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3675"/>
        <w:gridCol w:w="3181"/>
      </w:tblGrid>
      <w:tr w:rsidR="00F53AAA" w:rsidRPr="002756F4" w14:paraId="17DEF14D" w14:textId="77777777" w:rsidTr="0063473B">
        <w:trPr>
          <w:trHeight w:val="1304"/>
        </w:trPr>
        <w:tc>
          <w:tcPr>
            <w:tcW w:w="6317" w:type="dxa"/>
            <w:gridSpan w:val="2"/>
          </w:tcPr>
          <w:p w14:paraId="37F72BC8" w14:textId="77777777" w:rsidR="00FD7628" w:rsidRPr="002756F4" w:rsidRDefault="00F53AAA" w:rsidP="0063473B">
            <w:pPr>
              <w:spacing w:line="276" w:lineRule="auto"/>
              <w:jc w:val="both"/>
              <w:rPr>
                <w:rFonts w:ascii="SourceSansPro" w:hAnsi="SourceSansPro"/>
                <w:b/>
                <w:sz w:val="28"/>
                <w:szCs w:val="28"/>
                <w:lang w:val="en-GB"/>
              </w:rPr>
            </w:pPr>
            <w:r w:rsidRPr="002756F4">
              <w:rPr>
                <w:rFonts w:ascii="SourceSansPro" w:hAnsi="SourceSansPro" w:cs="Helvetica"/>
                <w:noProof/>
                <w:lang w:val="en-US" w:eastAsia="en-US"/>
              </w:rPr>
              <w:drawing>
                <wp:inline distT="0" distB="0" distL="0" distR="0" wp14:anchorId="32A0D92D" wp14:editId="5FB8694A">
                  <wp:extent cx="916728" cy="927557"/>
                  <wp:effectExtent l="0" t="0" r="0" b="12700"/>
                  <wp:docPr id="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14" cy="92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4B8A">
              <w:rPr>
                <w:rFonts w:ascii="SourceSansPro" w:hAnsi="SourceSansPro"/>
                <w:b/>
                <w:sz w:val="28"/>
                <w:szCs w:val="28"/>
                <w:lang w:val="en-GB"/>
              </w:rPr>
              <w:t xml:space="preserve">                           </w:t>
            </w:r>
            <w:r w:rsidR="00FD7628">
              <w:rPr>
                <w:rFonts w:ascii="SourceSansPro" w:hAnsi="SourceSansPro"/>
                <w:b/>
                <w:sz w:val="28"/>
                <w:szCs w:val="28"/>
                <w:lang w:val="en-GB"/>
              </w:rPr>
              <w:t xml:space="preserve"> </w:t>
            </w:r>
            <w:r w:rsidRPr="002756F4">
              <w:rPr>
                <w:rFonts w:ascii="SourceSansPro" w:hAnsi="SourceSansPro"/>
                <w:b/>
                <w:sz w:val="28"/>
                <w:szCs w:val="28"/>
                <w:lang w:val="en-GB"/>
              </w:rPr>
              <w:t>JOB DESCRIPTION</w:t>
            </w:r>
          </w:p>
        </w:tc>
        <w:tc>
          <w:tcPr>
            <w:tcW w:w="3181" w:type="dxa"/>
          </w:tcPr>
          <w:p w14:paraId="20576090" w14:textId="77777777" w:rsidR="00F53AAA" w:rsidRPr="002756F4" w:rsidRDefault="00F53AAA" w:rsidP="0063473B">
            <w:pPr>
              <w:spacing w:line="276" w:lineRule="auto"/>
              <w:jc w:val="both"/>
              <w:rPr>
                <w:rFonts w:ascii="SourceSansPro" w:hAnsi="SourceSansPro"/>
                <w:lang w:val="en-GB"/>
              </w:rPr>
            </w:pPr>
          </w:p>
          <w:p w14:paraId="53204409" w14:textId="77777777" w:rsidR="00F53AAA" w:rsidRPr="002756F4" w:rsidRDefault="00F53AAA" w:rsidP="0063473B">
            <w:pPr>
              <w:spacing w:line="276" w:lineRule="auto"/>
              <w:jc w:val="both"/>
              <w:rPr>
                <w:rFonts w:ascii="SourceSansPro" w:hAnsi="SourceSansPro"/>
                <w:lang w:val="en-GB"/>
              </w:rPr>
            </w:pPr>
          </w:p>
        </w:tc>
      </w:tr>
      <w:tr w:rsidR="00C16615" w:rsidRPr="002756F4" w14:paraId="4FCC0547" w14:textId="77777777" w:rsidTr="0063473B">
        <w:tc>
          <w:tcPr>
            <w:tcW w:w="2642" w:type="dxa"/>
          </w:tcPr>
          <w:p w14:paraId="5EDBDD41" w14:textId="77777777" w:rsidR="00C76B32" w:rsidRDefault="00C76B32" w:rsidP="0063473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</w:p>
          <w:p w14:paraId="33C3EEFD" w14:textId="77777777" w:rsidR="00C16615" w:rsidRPr="002756F4" w:rsidRDefault="00C16615" w:rsidP="0063473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 w:rsidRPr="002756F4">
              <w:rPr>
                <w:rFonts w:ascii="SourceSansPro" w:hAnsi="SourceSansPro"/>
                <w:b/>
                <w:lang w:val="en-GB"/>
              </w:rPr>
              <w:t>JOB TITLE</w:t>
            </w:r>
          </w:p>
        </w:tc>
        <w:tc>
          <w:tcPr>
            <w:tcW w:w="6856" w:type="dxa"/>
            <w:gridSpan w:val="2"/>
          </w:tcPr>
          <w:p w14:paraId="7EB43AB8" w14:textId="77777777" w:rsidR="00C76B32" w:rsidRDefault="00C16615" w:rsidP="0063473B">
            <w:pPr>
              <w:spacing w:line="276" w:lineRule="auto"/>
              <w:jc w:val="both"/>
              <w:rPr>
                <w:rFonts w:ascii="SourceSansPro" w:hAnsi="SourceSansPro"/>
              </w:rPr>
            </w:pPr>
            <w:r w:rsidRPr="002756F4">
              <w:rPr>
                <w:rFonts w:ascii="SourceSansPro" w:hAnsi="SourceSansPro"/>
              </w:rPr>
              <w:t xml:space="preserve"> </w:t>
            </w:r>
          </w:p>
          <w:p w14:paraId="633DAABD" w14:textId="77777777" w:rsidR="00C16615" w:rsidRPr="002756F4" w:rsidRDefault="0044229B" w:rsidP="0063473B">
            <w:pPr>
              <w:spacing w:line="276" w:lineRule="auto"/>
              <w:jc w:val="both"/>
              <w:rPr>
                <w:rFonts w:ascii="SourceSansPro" w:hAnsi="SourceSansPro"/>
              </w:rPr>
            </w:pPr>
            <w:r>
              <w:rPr>
                <w:rFonts w:ascii="SourceSansPro" w:hAnsi="SourceSansPro"/>
              </w:rPr>
              <w:t xml:space="preserve">Finance </w:t>
            </w:r>
            <w:r w:rsidR="0063473B">
              <w:rPr>
                <w:rFonts w:ascii="SourceSansPro" w:hAnsi="SourceSansPro"/>
              </w:rPr>
              <w:t xml:space="preserve">Management </w:t>
            </w:r>
            <w:r w:rsidRPr="00B30143">
              <w:rPr>
                <w:rFonts w:ascii="SourceSansPro" w:hAnsi="SourceSansPro"/>
                <w:lang w:val="en-GB"/>
              </w:rPr>
              <w:t>Specialist</w:t>
            </w:r>
            <w:r>
              <w:rPr>
                <w:rFonts w:ascii="SourceSansPro" w:hAnsi="SourceSansPro"/>
              </w:rPr>
              <w:t xml:space="preserve"> </w:t>
            </w:r>
          </w:p>
        </w:tc>
      </w:tr>
      <w:tr w:rsidR="00C16615" w:rsidRPr="002756F4" w14:paraId="359C21BE" w14:textId="77777777" w:rsidTr="0063473B">
        <w:tc>
          <w:tcPr>
            <w:tcW w:w="2642" w:type="dxa"/>
          </w:tcPr>
          <w:p w14:paraId="60F34EDB" w14:textId="77777777" w:rsidR="00C16615" w:rsidRPr="002756F4" w:rsidRDefault="00C16615" w:rsidP="0063473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 w:rsidRPr="002756F4">
              <w:rPr>
                <w:rFonts w:ascii="SourceSansPro" w:hAnsi="SourceSansPro"/>
                <w:b/>
                <w:lang w:val="en-GB"/>
              </w:rPr>
              <w:t>INSTITUTION</w:t>
            </w:r>
          </w:p>
        </w:tc>
        <w:tc>
          <w:tcPr>
            <w:tcW w:w="6856" w:type="dxa"/>
            <w:gridSpan w:val="2"/>
            <w:vAlign w:val="bottom"/>
          </w:tcPr>
          <w:p w14:paraId="71250E22" w14:textId="77777777" w:rsidR="00C16615" w:rsidRPr="002756F4" w:rsidRDefault="00C16615" w:rsidP="0063473B">
            <w:pPr>
              <w:spacing w:line="276" w:lineRule="auto"/>
              <w:ind w:left="4"/>
              <w:jc w:val="both"/>
              <w:rPr>
                <w:rFonts w:ascii="SourceSansPro" w:hAnsi="SourceSansPro"/>
              </w:rPr>
            </w:pPr>
            <w:r w:rsidRPr="002756F4">
              <w:rPr>
                <w:rFonts w:ascii="SourceSansPro" w:hAnsi="SourceSansPro"/>
              </w:rPr>
              <w:t xml:space="preserve">ECOWAS Commission  </w:t>
            </w:r>
          </w:p>
        </w:tc>
      </w:tr>
      <w:tr w:rsidR="00620823" w:rsidRPr="00781AF3" w14:paraId="39A981B4" w14:textId="77777777" w:rsidTr="0063473B">
        <w:tc>
          <w:tcPr>
            <w:tcW w:w="2642" w:type="dxa"/>
          </w:tcPr>
          <w:p w14:paraId="41C7455F" w14:textId="77777777" w:rsidR="00620823" w:rsidRPr="002756F4" w:rsidRDefault="00620823" w:rsidP="0063473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>
              <w:rPr>
                <w:rFonts w:ascii="SourceSansPro" w:hAnsi="SourceSansPro"/>
                <w:b/>
                <w:lang w:val="en-GB"/>
              </w:rPr>
              <w:t>PROJECT NAME</w:t>
            </w:r>
          </w:p>
        </w:tc>
        <w:tc>
          <w:tcPr>
            <w:tcW w:w="6856" w:type="dxa"/>
            <w:gridSpan w:val="2"/>
          </w:tcPr>
          <w:p w14:paraId="14BD3511" w14:textId="77777777" w:rsidR="00620823" w:rsidRPr="00D44EAD" w:rsidRDefault="00620823" w:rsidP="0063473B">
            <w:pPr>
              <w:spacing w:line="276" w:lineRule="auto"/>
              <w:jc w:val="both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>West Africa Unique Regional Identification for Regional Integration and Inclusion (WURI)</w:t>
            </w:r>
            <w:r w:rsidRPr="007F22F0">
              <w:rPr>
                <w:rFonts w:ascii="SourceSansPro" w:hAnsi="SourceSansPro"/>
                <w:lang w:val="en-GB"/>
              </w:rPr>
              <w:t xml:space="preserve">  </w:t>
            </w:r>
          </w:p>
        </w:tc>
      </w:tr>
      <w:tr w:rsidR="00C16615" w:rsidRPr="002756F4" w14:paraId="6ED099B3" w14:textId="77777777" w:rsidTr="0063473B">
        <w:tc>
          <w:tcPr>
            <w:tcW w:w="2642" w:type="dxa"/>
          </w:tcPr>
          <w:p w14:paraId="36E19688" w14:textId="77777777" w:rsidR="00C16615" w:rsidRPr="002756F4" w:rsidRDefault="00C16615" w:rsidP="0063473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 w:rsidRPr="002756F4">
              <w:rPr>
                <w:rFonts w:ascii="SourceSansPro" w:hAnsi="SourceSansPro"/>
                <w:b/>
                <w:lang w:val="en-GB"/>
              </w:rPr>
              <w:t>GRADE</w:t>
            </w:r>
          </w:p>
        </w:tc>
        <w:tc>
          <w:tcPr>
            <w:tcW w:w="6856" w:type="dxa"/>
            <w:gridSpan w:val="2"/>
          </w:tcPr>
          <w:p w14:paraId="0758A578" w14:textId="77777777" w:rsidR="00C16615" w:rsidRPr="002756F4" w:rsidRDefault="002A2DE6" w:rsidP="0063473B">
            <w:pPr>
              <w:spacing w:line="276" w:lineRule="auto"/>
              <w:jc w:val="both"/>
              <w:rPr>
                <w:rFonts w:ascii="SourceSansPro" w:hAnsi="SourceSansPro"/>
              </w:rPr>
            </w:pPr>
            <w:r>
              <w:rPr>
                <w:rFonts w:ascii="SourceSansPro" w:hAnsi="SourceSansPro"/>
              </w:rPr>
              <w:t>P2</w:t>
            </w:r>
          </w:p>
        </w:tc>
      </w:tr>
      <w:tr w:rsidR="00CF1B67" w:rsidRPr="002756F4" w14:paraId="2BD0AA97" w14:textId="77777777" w:rsidTr="0063473B">
        <w:tc>
          <w:tcPr>
            <w:tcW w:w="2642" w:type="dxa"/>
          </w:tcPr>
          <w:p w14:paraId="53A54F34" w14:textId="77777777" w:rsidR="00CF1B67" w:rsidRPr="002756F4" w:rsidRDefault="00CF1B67" w:rsidP="0063473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>
              <w:rPr>
                <w:rFonts w:ascii="SourceSansPro" w:hAnsi="SourceSansPro"/>
                <w:b/>
                <w:lang w:val="en-GB"/>
              </w:rPr>
              <w:t>ANNUAL SALARY</w:t>
            </w:r>
          </w:p>
        </w:tc>
        <w:tc>
          <w:tcPr>
            <w:tcW w:w="6856" w:type="dxa"/>
            <w:gridSpan w:val="2"/>
          </w:tcPr>
          <w:p w14:paraId="07DC5C61" w14:textId="77777777" w:rsidR="00CF1B67" w:rsidRPr="00F7039E" w:rsidRDefault="00CF1B67" w:rsidP="0063473B">
            <w:pPr>
              <w:spacing w:line="276" w:lineRule="auto"/>
              <w:ind w:left="4"/>
              <w:jc w:val="both"/>
              <w:rPr>
                <w:rFonts w:ascii="SourceSansPro" w:hAnsi="SourceSansPro"/>
              </w:rPr>
            </w:pPr>
            <w:r w:rsidRPr="00F7039E">
              <w:rPr>
                <w:rFonts w:ascii="SourceSansPro" w:hAnsi="SourceSansPro"/>
              </w:rPr>
              <w:t>UA</w:t>
            </w:r>
            <w:r w:rsidR="00F7039E" w:rsidRPr="00F7039E">
              <w:rPr>
                <w:rFonts w:ascii="SourceSansPro" w:hAnsi="SourceSansPro"/>
              </w:rPr>
              <w:t xml:space="preserve">48, 921; </w:t>
            </w:r>
            <w:r w:rsidRPr="00F7039E">
              <w:rPr>
                <w:rFonts w:ascii="SourceSansPro" w:hAnsi="SourceSansPro"/>
              </w:rPr>
              <w:t xml:space="preserve">USD </w:t>
            </w:r>
            <w:r w:rsidR="002C5703" w:rsidRPr="00F7039E">
              <w:rPr>
                <w:rFonts w:ascii="SourceSansPro" w:hAnsi="SourceSansPro"/>
              </w:rPr>
              <w:t xml:space="preserve">67,200 </w:t>
            </w:r>
          </w:p>
        </w:tc>
      </w:tr>
      <w:tr w:rsidR="00C16615" w:rsidRPr="00781AF3" w14:paraId="2A585465" w14:textId="77777777" w:rsidTr="0063473B">
        <w:tc>
          <w:tcPr>
            <w:tcW w:w="2642" w:type="dxa"/>
          </w:tcPr>
          <w:p w14:paraId="7F2D22EA" w14:textId="77777777" w:rsidR="00C16615" w:rsidRPr="002756F4" w:rsidRDefault="00C16615" w:rsidP="0063473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 w:rsidRPr="002756F4">
              <w:rPr>
                <w:rFonts w:ascii="SourceSansPro" w:hAnsi="SourceSansPro"/>
                <w:b/>
                <w:lang w:val="en-GB"/>
              </w:rPr>
              <w:t>DEPARTMENT</w:t>
            </w:r>
          </w:p>
        </w:tc>
        <w:tc>
          <w:tcPr>
            <w:tcW w:w="6856" w:type="dxa"/>
            <w:gridSpan w:val="2"/>
          </w:tcPr>
          <w:p w14:paraId="01A176D4" w14:textId="77777777" w:rsidR="00C16615" w:rsidRPr="00620823" w:rsidRDefault="002756F4" w:rsidP="0063473B">
            <w:pPr>
              <w:spacing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620823">
              <w:rPr>
                <w:rFonts w:ascii="SourceSansPro" w:hAnsi="SourceSansPro"/>
                <w:lang w:val="en-GB"/>
              </w:rPr>
              <w:t xml:space="preserve">Trade Customs and Free Movement </w:t>
            </w:r>
          </w:p>
        </w:tc>
      </w:tr>
      <w:tr w:rsidR="00C16615" w:rsidRPr="002756F4" w14:paraId="04B3D289" w14:textId="77777777" w:rsidTr="0063473B">
        <w:tc>
          <w:tcPr>
            <w:tcW w:w="2642" w:type="dxa"/>
          </w:tcPr>
          <w:p w14:paraId="19AA7512" w14:textId="77777777" w:rsidR="00C16615" w:rsidRPr="002756F4" w:rsidRDefault="00C16615" w:rsidP="0063473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 w:rsidRPr="002756F4">
              <w:rPr>
                <w:rFonts w:ascii="SourceSansPro" w:hAnsi="SourceSansPro"/>
                <w:b/>
                <w:lang w:val="en-GB"/>
              </w:rPr>
              <w:t>DIRECTORATE</w:t>
            </w:r>
          </w:p>
        </w:tc>
        <w:tc>
          <w:tcPr>
            <w:tcW w:w="6856" w:type="dxa"/>
            <w:gridSpan w:val="2"/>
          </w:tcPr>
          <w:p w14:paraId="3B59F25E" w14:textId="77777777" w:rsidR="00C16615" w:rsidRPr="002756F4" w:rsidRDefault="00FD7628" w:rsidP="0063473B">
            <w:pPr>
              <w:spacing w:line="276" w:lineRule="auto"/>
              <w:jc w:val="both"/>
              <w:rPr>
                <w:rFonts w:ascii="SourceSansPro" w:hAnsi="SourceSansPro"/>
              </w:rPr>
            </w:pPr>
            <w:r>
              <w:rPr>
                <w:rFonts w:ascii="SourceSansPro" w:hAnsi="SourceSansPro"/>
              </w:rPr>
              <w:t xml:space="preserve">Free </w:t>
            </w:r>
            <w:r w:rsidRPr="00B30143">
              <w:rPr>
                <w:rFonts w:ascii="SourceSansPro" w:hAnsi="SourceSansPro"/>
                <w:lang w:val="en-GB"/>
              </w:rPr>
              <w:t>Movement</w:t>
            </w:r>
          </w:p>
        </w:tc>
      </w:tr>
      <w:tr w:rsidR="00C16615" w:rsidRPr="00620823" w14:paraId="3838C46C" w14:textId="77777777" w:rsidTr="0063473B">
        <w:tc>
          <w:tcPr>
            <w:tcW w:w="2642" w:type="dxa"/>
          </w:tcPr>
          <w:p w14:paraId="01A08D6B" w14:textId="77777777" w:rsidR="00C16615" w:rsidRPr="002756F4" w:rsidRDefault="00C16615" w:rsidP="0063473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 w:rsidRPr="002756F4">
              <w:rPr>
                <w:rFonts w:ascii="SourceSansPro" w:hAnsi="SourceSansPro"/>
                <w:b/>
                <w:lang w:val="en-GB"/>
              </w:rPr>
              <w:t>LINE SUPERVISOR</w:t>
            </w:r>
          </w:p>
        </w:tc>
        <w:tc>
          <w:tcPr>
            <w:tcW w:w="6856" w:type="dxa"/>
            <w:gridSpan w:val="2"/>
          </w:tcPr>
          <w:p w14:paraId="075DE577" w14:textId="166B176A" w:rsidR="00C16615" w:rsidRPr="00620823" w:rsidRDefault="005875E4" w:rsidP="0063473B">
            <w:pPr>
              <w:spacing w:line="276" w:lineRule="auto"/>
              <w:ind w:left="4"/>
              <w:jc w:val="both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>Project Coordinator/Head of External Funds</w:t>
            </w:r>
          </w:p>
        </w:tc>
      </w:tr>
      <w:tr w:rsidR="00C16615" w:rsidRPr="002756F4" w14:paraId="4367FF48" w14:textId="77777777" w:rsidTr="0063473B">
        <w:tc>
          <w:tcPr>
            <w:tcW w:w="2642" w:type="dxa"/>
          </w:tcPr>
          <w:p w14:paraId="74D43F6E" w14:textId="77777777" w:rsidR="00C16615" w:rsidRPr="002756F4" w:rsidRDefault="00C16615" w:rsidP="0063473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 w:rsidRPr="002756F4">
              <w:rPr>
                <w:rFonts w:ascii="SourceSansPro" w:hAnsi="SourceSansPro"/>
                <w:b/>
                <w:lang w:val="en-GB"/>
              </w:rPr>
              <w:t>SUPERVISING</w:t>
            </w:r>
          </w:p>
        </w:tc>
        <w:tc>
          <w:tcPr>
            <w:tcW w:w="6856" w:type="dxa"/>
            <w:gridSpan w:val="2"/>
          </w:tcPr>
          <w:p w14:paraId="0D925F8B" w14:textId="77777777" w:rsidR="0046332B" w:rsidRPr="00FD7628" w:rsidRDefault="00FD7628" w:rsidP="0063473B">
            <w:pPr>
              <w:spacing w:after="91" w:line="276" w:lineRule="auto"/>
              <w:jc w:val="both"/>
              <w:rPr>
                <w:rFonts w:ascii="SourceSansPro" w:hAnsi="SourceSansPro"/>
              </w:rPr>
            </w:pPr>
            <w:r>
              <w:rPr>
                <w:rFonts w:ascii="SourceSansPro" w:hAnsi="SourceSansPro"/>
              </w:rPr>
              <w:t>N/A</w:t>
            </w:r>
          </w:p>
        </w:tc>
      </w:tr>
      <w:tr w:rsidR="00FD7628" w:rsidRPr="002756F4" w14:paraId="24821AD5" w14:textId="77777777" w:rsidTr="0063473B">
        <w:tc>
          <w:tcPr>
            <w:tcW w:w="2642" w:type="dxa"/>
          </w:tcPr>
          <w:p w14:paraId="07B9584F" w14:textId="77777777" w:rsidR="00FD7628" w:rsidRPr="002756F4" w:rsidRDefault="00FD7628" w:rsidP="0063473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>
              <w:rPr>
                <w:rFonts w:ascii="SourceSansPro" w:hAnsi="SourceSansPro"/>
                <w:b/>
                <w:lang w:val="en-GB"/>
              </w:rPr>
              <w:t>DUTY POST</w:t>
            </w:r>
          </w:p>
        </w:tc>
        <w:tc>
          <w:tcPr>
            <w:tcW w:w="6856" w:type="dxa"/>
            <w:gridSpan w:val="2"/>
          </w:tcPr>
          <w:p w14:paraId="6C7D786F" w14:textId="77777777" w:rsidR="00FD7628" w:rsidRDefault="00FD7628" w:rsidP="0063473B">
            <w:pPr>
              <w:spacing w:after="91" w:line="276" w:lineRule="auto"/>
              <w:jc w:val="both"/>
              <w:rPr>
                <w:rFonts w:ascii="SourceSansPro" w:hAnsi="SourceSansPro"/>
              </w:rPr>
            </w:pPr>
            <w:r>
              <w:rPr>
                <w:rFonts w:ascii="SourceSansPro" w:hAnsi="SourceSansPro"/>
              </w:rPr>
              <w:t xml:space="preserve">Abuja, Nigeria </w:t>
            </w:r>
          </w:p>
        </w:tc>
      </w:tr>
      <w:tr w:rsidR="00F9491A" w:rsidRPr="002756F4" w14:paraId="689E5277" w14:textId="77777777" w:rsidTr="0063473B">
        <w:tc>
          <w:tcPr>
            <w:tcW w:w="2642" w:type="dxa"/>
          </w:tcPr>
          <w:p w14:paraId="2E4C356C" w14:textId="77777777" w:rsidR="00F9491A" w:rsidRDefault="00F9491A" w:rsidP="0063473B">
            <w:pPr>
              <w:spacing w:line="276" w:lineRule="auto"/>
              <w:jc w:val="both"/>
              <w:rPr>
                <w:rFonts w:ascii="SourceSansPro" w:hAnsi="SourceSansPro"/>
                <w:b/>
              </w:rPr>
            </w:pPr>
            <w:r>
              <w:rPr>
                <w:rFonts w:ascii="SourceSansPro" w:hAnsi="SourceSansPro"/>
                <w:b/>
              </w:rPr>
              <w:t>TERM DURATION</w:t>
            </w:r>
          </w:p>
        </w:tc>
        <w:tc>
          <w:tcPr>
            <w:tcW w:w="6856" w:type="dxa"/>
            <w:gridSpan w:val="2"/>
          </w:tcPr>
          <w:p w14:paraId="3CAA341F" w14:textId="34BFE87C" w:rsidR="00F9491A" w:rsidRPr="005875E4" w:rsidRDefault="00A554E7" w:rsidP="00A26E81">
            <w:pPr>
              <w:spacing w:after="91" w:line="276" w:lineRule="auto"/>
              <w:jc w:val="both"/>
              <w:rPr>
                <w:rFonts w:ascii="SourceSansPro" w:hAnsi="SourceSansPro"/>
                <w:lang w:val="en-US"/>
              </w:rPr>
            </w:pPr>
            <w:r>
              <w:rPr>
                <w:rFonts w:ascii="SourceSansPro" w:hAnsi="SourceSansPro"/>
                <w:lang w:val="en-GB"/>
              </w:rPr>
              <w:t xml:space="preserve">One year renewable until July 2024. Contract expected to commence </w:t>
            </w:r>
            <w:r w:rsidR="00A26E81">
              <w:rPr>
                <w:rFonts w:ascii="SourceSansPro" w:hAnsi="SourceSansPro"/>
                <w:lang w:val="en-GB"/>
              </w:rPr>
              <w:t>September</w:t>
            </w:r>
            <w:r>
              <w:rPr>
                <w:rFonts w:ascii="SourceSansPro" w:hAnsi="SourceSansPro"/>
                <w:lang w:val="en-GB"/>
              </w:rPr>
              <w:t xml:space="preserve"> 2021</w:t>
            </w:r>
          </w:p>
        </w:tc>
      </w:tr>
      <w:tr w:rsidR="00981D80" w:rsidRPr="00781AF3" w14:paraId="1DC6F6F8" w14:textId="77777777" w:rsidTr="0063473B">
        <w:tc>
          <w:tcPr>
            <w:tcW w:w="9498" w:type="dxa"/>
            <w:gridSpan w:val="3"/>
          </w:tcPr>
          <w:p w14:paraId="1CCE8AD4" w14:textId="77777777" w:rsidR="00C76B32" w:rsidRDefault="00C76B32" w:rsidP="0063473B">
            <w:pPr>
              <w:spacing w:line="276" w:lineRule="auto"/>
              <w:jc w:val="both"/>
              <w:rPr>
                <w:rFonts w:ascii="SourceSansPro" w:hAnsi="SourceSansPro"/>
                <w:lang w:val="en-GB"/>
              </w:rPr>
            </w:pPr>
          </w:p>
          <w:p w14:paraId="3AB0BA90" w14:textId="77777777" w:rsidR="008A34C8" w:rsidRDefault="008A34C8" w:rsidP="0063473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>
              <w:rPr>
                <w:rFonts w:ascii="SourceSansPro" w:hAnsi="SourceSansPro"/>
                <w:b/>
                <w:lang w:val="en-GB"/>
              </w:rPr>
              <w:t xml:space="preserve">Applications should be sent to: </w:t>
            </w:r>
          </w:p>
          <w:p w14:paraId="28F1EE18" w14:textId="77777777" w:rsidR="008A34C8" w:rsidRDefault="008A34C8" w:rsidP="0063473B">
            <w:pPr>
              <w:spacing w:line="276" w:lineRule="auto"/>
              <w:jc w:val="both"/>
              <w:rPr>
                <w:rFonts w:ascii="SourceSansPro" w:hAnsi="SourceSansPro"/>
                <w:lang w:val="en-GB"/>
              </w:rPr>
            </w:pPr>
          </w:p>
          <w:p w14:paraId="6447E901" w14:textId="77777777" w:rsidR="00DD7B13" w:rsidRPr="00206F7B" w:rsidRDefault="00FD7628" w:rsidP="0063473B">
            <w:pPr>
              <w:spacing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206F7B">
              <w:rPr>
                <w:rFonts w:ascii="SourceSansPro" w:hAnsi="SourceSansPro"/>
                <w:lang w:val="en-GB"/>
              </w:rPr>
              <w:t xml:space="preserve">The </w:t>
            </w:r>
            <w:r w:rsidR="00206F7B">
              <w:rPr>
                <w:rFonts w:ascii="SourceSansPro" w:hAnsi="SourceSansPro"/>
                <w:lang w:val="en-GB"/>
              </w:rPr>
              <w:t xml:space="preserve">Directorate of Free Movement </w:t>
            </w:r>
            <w:r w:rsidR="008A285C">
              <w:rPr>
                <w:rFonts w:ascii="SourceSansPro" w:hAnsi="SourceSansPro"/>
                <w:lang w:val="en-GB"/>
              </w:rPr>
              <w:t xml:space="preserve">of the Department of Trade, Customs and Free Movement focuses on </w:t>
            </w:r>
            <w:r w:rsidR="00206F7B">
              <w:rPr>
                <w:rFonts w:ascii="SourceSansPro" w:hAnsi="SourceSansPro"/>
                <w:lang w:val="en-GB"/>
              </w:rPr>
              <w:t>the facilitation of free mo</w:t>
            </w:r>
            <w:r w:rsidR="00A554E7">
              <w:rPr>
                <w:rFonts w:ascii="SourceSansPro" w:hAnsi="SourceSansPro"/>
                <w:lang w:val="en-GB"/>
              </w:rPr>
              <w:t xml:space="preserve">bility </w:t>
            </w:r>
            <w:r w:rsidR="00206F7B">
              <w:rPr>
                <w:rFonts w:ascii="SourceSansPro" w:hAnsi="SourceSansPro"/>
                <w:lang w:val="en-GB"/>
              </w:rPr>
              <w:t>of ECOWAS citizens within the sub-region, the proper implementation and respect of the Protocol of Free Movement, Right of Residence and Establishment, the coordination and active implementation of legal and policy instrument</w:t>
            </w:r>
            <w:r w:rsidR="00B30143">
              <w:rPr>
                <w:rFonts w:ascii="SourceSansPro" w:hAnsi="SourceSansPro"/>
                <w:lang w:val="en-GB"/>
              </w:rPr>
              <w:t xml:space="preserve">s </w:t>
            </w:r>
            <w:r w:rsidR="00206F7B">
              <w:rPr>
                <w:rFonts w:ascii="SourceSansPro" w:hAnsi="SourceSansPro"/>
                <w:lang w:val="en-GB"/>
              </w:rPr>
              <w:t xml:space="preserve">related to migration </w:t>
            </w:r>
            <w:r w:rsidR="008A285C">
              <w:rPr>
                <w:rFonts w:ascii="SourceSansPro" w:hAnsi="SourceSansPro"/>
                <w:lang w:val="en-GB"/>
              </w:rPr>
              <w:t xml:space="preserve">and </w:t>
            </w:r>
            <w:r w:rsidR="00206F7B">
              <w:rPr>
                <w:rFonts w:ascii="SourceSansPro" w:hAnsi="SourceSansPro"/>
                <w:lang w:val="en-GB"/>
              </w:rPr>
              <w:t xml:space="preserve">fostering cross-border cooperation in the region. </w:t>
            </w:r>
            <w:r w:rsidR="008A285C">
              <w:rPr>
                <w:rFonts w:ascii="SourceSansPro" w:hAnsi="SourceSansPro"/>
                <w:lang w:val="en-GB"/>
              </w:rPr>
              <w:t xml:space="preserve">Additionally, the Directorate has been entrusted to </w:t>
            </w:r>
            <w:r w:rsidR="002D102D">
              <w:rPr>
                <w:rFonts w:ascii="SourceSansPro" w:hAnsi="SourceSansPro"/>
                <w:lang w:val="en-GB"/>
              </w:rPr>
              <w:t xml:space="preserve">strengthen collaboration and </w:t>
            </w:r>
            <w:r w:rsidR="008A285C">
              <w:rPr>
                <w:rFonts w:ascii="SourceSansPro" w:hAnsi="SourceSansPro"/>
                <w:lang w:val="en-GB"/>
              </w:rPr>
              <w:t>regional engagements for the implementation of a digital identification program</w:t>
            </w:r>
            <w:r w:rsidR="00935E66">
              <w:rPr>
                <w:rFonts w:ascii="SourceSansPro" w:hAnsi="SourceSansPro"/>
                <w:lang w:val="en-GB"/>
              </w:rPr>
              <w:t>me</w:t>
            </w:r>
            <w:r w:rsidR="002D102D">
              <w:rPr>
                <w:rFonts w:ascii="SourceSansPro" w:hAnsi="SourceSansPro"/>
                <w:lang w:val="en-GB"/>
              </w:rPr>
              <w:t xml:space="preserve"> aiming </w:t>
            </w:r>
            <w:r w:rsidR="008A285C">
              <w:rPr>
                <w:rFonts w:ascii="SourceSansPro" w:hAnsi="SourceSansPro"/>
                <w:lang w:val="en-GB"/>
              </w:rPr>
              <w:t xml:space="preserve">to boost access to services. </w:t>
            </w:r>
          </w:p>
          <w:p w14:paraId="35C2C6D9" w14:textId="77777777" w:rsidR="00206F7B" w:rsidRPr="002D102D" w:rsidRDefault="00206F7B" w:rsidP="0063473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</w:p>
          <w:p w14:paraId="0C533380" w14:textId="77777777" w:rsidR="006F5A79" w:rsidRPr="002756F4" w:rsidRDefault="006F5A79" w:rsidP="0063473B">
            <w:pPr>
              <w:spacing w:after="90"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 w:rsidRPr="002756F4">
              <w:rPr>
                <w:rFonts w:ascii="SourceSansPro" w:hAnsi="SourceSansPro"/>
                <w:b/>
                <w:lang w:val="en-GB"/>
              </w:rPr>
              <w:t xml:space="preserve">ROLE OVERVIEW    </w:t>
            </w:r>
          </w:p>
          <w:p w14:paraId="6EEB5F9B" w14:textId="77777777" w:rsidR="0051743D" w:rsidRPr="0051743D" w:rsidRDefault="006F5A79" w:rsidP="0063473B">
            <w:pPr>
              <w:spacing w:line="276" w:lineRule="auto"/>
              <w:jc w:val="both"/>
              <w:rPr>
                <w:rFonts w:ascii="SourceSansPro" w:eastAsia="Times New Roman" w:hAnsi="SourceSansPro" w:cs="Times New Roman"/>
                <w:lang w:val="en-GB"/>
              </w:rPr>
            </w:pPr>
            <w:r w:rsidRPr="00602E40">
              <w:rPr>
                <w:rFonts w:ascii="SourceSansPro" w:hAnsi="SourceSansPro"/>
                <w:lang w:val="en-GB"/>
              </w:rPr>
              <w:t>Under the</w:t>
            </w:r>
            <w:r w:rsidR="00650559" w:rsidRPr="00602E40">
              <w:rPr>
                <w:rFonts w:ascii="SourceSansPro" w:hAnsi="SourceSansPro"/>
                <w:lang w:val="en-GB"/>
              </w:rPr>
              <w:t xml:space="preserve"> </w:t>
            </w:r>
            <w:r w:rsidR="00DB326B" w:rsidRPr="00602E40">
              <w:rPr>
                <w:rFonts w:ascii="SourceSansPro" w:hAnsi="SourceSansPro"/>
                <w:lang w:val="en-GB"/>
              </w:rPr>
              <w:t xml:space="preserve">overall </w:t>
            </w:r>
            <w:r w:rsidR="00A665C1" w:rsidRPr="00A665C1">
              <w:rPr>
                <w:rFonts w:ascii="SourceSansPro" w:hAnsi="SourceSansPro"/>
                <w:lang w:val="en-GB"/>
              </w:rPr>
              <w:t>supervision of the Director Free Movement</w:t>
            </w:r>
            <w:r w:rsidR="00620823">
              <w:rPr>
                <w:rFonts w:ascii="SourceSansPro" w:hAnsi="SourceSansPro"/>
                <w:lang w:val="en-GB"/>
              </w:rPr>
              <w:t xml:space="preserve"> who is also the Project Coordinator of WURI</w:t>
            </w:r>
            <w:r w:rsidR="00A665C1" w:rsidRPr="00A665C1">
              <w:rPr>
                <w:rFonts w:ascii="SourceSansPro" w:hAnsi="SourceSansPro"/>
                <w:lang w:val="en-GB"/>
              </w:rPr>
              <w:t>,</w:t>
            </w:r>
            <w:r w:rsidR="00A554E7">
              <w:rPr>
                <w:rFonts w:ascii="SourceSansPro" w:hAnsi="SourceSansPro"/>
                <w:lang w:val="en-GB"/>
              </w:rPr>
              <w:t xml:space="preserve"> guidance of the ECOWAS Director of Finance and </w:t>
            </w:r>
            <w:r w:rsidR="00A665C1" w:rsidRPr="00FE53BA">
              <w:rPr>
                <w:rFonts w:ascii="SourceSansPro" w:hAnsi="SourceSansPro"/>
                <w:lang w:val="en-GB"/>
              </w:rPr>
              <w:t xml:space="preserve">direct supervision of the </w:t>
            </w:r>
            <w:r w:rsidR="00A554E7" w:rsidRPr="00FE53BA">
              <w:rPr>
                <w:rFonts w:ascii="SourceSansPro" w:hAnsi="SourceSansPro"/>
                <w:lang w:val="en-GB"/>
              </w:rPr>
              <w:t>World Bank Head of the External Resources Management Unit,</w:t>
            </w:r>
            <w:r w:rsidR="00A554E7">
              <w:rPr>
                <w:rFonts w:ascii="SourceSansPro" w:hAnsi="SourceSansPro"/>
                <w:lang w:val="en-GB"/>
              </w:rPr>
              <w:t xml:space="preserve"> </w:t>
            </w:r>
            <w:r w:rsidR="00F477B9" w:rsidRPr="00F477B9">
              <w:rPr>
                <w:rFonts w:ascii="SourceSansPro" w:hAnsi="SourceSansPro"/>
                <w:lang w:val="en-GB"/>
              </w:rPr>
              <w:t>the incumbent will</w:t>
            </w:r>
            <w:r w:rsidR="00F477B9" w:rsidRPr="00602E40">
              <w:rPr>
                <w:rFonts w:ascii="SourceSansPro" w:hAnsi="SourceSansPro"/>
                <w:lang w:val="en-GB"/>
              </w:rPr>
              <w:t> </w:t>
            </w:r>
            <w:r w:rsidR="00C03EFD">
              <w:rPr>
                <w:rFonts w:ascii="SourceSansPro" w:hAnsi="SourceSansPro"/>
                <w:lang w:val="en-GB"/>
              </w:rPr>
              <w:t xml:space="preserve">be responsible for all finance and accounting related </w:t>
            </w:r>
            <w:r w:rsidR="00A554E7">
              <w:rPr>
                <w:rFonts w:ascii="SourceSansPro" w:hAnsi="SourceSansPro"/>
                <w:lang w:val="en-GB"/>
              </w:rPr>
              <w:t xml:space="preserve">functions and </w:t>
            </w:r>
            <w:r w:rsidR="00C03EFD">
              <w:rPr>
                <w:rFonts w:ascii="SourceSansPro" w:hAnsi="SourceSansPro"/>
                <w:lang w:val="en-GB"/>
              </w:rPr>
              <w:t xml:space="preserve">matters as well as the </w:t>
            </w:r>
            <w:r w:rsidR="00F477B9" w:rsidRPr="00F477B9">
              <w:rPr>
                <w:rFonts w:ascii="SourceSansPro" w:hAnsi="SourceSansPro"/>
                <w:lang w:val="en-GB"/>
              </w:rPr>
              <w:t xml:space="preserve">efficient and effective management of the financial resources </w:t>
            </w:r>
            <w:r w:rsidR="00F477B9" w:rsidRPr="00602E40">
              <w:rPr>
                <w:rFonts w:ascii="SourceSansPro" w:hAnsi="SourceSansPro"/>
                <w:lang w:val="en-GB"/>
              </w:rPr>
              <w:t xml:space="preserve">of the WURI project. </w:t>
            </w:r>
            <w:r w:rsidR="0051743D" w:rsidRPr="0051743D">
              <w:rPr>
                <w:rFonts w:ascii="SourceSansPro" w:eastAsia="Times New Roman" w:hAnsi="SourceSansPro" w:cs="Times New Roman"/>
                <w:lang w:val="en-GB"/>
              </w:rPr>
              <w:t xml:space="preserve">The overall objective of the project is to increase the number of persons in </w:t>
            </w:r>
            <w:r w:rsidR="009E2025">
              <w:rPr>
                <w:rFonts w:ascii="SourceSansPro" w:eastAsia="Times New Roman" w:hAnsi="SourceSansPro" w:cs="Times New Roman"/>
                <w:lang w:val="en-GB"/>
              </w:rPr>
              <w:t>p</w:t>
            </w:r>
            <w:r w:rsidR="0051743D" w:rsidRPr="0051743D">
              <w:rPr>
                <w:rFonts w:ascii="SourceSansPro" w:eastAsia="Times New Roman" w:hAnsi="SourceSansPro" w:cs="Times New Roman"/>
                <w:lang w:val="en-GB"/>
              </w:rPr>
              <w:t xml:space="preserve">articipating </w:t>
            </w:r>
            <w:r w:rsidR="009E2025">
              <w:rPr>
                <w:rFonts w:ascii="SourceSansPro" w:eastAsia="Times New Roman" w:hAnsi="SourceSansPro" w:cs="Times New Roman"/>
                <w:lang w:val="en-GB"/>
              </w:rPr>
              <w:t>c</w:t>
            </w:r>
            <w:r w:rsidR="0051743D" w:rsidRPr="0051743D">
              <w:rPr>
                <w:rFonts w:ascii="SourceSansPro" w:eastAsia="Times New Roman" w:hAnsi="SourceSansPro" w:cs="Times New Roman"/>
                <w:lang w:val="en-GB"/>
              </w:rPr>
              <w:t xml:space="preserve">ountries who have government-recognized proof of unique identity that facilitates their access to services. The specific objective of the regional intervention component of the project is to enhance and foster inter-agency collaboration and strengthen regional engagements with the aim of facilitating regional dialogues on mutual recognition of foundational ID systems across the region. </w:t>
            </w:r>
          </w:p>
          <w:p w14:paraId="56BFC0A8" w14:textId="77777777" w:rsidR="00A554E7" w:rsidRDefault="00A554E7" w:rsidP="0063473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</w:p>
          <w:p w14:paraId="154ED6E8" w14:textId="77777777" w:rsidR="006F5A79" w:rsidRPr="002756F4" w:rsidRDefault="006F5A79" w:rsidP="0063473B">
            <w:pPr>
              <w:spacing w:after="87"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 w:rsidRPr="002756F4">
              <w:rPr>
                <w:rFonts w:ascii="SourceSansPro" w:hAnsi="SourceSansPro"/>
                <w:b/>
                <w:lang w:val="en-GB"/>
              </w:rPr>
              <w:lastRenderedPageBreak/>
              <w:t xml:space="preserve">ROLE AND RESPONSIBILITIES </w:t>
            </w:r>
          </w:p>
          <w:p w14:paraId="0C974F03" w14:textId="77777777" w:rsidR="00056800" w:rsidRDefault="00F04F67" w:rsidP="0063473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SourceSansPro" w:hAnsi="SourceSansPro"/>
                <w:lang w:val="en-GB"/>
              </w:rPr>
            </w:pPr>
            <w:r w:rsidRPr="00056800">
              <w:rPr>
                <w:rFonts w:ascii="SourceSansPro" w:hAnsi="SourceSansPro"/>
                <w:lang w:val="en-GB"/>
              </w:rPr>
              <w:t>Overall function for project b</w:t>
            </w:r>
            <w:r w:rsidR="00C03EFD">
              <w:rPr>
                <w:rFonts w:ascii="SourceSansPro" w:hAnsi="SourceSansPro"/>
                <w:lang w:val="en-GB"/>
              </w:rPr>
              <w:t>udget and financial operations</w:t>
            </w:r>
            <w:r w:rsidR="005F1A5E">
              <w:rPr>
                <w:rFonts w:ascii="SourceSansPro" w:hAnsi="SourceSansPro"/>
                <w:lang w:val="en-GB"/>
              </w:rPr>
              <w:t xml:space="preserve"> in accordance with </w:t>
            </w:r>
            <w:r w:rsidR="00570182">
              <w:rPr>
                <w:rFonts w:ascii="SourceSansPro" w:hAnsi="SourceSansPro"/>
                <w:lang w:val="en-GB"/>
              </w:rPr>
              <w:t xml:space="preserve">the World Bank </w:t>
            </w:r>
            <w:r w:rsidR="005F1A5E">
              <w:rPr>
                <w:rFonts w:ascii="SourceSansPro" w:hAnsi="SourceSansPro"/>
                <w:lang w:val="en-GB"/>
              </w:rPr>
              <w:t xml:space="preserve">accounting and financial policies, </w:t>
            </w:r>
            <w:r w:rsidR="005F1A5E" w:rsidRPr="0061035D">
              <w:rPr>
                <w:rFonts w:ascii="SourceSansPro" w:hAnsi="SourceSansPro"/>
                <w:lang w:val="en-GB"/>
              </w:rPr>
              <w:t>processes, procedures</w:t>
            </w:r>
            <w:r w:rsidR="005F1A5E" w:rsidRPr="0061035D">
              <w:rPr>
                <w:rFonts w:ascii="SourceSansPro" w:hAnsi="SourceSansPro"/>
                <w:strike/>
                <w:lang w:val="en-GB"/>
              </w:rPr>
              <w:t>,</w:t>
            </w:r>
            <w:r w:rsidR="005F1A5E">
              <w:rPr>
                <w:rFonts w:ascii="SourceSansPro" w:hAnsi="SourceSansPro"/>
                <w:lang w:val="en-GB"/>
              </w:rPr>
              <w:t xml:space="preserve"> rules and regulations</w:t>
            </w:r>
            <w:r w:rsidR="00570182">
              <w:rPr>
                <w:rFonts w:ascii="SourceSansPro" w:hAnsi="SourceSansPro"/>
                <w:lang w:val="en-GB"/>
              </w:rPr>
              <w:t xml:space="preserve"> and </w:t>
            </w:r>
            <w:r w:rsidR="0061035D">
              <w:rPr>
                <w:rFonts w:ascii="SourceSansPro" w:hAnsi="SourceSansPro"/>
                <w:lang w:val="en-GB"/>
              </w:rPr>
              <w:t xml:space="preserve">ECOWAS </w:t>
            </w:r>
            <w:r w:rsidR="00570182">
              <w:rPr>
                <w:rFonts w:ascii="SourceSansPro" w:hAnsi="SourceSansPro"/>
                <w:lang w:val="en-GB"/>
              </w:rPr>
              <w:t>internal control mechanisms</w:t>
            </w:r>
            <w:r w:rsidR="0061035D">
              <w:rPr>
                <w:rFonts w:ascii="SourceSansPro" w:hAnsi="SourceSansPro"/>
                <w:lang w:val="en-GB"/>
              </w:rPr>
              <w:t xml:space="preserve"> as applicable</w:t>
            </w:r>
            <w:r w:rsidR="00570182">
              <w:rPr>
                <w:rFonts w:ascii="SourceSansPro" w:hAnsi="SourceSansPro"/>
                <w:lang w:val="en-GB"/>
              </w:rPr>
              <w:t xml:space="preserve">; </w:t>
            </w:r>
          </w:p>
          <w:p w14:paraId="23BED991" w14:textId="77777777" w:rsidR="00056800" w:rsidRDefault="00004515" w:rsidP="0063473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>E</w:t>
            </w:r>
            <w:r w:rsidR="00410205" w:rsidRPr="00056800">
              <w:rPr>
                <w:rFonts w:ascii="SourceSansPro" w:hAnsi="SourceSansPro"/>
                <w:lang w:val="en-GB"/>
              </w:rPr>
              <w:t xml:space="preserve">nsure best </w:t>
            </w:r>
            <w:r w:rsidR="009E2025">
              <w:rPr>
                <w:rFonts w:ascii="SourceSansPro" w:hAnsi="SourceSansPro"/>
                <w:lang w:val="en-GB"/>
              </w:rPr>
              <w:t>a</w:t>
            </w:r>
            <w:r w:rsidR="00410205" w:rsidRPr="00056800">
              <w:rPr>
                <w:rFonts w:ascii="SourceSansPro" w:hAnsi="SourceSansPro"/>
                <w:lang w:val="en-GB"/>
              </w:rPr>
              <w:t>ccounting practices a</w:t>
            </w:r>
            <w:r w:rsidR="00570182">
              <w:rPr>
                <w:rFonts w:ascii="SourceSansPro" w:hAnsi="SourceSansPro"/>
                <w:lang w:val="en-GB"/>
              </w:rPr>
              <w:t xml:space="preserve">nd </w:t>
            </w:r>
            <w:r w:rsidR="00410205" w:rsidRPr="00056800">
              <w:rPr>
                <w:rFonts w:ascii="SourceSansPro" w:hAnsi="SourceSansPro"/>
                <w:lang w:val="en-GB"/>
              </w:rPr>
              <w:t xml:space="preserve">adequate control over the assets of the </w:t>
            </w:r>
            <w:r w:rsidR="00F04F67" w:rsidRPr="00056800">
              <w:rPr>
                <w:rFonts w:ascii="SourceSansPro" w:hAnsi="SourceSansPro"/>
                <w:lang w:val="en-GB"/>
              </w:rPr>
              <w:t>project</w:t>
            </w:r>
            <w:r w:rsidR="00620823">
              <w:rPr>
                <w:rFonts w:ascii="SourceSansPro" w:hAnsi="SourceSansPro"/>
                <w:lang w:val="en-GB"/>
              </w:rPr>
              <w:t>;</w:t>
            </w:r>
            <w:r w:rsidR="00F04F67" w:rsidRPr="00056800">
              <w:rPr>
                <w:rFonts w:ascii="SourceSansPro" w:hAnsi="SourceSansPro"/>
                <w:lang w:val="en-GB"/>
              </w:rPr>
              <w:t xml:space="preserve"> </w:t>
            </w:r>
          </w:p>
          <w:p w14:paraId="6BAD6158" w14:textId="77777777" w:rsidR="00056800" w:rsidRDefault="00410205" w:rsidP="0063473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SourceSansPro" w:hAnsi="SourceSansPro"/>
                <w:lang w:val="en-GB"/>
              </w:rPr>
            </w:pPr>
            <w:r w:rsidRPr="00056800">
              <w:rPr>
                <w:rFonts w:ascii="SourceSansPro" w:hAnsi="SourceSansPro"/>
                <w:lang w:val="en-GB"/>
              </w:rPr>
              <w:t xml:space="preserve">Ensure compliance with accounting </w:t>
            </w:r>
            <w:r w:rsidR="00F04F67" w:rsidRPr="00056800">
              <w:rPr>
                <w:rFonts w:ascii="SourceSansPro" w:hAnsi="SourceSansPro"/>
                <w:lang w:val="en-GB"/>
              </w:rPr>
              <w:t xml:space="preserve">and financial </w:t>
            </w:r>
            <w:r w:rsidRPr="00056800">
              <w:rPr>
                <w:rFonts w:ascii="SourceSansPro" w:hAnsi="SourceSansPro"/>
                <w:lang w:val="en-GB"/>
              </w:rPr>
              <w:t>procedures in the prep</w:t>
            </w:r>
            <w:r w:rsidR="00F04F67" w:rsidRPr="00056800">
              <w:rPr>
                <w:rFonts w:ascii="SourceSansPro" w:hAnsi="SourceSansPro"/>
                <w:lang w:val="en-GB"/>
              </w:rPr>
              <w:t>aration of accounting documents and financial reports</w:t>
            </w:r>
            <w:r w:rsidR="00620823">
              <w:rPr>
                <w:rFonts w:ascii="SourceSansPro" w:hAnsi="SourceSansPro"/>
                <w:lang w:val="en-GB"/>
              </w:rPr>
              <w:t>;</w:t>
            </w:r>
            <w:r w:rsidR="00F04F67" w:rsidRPr="00056800">
              <w:rPr>
                <w:rFonts w:ascii="SourceSansPro" w:hAnsi="SourceSansPro"/>
                <w:lang w:val="en-GB"/>
              </w:rPr>
              <w:t xml:space="preserve"> </w:t>
            </w:r>
          </w:p>
          <w:p w14:paraId="757C6CB8" w14:textId="77777777" w:rsidR="00056800" w:rsidRPr="009E2025" w:rsidRDefault="009E2025" w:rsidP="0063473B">
            <w:pPr>
              <w:pStyle w:val="BodyTex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</w:pPr>
            <w:r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 xml:space="preserve">Extract data and prepare </w:t>
            </w:r>
            <w:r w:rsidR="00F04F67" w:rsidRPr="009E2025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 xml:space="preserve">all periodic </w:t>
            </w:r>
            <w:r w:rsidR="00D711B2" w:rsidRPr="009E2025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 xml:space="preserve">budget and </w:t>
            </w:r>
            <w:r w:rsidR="00F04F67" w:rsidRPr="009E2025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 xml:space="preserve">financial </w:t>
            </w:r>
            <w:r w:rsidR="00007959" w:rsidRPr="009E2025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 xml:space="preserve">performance reports, </w:t>
            </w:r>
            <w:r w:rsidR="0061035D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 xml:space="preserve">undertake </w:t>
            </w:r>
            <w:r w:rsidR="00410205" w:rsidRPr="009E2025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 xml:space="preserve">forecasts for the </w:t>
            </w:r>
            <w:r w:rsidR="0061035D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 xml:space="preserve">World Bank and ECOWAS </w:t>
            </w:r>
            <w:r w:rsidR="00410205" w:rsidRPr="009E2025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 xml:space="preserve">management </w:t>
            </w:r>
            <w:r w:rsidR="0061035D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 xml:space="preserve">teams </w:t>
            </w:r>
            <w:r w:rsidR="00007959" w:rsidRPr="009E2025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 xml:space="preserve">and ensure </w:t>
            </w:r>
            <w:r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 xml:space="preserve">proper </w:t>
            </w:r>
            <w:r w:rsidR="00410205" w:rsidRPr="009E2025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>financial cont</w:t>
            </w:r>
            <w:r w:rsidR="00007959" w:rsidRPr="009E2025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>rol and audit</w:t>
            </w:r>
            <w:r w:rsidR="00620823" w:rsidRPr="009E2025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>;</w:t>
            </w:r>
            <w:r w:rsidR="00007959" w:rsidRPr="009E2025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 xml:space="preserve"> </w:t>
            </w:r>
          </w:p>
          <w:p w14:paraId="4163C382" w14:textId="77777777" w:rsidR="00056800" w:rsidRDefault="00410205" w:rsidP="0063473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SourceSansPro" w:hAnsi="SourceSansPro"/>
                <w:lang w:val="en-GB"/>
              </w:rPr>
            </w:pPr>
            <w:r w:rsidRPr="00056800">
              <w:rPr>
                <w:rFonts w:ascii="SourceSansPro" w:hAnsi="SourceSansPro"/>
                <w:lang w:val="en-GB"/>
              </w:rPr>
              <w:t xml:space="preserve">Manage and ensure that all financial activities leading to preparation of final accounts are carried out in proper </w:t>
            </w:r>
            <w:r w:rsidR="009E2025">
              <w:rPr>
                <w:rFonts w:ascii="SourceSansPro" w:hAnsi="SourceSansPro"/>
                <w:lang w:val="en-GB"/>
              </w:rPr>
              <w:t>manner,</w:t>
            </w:r>
            <w:r w:rsidRPr="00056800">
              <w:rPr>
                <w:rFonts w:ascii="SourceSansPro" w:hAnsi="SourceSansPro"/>
                <w:lang w:val="en-GB"/>
              </w:rPr>
              <w:t xml:space="preserve"> including preparation of Bank Reconci</w:t>
            </w:r>
            <w:r w:rsidR="00D711B2" w:rsidRPr="00056800">
              <w:rPr>
                <w:rFonts w:ascii="SourceSansPro" w:hAnsi="SourceSansPro"/>
                <w:lang w:val="en-GB"/>
              </w:rPr>
              <w:t xml:space="preserve">liation, </w:t>
            </w:r>
            <w:r w:rsidRPr="00056800">
              <w:rPr>
                <w:rFonts w:ascii="SourceSansPro" w:hAnsi="SourceSansPro"/>
                <w:lang w:val="en-GB"/>
              </w:rPr>
              <w:t>recording and management of Assets, recording and management of Receivables and Payables, a</w:t>
            </w:r>
            <w:r w:rsidR="00D711B2" w:rsidRPr="00056800">
              <w:rPr>
                <w:rFonts w:ascii="SourceSansPro" w:hAnsi="SourceSansPro"/>
                <w:lang w:val="en-GB"/>
              </w:rPr>
              <w:t>s well as Inventory Control</w:t>
            </w:r>
            <w:r w:rsidR="00620823">
              <w:rPr>
                <w:rFonts w:ascii="SourceSansPro" w:hAnsi="SourceSansPro"/>
                <w:lang w:val="en-GB"/>
              </w:rPr>
              <w:t>;</w:t>
            </w:r>
            <w:r w:rsidR="00D711B2" w:rsidRPr="00056800">
              <w:rPr>
                <w:rFonts w:ascii="SourceSansPro" w:hAnsi="SourceSansPro"/>
                <w:lang w:val="en-GB"/>
              </w:rPr>
              <w:t xml:space="preserve"> </w:t>
            </w:r>
          </w:p>
          <w:p w14:paraId="2B502506" w14:textId="77777777" w:rsidR="00570182" w:rsidRPr="00570182" w:rsidRDefault="002634E3" w:rsidP="0063473B">
            <w:pPr>
              <w:pStyle w:val="BodyTex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</w:pPr>
            <w:r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 xml:space="preserve">Ensure proper documentation, create </w:t>
            </w:r>
            <w:r w:rsidR="00570182" w:rsidRPr="00570182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>and</w:t>
            </w:r>
            <w:r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 xml:space="preserve"> </w:t>
            </w:r>
            <w:r w:rsidR="00570182" w:rsidRPr="00570182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 xml:space="preserve">maintain all vendor master records in the financial system, service vendor claims and review/reconcile vendor statements on a regular basis; </w:t>
            </w:r>
          </w:p>
          <w:p w14:paraId="3CA92601" w14:textId="77777777" w:rsidR="00570182" w:rsidRPr="00570182" w:rsidRDefault="00570182" w:rsidP="0063473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>E</w:t>
            </w:r>
            <w:r w:rsidRPr="00570182">
              <w:rPr>
                <w:rFonts w:ascii="SourceSansPro" w:hAnsi="SourceSansPro"/>
                <w:lang w:val="en-GB"/>
              </w:rPr>
              <w:t xml:space="preserve">nsure timely processing and settlement of claims and expenses and proper filing of all supporting documents relating to the project finances;  </w:t>
            </w:r>
          </w:p>
          <w:p w14:paraId="4023D180" w14:textId="77777777" w:rsidR="005F1A5E" w:rsidRPr="00B33021" w:rsidRDefault="005F1A5E" w:rsidP="0063473B">
            <w:pPr>
              <w:pStyle w:val="BodyTex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</w:pPr>
            <w:r w:rsidRPr="00B33021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>Scrutinize supporting documents for completeness, accuracy and validity of requests in line with applicable policies, procedure, rules and regulations</w:t>
            </w:r>
            <w:r w:rsidR="00620823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>;</w:t>
            </w:r>
          </w:p>
          <w:p w14:paraId="3928ECDF" w14:textId="77777777" w:rsidR="005F1A5E" w:rsidRPr="00B33021" w:rsidRDefault="005F1A5E" w:rsidP="0063473B">
            <w:pPr>
              <w:pStyle w:val="BodyTex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</w:pPr>
            <w:r w:rsidRPr="00B33021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>Assist in the review and analy</w:t>
            </w:r>
            <w:r w:rsidR="00007959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>sis of various accounting data</w:t>
            </w:r>
            <w:r w:rsidR="00620823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>;</w:t>
            </w:r>
          </w:p>
          <w:p w14:paraId="72140AE3" w14:textId="77777777" w:rsidR="005F1A5E" w:rsidRPr="00B33021" w:rsidRDefault="005F1A5E" w:rsidP="0063473B">
            <w:pPr>
              <w:pStyle w:val="BodyTex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</w:pPr>
            <w:r w:rsidRPr="00B33021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>Retrieve and furnish all relevant vouchers and details for internal and external audits</w:t>
            </w:r>
            <w:r w:rsidR="00F14065">
              <w:rPr>
                <w:rFonts w:ascii="SourceSansPro" w:eastAsiaTheme="minorEastAsia" w:hAnsi="SourceSansPro" w:cstheme="minorBidi"/>
                <w:sz w:val="24"/>
                <w:szCs w:val="24"/>
                <w:lang w:val="en-GB" w:eastAsia="fr-FR"/>
              </w:rPr>
              <w:t>;</w:t>
            </w:r>
          </w:p>
          <w:p w14:paraId="05F2AB8B" w14:textId="77777777" w:rsidR="00056800" w:rsidRDefault="00007959" w:rsidP="0063473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>Monitor project finances, l</w:t>
            </w:r>
            <w:r w:rsidR="00410205" w:rsidRPr="00056800">
              <w:rPr>
                <w:rFonts w:ascii="SourceSansPro" w:hAnsi="SourceSansPro"/>
                <w:lang w:val="en-GB"/>
              </w:rPr>
              <w:t xml:space="preserve">iaise and </w:t>
            </w:r>
            <w:r>
              <w:rPr>
                <w:rFonts w:ascii="SourceSansPro" w:hAnsi="SourceSansPro"/>
                <w:lang w:val="en-GB"/>
              </w:rPr>
              <w:t xml:space="preserve">timely </w:t>
            </w:r>
            <w:r w:rsidR="00410205" w:rsidRPr="00056800">
              <w:rPr>
                <w:rFonts w:ascii="SourceSansPro" w:hAnsi="SourceSansPro"/>
                <w:lang w:val="en-GB"/>
              </w:rPr>
              <w:t xml:space="preserve">follow-up with the </w:t>
            </w:r>
            <w:r w:rsidR="0099714F" w:rsidRPr="00056800">
              <w:rPr>
                <w:rFonts w:ascii="SourceSansPro" w:hAnsi="SourceSansPro"/>
                <w:lang w:val="en-GB"/>
              </w:rPr>
              <w:t xml:space="preserve">World Bank </w:t>
            </w:r>
            <w:r>
              <w:rPr>
                <w:rFonts w:ascii="SourceSansPro" w:hAnsi="SourceSansPro"/>
                <w:lang w:val="en-GB"/>
              </w:rPr>
              <w:t xml:space="preserve">for </w:t>
            </w:r>
            <w:r w:rsidR="00410205" w:rsidRPr="00056800">
              <w:rPr>
                <w:rFonts w:ascii="SourceSansPro" w:hAnsi="SourceSansPro"/>
                <w:lang w:val="en-GB"/>
              </w:rPr>
              <w:t xml:space="preserve">funds requests and releases for the </w:t>
            </w:r>
            <w:r>
              <w:rPr>
                <w:rFonts w:ascii="SourceSansPro" w:hAnsi="SourceSansPro"/>
                <w:lang w:val="en-GB"/>
              </w:rPr>
              <w:t xml:space="preserve">project </w:t>
            </w:r>
            <w:r w:rsidR="00410205" w:rsidRPr="00056800">
              <w:rPr>
                <w:rFonts w:ascii="SourceSansPro" w:hAnsi="SourceSansPro"/>
                <w:lang w:val="en-GB"/>
              </w:rPr>
              <w:t>operations</w:t>
            </w:r>
            <w:r w:rsidR="00620823">
              <w:rPr>
                <w:rFonts w:ascii="SourceSansPro" w:hAnsi="SourceSansPro"/>
                <w:lang w:val="en-GB"/>
              </w:rPr>
              <w:t>;</w:t>
            </w:r>
            <w:r>
              <w:rPr>
                <w:rFonts w:ascii="SourceSansPro" w:hAnsi="SourceSansPro"/>
                <w:lang w:val="en-GB"/>
              </w:rPr>
              <w:t xml:space="preserve"> </w:t>
            </w:r>
            <w:r w:rsidR="00D711B2" w:rsidRPr="00056800">
              <w:rPr>
                <w:rFonts w:ascii="SourceSansPro" w:hAnsi="SourceSansPro"/>
                <w:lang w:val="en-GB"/>
              </w:rPr>
              <w:t xml:space="preserve"> </w:t>
            </w:r>
          </w:p>
          <w:p w14:paraId="49AB9763" w14:textId="77777777" w:rsidR="005F1A5E" w:rsidRDefault="005F1A5E" w:rsidP="0063473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>Address all queries and follow</w:t>
            </w:r>
            <w:r w:rsidR="00F14065">
              <w:rPr>
                <w:rFonts w:ascii="SourceSansPro" w:hAnsi="SourceSansPro"/>
                <w:lang w:val="en-GB"/>
              </w:rPr>
              <w:t>-</w:t>
            </w:r>
            <w:r>
              <w:rPr>
                <w:rFonts w:ascii="SourceSansPro" w:hAnsi="SourceSansPro"/>
                <w:lang w:val="en-GB"/>
              </w:rPr>
              <w:t>up</w:t>
            </w:r>
            <w:r w:rsidR="00F14065">
              <w:rPr>
                <w:rFonts w:ascii="SourceSansPro" w:hAnsi="SourceSansPro"/>
                <w:lang w:val="en-GB"/>
              </w:rPr>
              <w:t>s</w:t>
            </w:r>
            <w:r>
              <w:rPr>
                <w:rFonts w:ascii="SourceSansPro" w:hAnsi="SourceSansPro"/>
                <w:lang w:val="en-GB"/>
              </w:rPr>
              <w:t xml:space="preserve"> on project finance matters</w:t>
            </w:r>
            <w:r w:rsidR="00620823">
              <w:rPr>
                <w:rFonts w:ascii="SourceSansPro" w:hAnsi="SourceSansPro"/>
                <w:lang w:val="en-GB"/>
              </w:rPr>
              <w:t>;</w:t>
            </w:r>
            <w:r>
              <w:rPr>
                <w:rFonts w:ascii="SourceSansPro" w:hAnsi="SourceSansPro"/>
                <w:lang w:val="en-GB"/>
              </w:rPr>
              <w:t xml:space="preserve"> </w:t>
            </w:r>
            <w:r w:rsidR="0099714F" w:rsidRPr="00056800">
              <w:rPr>
                <w:rFonts w:ascii="SourceSansPro" w:hAnsi="SourceSansPro"/>
                <w:lang w:val="en-GB"/>
              </w:rPr>
              <w:t xml:space="preserve"> </w:t>
            </w:r>
          </w:p>
          <w:p w14:paraId="56DB8B07" w14:textId="77777777" w:rsidR="003A14F6" w:rsidRDefault="003A14F6" w:rsidP="0063473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SourceSansPro" w:hAnsi="SourceSansPro"/>
                <w:lang w:val="en-GB"/>
              </w:rPr>
            </w:pPr>
            <w:r w:rsidRPr="00620823">
              <w:rPr>
                <w:rFonts w:ascii="SourceSansPro" w:hAnsi="SourceSansPro"/>
                <w:lang w:val="en-GB"/>
              </w:rPr>
              <w:t>Undertake duty travel when necessary</w:t>
            </w:r>
            <w:r w:rsidR="00620823">
              <w:rPr>
                <w:rFonts w:ascii="SourceSansPro" w:hAnsi="SourceSansPro"/>
                <w:lang w:val="en-GB"/>
              </w:rPr>
              <w:t>;</w:t>
            </w:r>
          </w:p>
          <w:p w14:paraId="3F71721F" w14:textId="77777777" w:rsidR="00410205" w:rsidRPr="00056800" w:rsidRDefault="00410205" w:rsidP="0063473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SourceSansPro" w:hAnsi="SourceSansPro"/>
                <w:lang w:val="en-GB"/>
              </w:rPr>
            </w:pPr>
            <w:r w:rsidRPr="00056800">
              <w:rPr>
                <w:rFonts w:ascii="SourceSansPro" w:hAnsi="SourceSansPro"/>
                <w:lang w:val="en-GB"/>
              </w:rPr>
              <w:t>Perform any other duties as may be assigned by the supervisor.</w:t>
            </w:r>
          </w:p>
          <w:p w14:paraId="7E33DC49" w14:textId="77777777" w:rsidR="002348A3" w:rsidRPr="00007959" w:rsidRDefault="002348A3" w:rsidP="0063473B">
            <w:pPr>
              <w:spacing w:line="276" w:lineRule="auto"/>
              <w:jc w:val="both"/>
              <w:rPr>
                <w:rFonts w:ascii="SourceSansPro" w:hAnsi="SourceSansPro"/>
                <w:lang w:val="en-GB"/>
              </w:rPr>
            </w:pPr>
          </w:p>
          <w:p w14:paraId="2696D23C" w14:textId="77777777" w:rsidR="00C76B32" w:rsidRDefault="00F119B3" w:rsidP="0063473B">
            <w:pPr>
              <w:tabs>
                <w:tab w:val="left" w:pos="926"/>
              </w:tabs>
              <w:spacing w:line="276" w:lineRule="auto"/>
              <w:jc w:val="both"/>
              <w:rPr>
                <w:rFonts w:ascii="SourceSansPro" w:eastAsia="Times New Roman" w:hAnsi="SourceSansPro" w:cs="Times New Roman"/>
                <w:b/>
                <w:lang w:val="en-GB"/>
              </w:rPr>
            </w:pPr>
            <w:r w:rsidRPr="002756F4">
              <w:rPr>
                <w:rFonts w:ascii="SourceSansPro" w:eastAsia="Times New Roman" w:hAnsi="SourceSansPro" w:cs="Times New Roman"/>
                <w:b/>
                <w:lang w:val="en-GB"/>
              </w:rPr>
              <w:t>ACADEMIC QUALIFICATION AND EXPERIENCE</w:t>
            </w:r>
          </w:p>
          <w:p w14:paraId="030C0910" w14:textId="77777777" w:rsidR="00056800" w:rsidRDefault="00F119B3" w:rsidP="0063473B">
            <w:pPr>
              <w:tabs>
                <w:tab w:val="left" w:pos="926"/>
              </w:tabs>
              <w:spacing w:line="276" w:lineRule="auto"/>
              <w:jc w:val="both"/>
              <w:rPr>
                <w:rFonts w:ascii="SourceSansPro" w:eastAsia="Times New Roman" w:hAnsi="SourceSansPro" w:cs="Times New Roman"/>
                <w:b/>
                <w:lang w:val="en-GB"/>
              </w:rPr>
            </w:pPr>
            <w:r w:rsidRPr="002756F4">
              <w:rPr>
                <w:rFonts w:ascii="SourceSansPro" w:eastAsia="Times New Roman" w:hAnsi="SourceSansPro" w:cs="Times New Roman"/>
                <w:b/>
                <w:lang w:val="en-GB"/>
              </w:rPr>
              <w:t xml:space="preserve"> </w:t>
            </w:r>
          </w:p>
          <w:p w14:paraId="7FC4664D" w14:textId="77777777" w:rsidR="00D62946" w:rsidRPr="00CA07D2" w:rsidRDefault="00B33021" w:rsidP="0063473B">
            <w:pPr>
              <w:pStyle w:val="ListParagraph"/>
              <w:numPr>
                <w:ilvl w:val="0"/>
                <w:numId w:val="3"/>
              </w:numPr>
              <w:tabs>
                <w:tab w:val="left" w:pos="926"/>
              </w:tabs>
              <w:spacing w:line="276" w:lineRule="auto"/>
              <w:jc w:val="both"/>
              <w:rPr>
                <w:rFonts w:ascii="SourceSansPro" w:eastAsia="Times New Roman" w:hAnsi="SourceSansPro" w:cs="Times New Roman"/>
                <w:b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 xml:space="preserve">Bachelor’s </w:t>
            </w:r>
            <w:r w:rsidR="00410205" w:rsidRPr="00056800">
              <w:rPr>
                <w:rFonts w:ascii="SourceSansPro" w:hAnsi="SourceSansPro"/>
                <w:lang w:val="en-GB"/>
              </w:rPr>
              <w:t>degree in Finan</w:t>
            </w:r>
            <w:r w:rsidR="00056800">
              <w:rPr>
                <w:rFonts w:ascii="SourceSansPro" w:hAnsi="SourceSansPro"/>
                <w:lang w:val="en-GB"/>
              </w:rPr>
              <w:t>ce</w:t>
            </w:r>
            <w:r w:rsidR="0061035D">
              <w:rPr>
                <w:rFonts w:ascii="SourceSansPro" w:hAnsi="SourceSansPro"/>
                <w:lang w:val="en-GB"/>
              </w:rPr>
              <w:t xml:space="preserve">, Accounting </w:t>
            </w:r>
            <w:r w:rsidR="002634E3">
              <w:rPr>
                <w:rFonts w:ascii="SourceSansPro" w:hAnsi="SourceSansPro"/>
                <w:lang w:val="en-GB"/>
              </w:rPr>
              <w:t xml:space="preserve">or Business Administration </w:t>
            </w:r>
            <w:r w:rsidR="00056800">
              <w:rPr>
                <w:rFonts w:ascii="SourceSansPro" w:hAnsi="SourceSansPro"/>
                <w:lang w:val="en-GB"/>
              </w:rPr>
              <w:t>from a recognized University.</w:t>
            </w:r>
          </w:p>
          <w:p w14:paraId="2C95A0B8" w14:textId="62C5E0B3" w:rsidR="00CA07D2" w:rsidRPr="002634E3" w:rsidRDefault="00CA07D2" w:rsidP="00BD5C85">
            <w:pPr>
              <w:pStyle w:val="ListParagraph"/>
              <w:numPr>
                <w:ilvl w:val="0"/>
                <w:numId w:val="3"/>
              </w:numPr>
              <w:tabs>
                <w:tab w:val="left" w:pos="926"/>
              </w:tabs>
              <w:spacing w:line="276" w:lineRule="auto"/>
              <w:jc w:val="both"/>
              <w:rPr>
                <w:rFonts w:ascii="SourceSansPro" w:eastAsia="Times New Roman" w:hAnsi="SourceSansPro" w:cs="Times New Roman"/>
                <w:b/>
                <w:lang w:val="en-GB"/>
              </w:rPr>
            </w:pPr>
            <w:r w:rsidRPr="002634E3">
              <w:rPr>
                <w:rFonts w:ascii="SourceSansPro" w:hAnsi="SourceSansPro"/>
                <w:lang w:val="en-GB"/>
              </w:rPr>
              <w:t xml:space="preserve">Professional </w:t>
            </w:r>
            <w:r w:rsidR="0061035D" w:rsidRPr="002634E3">
              <w:rPr>
                <w:rFonts w:ascii="SourceSansPro" w:hAnsi="SourceSansPro"/>
                <w:lang w:val="en-GB"/>
              </w:rPr>
              <w:t>q</w:t>
            </w:r>
            <w:r w:rsidRPr="002634E3">
              <w:rPr>
                <w:rFonts w:ascii="SourceSansPro" w:hAnsi="SourceSansPro"/>
                <w:lang w:val="en-GB"/>
              </w:rPr>
              <w:t xml:space="preserve">ualifications such as ACCA, ACA and CPA </w:t>
            </w:r>
            <w:r w:rsidR="00FE53BA">
              <w:rPr>
                <w:rFonts w:ascii="SourceSansPro" w:hAnsi="SourceSansPro"/>
                <w:lang w:val="en-GB"/>
              </w:rPr>
              <w:t>is an advantage</w:t>
            </w:r>
            <w:bookmarkStart w:id="0" w:name="_GoBack"/>
            <w:bookmarkEnd w:id="0"/>
            <w:r w:rsidR="0061035D" w:rsidRPr="002634E3">
              <w:rPr>
                <w:rFonts w:ascii="SourceSansPro" w:hAnsi="SourceSansPro"/>
                <w:lang w:val="en-GB"/>
              </w:rPr>
              <w:t xml:space="preserve">. </w:t>
            </w:r>
          </w:p>
          <w:p w14:paraId="03439049" w14:textId="77777777" w:rsidR="00D62946" w:rsidRDefault="00D62946" w:rsidP="0063473B">
            <w:pPr>
              <w:tabs>
                <w:tab w:val="left" w:pos="926"/>
              </w:tabs>
              <w:spacing w:line="276" w:lineRule="auto"/>
              <w:jc w:val="both"/>
              <w:rPr>
                <w:rFonts w:ascii="SourceSansPro" w:eastAsia="Times New Roman" w:hAnsi="SourceSansPro" w:cs="Times New Roman"/>
                <w:b/>
                <w:lang w:val="en-GB"/>
              </w:rPr>
            </w:pPr>
          </w:p>
          <w:p w14:paraId="5202E10A" w14:textId="77777777" w:rsidR="00D62946" w:rsidRPr="00D44EAD" w:rsidRDefault="00D62946" w:rsidP="0063473B">
            <w:pPr>
              <w:tabs>
                <w:tab w:val="left" w:pos="0"/>
              </w:tabs>
              <w:spacing w:line="276" w:lineRule="auto"/>
              <w:jc w:val="both"/>
              <w:rPr>
                <w:rFonts w:ascii="SourceSansPro" w:eastAsia="Times New Roman" w:hAnsi="SourceSansPro" w:cs="Times New Roman"/>
                <w:b/>
                <w:lang w:val="en-GB"/>
              </w:rPr>
            </w:pPr>
            <w:r>
              <w:rPr>
                <w:rFonts w:ascii="SourceSansPro" w:eastAsia="Times New Roman" w:hAnsi="SourceSansPro" w:cs="Times New Roman"/>
                <w:b/>
                <w:lang w:val="en-GB"/>
              </w:rPr>
              <w:t>Experience</w:t>
            </w:r>
          </w:p>
          <w:p w14:paraId="53801008" w14:textId="77777777" w:rsidR="00056800" w:rsidRPr="00056800" w:rsidRDefault="00781AF3" w:rsidP="0063473B">
            <w:pPr>
              <w:pStyle w:val="ListParagraph"/>
              <w:numPr>
                <w:ilvl w:val="0"/>
                <w:numId w:val="3"/>
              </w:numPr>
              <w:tabs>
                <w:tab w:val="left" w:pos="926"/>
              </w:tabs>
              <w:spacing w:line="276" w:lineRule="auto"/>
              <w:jc w:val="both"/>
              <w:rPr>
                <w:rFonts w:ascii="SourceSansPro" w:eastAsia="Times New Roman" w:hAnsi="SourceSansPro" w:cs="Times New Roman"/>
                <w:b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>Five</w:t>
            </w:r>
            <w:r w:rsidR="00620823">
              <w:rPr>
                <w:rFonts w:ascii="SourceSansPro" w:hAnsi="SourceSansPro"/>
                <w:lang w:val="en-GB"/>
              </w:rPr>
              <w:t xml:space="preserve"> (</w:t>
            </w:r>
            <w:r>
              <w:rPr>
                <w:rFonts w:ascii="SourceSansPro" w:hAnsi="SourceSansPro"/>
                <w:lang w:val="en-GB"/>
              </w:rPr>
              <w:t>5</w:t>
            </w:r>
            <w:r w:rsidR="00620823">
              <w:rPr>
                <w:rFonts w:ascii="SourceSansPro" w:hAnsi="SourceSansPro"/>
                <w:lang w:val="en-GB"/>
              </w:rPr>
              <w:t>)</w:t>
            </w:r>
            <w:r w:rsidR="00B33021">
              <w:rPr>
                <w:rFonts w:ascii="SourceSansPro" w:hAnsi="SourceSansPro"/>
                <w:lang w:val="en-GB"/>
              </w:rPr>
              <w:t xml:space="preserve"> </w:t>
            </w:r>
            <w:r w:rsidR="00410205" w:rsidRPr="00056800">
              <w:rPr>
                <w:rFonts w:ascii="SourceSansPro" w:hAnsi="SourceSansPro"/>
                <w:lang w:val="en-GB"/>
              </w:rPr>
              <w:t>years of progressively responsible experience in a complex organizational environment, in budget formulation, financial monitoring, accounting and financial reporting, of which at least 2 years relevant international work</w:t>
            </w:r>
            <w:r w:rsidR="00F14065">
              <w:rPr>
                <w:rFonts w:ascii="SourceSansPro" w:hAnsi="SourceSansPro"/>
                <w:lang w:val="en-GB"/>
              </w:rPr>
              <w:t>;</w:t>
            </w:r>
          </w:p>
          <w:p w14:paraId="72F3D3C0" w14:textId="77777777" w:rsidR="00056800" w:rsidRPr="00056800" w:rsidRDefault="00410205" w:rsidP="0063473B">
            <w:pPr>
              <w:pStyle w:val="ListParagraph"/>
              <w:numPr>
                <w:ilvl w:val="0"/>
                <w:numId w:val="3"/>
              </w:numPr>
              <w:tabs>
                <w:tab w:val="left" w:pos="926"/>
              </w:tabs>
              <w:spacing w:line="276" w:lineRule="auto"/>
              <w:jc w:val="both"/>
              <w:rPr>
                <w:rFonts w:ascii="SourceSansPro" w:eastAsia="Times New Roman" w:hAnsi="SourceSansPro" w:cs="Times New Roman"/>
                <w:b/>
                <w:lang w:val="en-GB"/>
              </w:rPr>
            </w:pPr>
            <w:r w:rsidRPr="00056800">
              <w:rPr>
                <w:rFonts w:ascii="SourceSansPro" w:hAnsi="SourceSansPro"/>
                <w:lang w:val="en-GB"/>
              </w:rPr>
              <w:t>Demonstrated practical knowledge of relevant financial accounting principles and concepts to perform tasks in accordance with the generally accepted Accounting Principles and Standards of relevance to public sector a</w:t>
            </w:r>
            <w:r w:rsidR="00056800">
              <w:rPr>
                <w:rFonts w:ascii="SourceSansPro" w:hAnsi="SourceSansPro"/>
                <w:lang w:val="en-GB"/>
              </w:rPr>
              <w:t xml:space="preserve">nd </w:t>
            </w:r>
            <w:r w:rsidR="002634E3">
              <w:rPr>
                <w:rFonts w:ascii="SourceSansPro" w:hAnsi="SourceSansPro"/>
                <w:lang w:val="en-GB"/>
              </w:rPr>
              <w:t xml:space="preserve">multilateral financial </w:t>
            </w:r>
            <w:r w:rsidR="00056800">
              <w:rPr>
                <w:rFonts w:ascii="SourceSansPro" w:hAnsi="SourceSansPro"/>
                <w:lang w:val="en-GB"/>
              </w:rPr>
              <w:t>organizations</w:t>
            </w:r>
            <w:r w:rsidR="00F14065">
              <w:rPr>
                <w:rFonts w:ascii="SourceSansPro" w:hAnsi="SourceSansPro"/>
                <w:lang w:val="en-GB"/>
              </w:rPr>
              <w:t>;</w:t>
            </w:r>
          </w:p>
          <w:p w14:paraId="0F0F6C95" w14:textId="77777777" w:rsidR="00056800" w:rsidRPr="00056800" w:rsidRDefault="002619EA" w:rsidP="0063473B">
            <w:pPr>
              <w:pStyle w:val="ListParagraph"/>
              <w:numPr>
                <w:ilvl w:val="0"/>
                <w:numId w:val="3"/>
              </w:numPr>
              <w:tabs>
                <w:tab w:val="left" w:pos="926"/>
              </w:tabs>
              <w:spacing w:line="276" w:lineRule="auto"/>
              <w:jc w:val="both"/>
              <w:rPr>
                <w:rFonts w:ascii="SourceSansPro" w:eastAsia="Times New Roman" w:hAnsi="SourceSansPro" w:cs="Times New Roman"/>
                <w:b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lastRenderedPageBreak/>
              <w:t>Possess cognate experience with highly integrated accounting systems</w:t>
            </w:r>
            <w:r w:rsidR="002634E3">
              <w:rPr>
                <w:rFonts w:ascii="SourceSansPro" w:hAnsi="SourceSansPro"/>
                <w:lang w:val="en-GB"/>
              </w:rPr>
              <w:t xml:space="preserve"> and</w:t>
            </w:r>
            <w:r w:rsidR="0009165B">
              <w:rPr>
                <w:rFonts w:ascii="SourceSansPro" w:hAnsi="SourceSansPro"/>
                <w:lang w:val="en-GB"/>
              </w:rPr>
              <w:t xml:space="preserve"> use of financial reporting tools</w:t>
            </w:r>
            <w:r w:rsidR="00B32A2C">
              <w:rPr>
                <w:rFonts w:ascii="SourceSansPro" w:hAnsi="SourceSansPro"/>
                <w:lang w:val="en-GB"/>
              </w:rPr>
              <w:t xml:space="preserve">. Knowledge of SAP software will be an advantage. </w:t>
            </w:r>
          </w:p>
          <w:p w14:paraId="5DC53F1C" w14:textId="77777777" w:rsidR="00056800" w:rsidRPr="00B33021" w:rsidRDefault="0009165B" w:rsidP="0063473B">
            <w:pPr>
              <w:pStyle w:val="ListParagraph"/>
              <w:numPr>
                <w:ilvl w:val="0"/>
                <w:numId w:val="3"/>
              </w:numPr>
              <w:tabs>
                <w:tab w:val="left" w:pos="926"/>
              </w:tabs>
              <w:spacing w:line="276" w:lineRule="auto"/>
              <w:jc w:val="both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 xml:space="preserve">Possess strong knowledge and experience with internal controls, </w:t>
            </w:r>
            <w:r w:rsidR="002619EA">
              <w:rPr>
                <w:rFonts w:ascii="SourceSansPro" w:hAnsi="SourceSansPro"/>
                <w:lang w:val="en-GB"/>
              </w:rPr>
              <w:t xml:space="preserve">audits, </w:t>
            </w:r>
            <w:r>
              <w:rPr>
                <w:rFonts w:ascii="SourceSansPro" w:hAnsi="SourceSansPro"/>
                <w:lang w:val="en-GB"/>
              </w:rPr>
              <w:t xml:space="preserve">budgets preparation and </w:t>
            </w:r>
            <w:r w:rsidR="00056800">
              <w:rPr>
                <w:rFonts w:ascii="SourceSansPro" w:hAnsi="SourceSansPro"/>
                <w:lang w:val="en-GB"/>
              </w:rPr>
              <w:t xml:space="preserve">administration of </w:t>
            </w:r>
            <w:r>
              <w:rPr>
                <w:rFonts w:ascii="SourceSansPro" w:hAnsi="SourceSansPro"/>
                <w:lang w:val="en-GB"/>
              </w:rPr>
              <w:t xml:space="preserve">financial </w:t>
            </w:r>
            <w:r w:rsidR="00056800">
              <w:rPr>
                <w:rFonts w:ascii="SourceSansPro" w:hAnsi="SourceSansPro"/>
                <w:lang w:val="en-GB"/>
              </w:rPr>
              <w:t>resources</w:t>
            </w:r>
            <w:r w:rsidR="00F14065">
              <w:rPr>
                <w:rFonts w:ascii="SourceSansPro" w:hAnsi="SourceSansPro"/>
                <w:lang w:val="en-GB"/>
              </w:rPr>
              <w:t>;</w:t>
            </w:r>
          </w:p>
          <w:p w14:paraId="7312EABD" w14:textId="77777777" w:rsidR="00073697" w:rsidRPr="00B32A2C" w:rsidRDefault="002619EA" w:rsidP="00C53F7B">
            <w:pPr>
              <w:pStyle w:val="ListParagraph"/>
              <w:numPr>
                <w:ilvl w:val="0"/>
                <w:numId w:val="3"/>
              </w:numPr>
              <w:tabs>
                <w:tab w:val="left" w:pos="926"/>
              </w:tabs>
              <w:spacing w:before="60" w:after="60" w:line="276" w:lineRule="auto"/>
              <w:jc w:val="both"/>
              <w:rPr>
                <w:rFonts w:ascii="SourceSansPro" w:eastAsia="Times New Roman" w:hAnsi="SourceSansPro" w:cs="Times New Roman"/>
                <w:b/>
                <w:lang w:val="en-GB"/>
              </w:rPr>
            </w:pPr>
            <w:r w:rsidRPr="00B32A2C">
              <w:rPr>
                <w:rFonts w:ascii="SourceSansPro" w:hAnsi="SourceSansPro"/>
                <w:lang w:val="en-GB"/>
              </w:rPr>
              <w:t>Possess strong written and oral communication skills</w:t>
            </w:r>
            <w:r w:rsidR="00B32A2C" w:rsidRPr="00B32A2C">
              <w:rPr>
                <w:rFonts w:ascii="SourceSansPro" w:hAnsi="SourceSansPro"/>
                <w:lang w:val="en-GB"/>
              </w:rPr>
              <w:t xml:space="preserve"> in English. Knowledge of </w:t>
            </w:r>
            <w:r w:rsidR="00B32A2C">
              <w:rPr>
                <w:rFonts w:ascii="SourceSansPro" w:hAnsi="SourceSansPro"/>
                <w:lang w:val="en-GB"/>
              </w:rPr>
              <w:t xml:space="preserve">an </w:t>
            </w:r>
            <w:r w:rsidR="00B32A2C" w:rsidRPr="00B32A2C">
              <w:rPr>
                <w:rFonts w:ascii="SourceSansPro" w:hAnsi="SourceSansPro"/>
                <w:lang w:val="en-GB"/>
              </w:rPr>
              <w:t xml:space="preserve">additional official languages of ECOWAS </w:t>
            </w:r>
            <w:r w:rsidR="00B32A2C">
              <w:rPr>
                <w:rFonts w:ascii="SourceSansPro" w:hAnsi="SourceSansPro"/>
                <w:lang w:val="en-GB"/>
              </w:rPr>
              <w:t xml:space="preserve">(French or Portuguese) </w:t>
            </w:r>
            <w:r w:rsidR="00B32A2C" w:rsidRPr="00B32A2C">
              <w:rPr>
                <w:rFonts w:ascii="SourceSansPro" w:hAnsi="SourceSansPro"/>
                <w:lang w:val="en-GB"/>
              </w:rPr>
              <w:t xml:space="preserve">will be an advantage. </w:t>
            </w:r>
            <w:r w:rsidRPr="00B32A2C">
              <w:rPr>
                <w:rFonts w:ascii="SourceSansPro" w:hAnsi="SourceSansPro"/>
                <w:lang w:val="en-GB"/>
              </w:rPr>
              <w:t xml:space="preserve"> </w:t>
            </w:r>
          </w:p>
          <w:p w14:paraId="37C43F22" w14:textId="77777777" w:rsidR="00D62946" w:rsidRDefault="00D62946" w:rsidP="0063473B">
            <w:pPr>
              <w:tabs>
                <w:tab w:val="left" w:pos="926"/>
              </w:tabs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</w:p>
          <w:p w14:paraId="7EB6D988" w14:textId="77777777" w:rsidR="00DB2299" w:rsidRDefault="00DB2299" w:rsidP="0063473B">
            <w:pPr>
              <w:tabs>
                <w:tab w:val="left" w:pos="926"/>
              </w:tabs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 w:rsidRPr="002756F4">
              <w:rPr>
                <w:rFonts w:ascii="SourceSansPro" w:hAnsi="SourceSansPro"/>
                <w:b/>
                <w:lang w:val="en-GB"/>
              </w:rPr>
              <w:t>KEY COMPETENCIES</w:t>
            </w:r>
          </w:p>
          <w:p w14:paraId="47C442F9" w14:textId="77777777" w:rsidR="00CA07D2" w:rsidRPr="002E0DAD" w:rsidRDefault="00157D30" w:rsidP="0063473B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 xml:space="preserve">Analyses complex and evolving circumstances, implements programme plans and delivers  </w:t>
            </w:r>
            <w:r w:rsidR="00C910BB">
              <w:rPr>
                <w:rFonts w:ascii="SourceSansPro" w:hAnsi="SourceSansPro"/>
                <w:lang w:val="en-GB"/>
              </w:rPr>
              <w:t xml:space="preserve">results- and </w:t>
            </w:r>
            <w:r w:rsidR="00CA07D2">
              <w:rPr>
                <w:rFonts w:ascii="SourceSansPro" w:hAnsi="SourceSansPro"/>
                <w:lang w:val="en-GB"/>
              </w:rPr>
              <w:t xml:space="preserve">clients </w:t>
            </w:r>
            <w:r w:rsidR="00C910BB">
              <w:rPr>
                <w:rFonts w:ascii="SourceSansPro" w:hAnsi="SourceSansPro"/>
                <w:lang w:val="en-GB"/>
              </w:rPr>
              <w:t>-</w:t>
            </w:r>
            <w:r w:rsidR="00CA07D2">
              <w:rPr>
                <w:rFonts w:ascii="SourceSansPro" w:hAnsi="SourceSansPro"/>
                <w:lang w:val="en-GB"/>
              </w:rPr>
              <w:t xml:space="preserve">oriented solutions in a credible </w:t>
            </w:r>
            <w:r w:rsidR="00C910BB">
              <w:rPr>
                <w:rFonts w:ascii="SourceSansPro" w:hAnsi="SourceSansPro"/>
                <w:lang w:val="en-GB"/>
              </w:rPr>
              <w:t xml:space="preserve">and timely </w:t>
            </w:r>
            <w:r w:rsidR="00CA07D2">
              <w:rPr>
                <w:rFonts w:ascii="SourceSansPro" w:hAnsi="SourceSansPro"/>
                <w:lang w:val="en-GB"/>
              </w:rPr>
              <w:t xml:space="preserve">manner </w:t>
            </w:r>
            <w:r w:rsidR="00CA07D2" w:rsidRPr="002E0DAD">
              <w:rPr>
                <w:rFonts w:ascii="SourceSansPro" w:hAnsi="SourceSansPro"/>
                <w:lang w:val="en-GB"/>
              </w:rPr>
              <w:t xml:space="preserve">that anticipates </w:t>
            </w:r>
            <w:r w:rsidR="00CA07D2">
              <w:rPr>
                <w:rFonts w:ascii="SourceSansPro" w:hAnsi="SourceSansPro"/>
                <w:lang w:val="en-GB"/>
              </w:rPr>
              <w:t xml:space="preserve">programme and clients’ needs and </w:t>
            </w:r>
            <w:r w:rsidR="00CA07D2" w:rsidRPr="002E0DAD">
              <w:rPr>
                <w:rFonts w:ascii="SourceSansPro" w:hAnsi="SourceSansPro"/>
                <w:lang w:val="en-GB"/>
              </w:rPr>
              <w:t xml:space="preserve">mitigates issues </w:t>
            </w:r>
            <w:r w:rsidR="00CA07D2">
              <w:rPr>
                <w:rFonts w:ascii="SourceSansPro" w:hAnsi="SourceSansPro"/>
                <w:lang w:val="en-GB"/>
              </w:rPr>
              <w:t xml:space="preserve">sensitively; </w:t>
            </w:r>
          </w:p>
          <w:p w14:paraId="4F4A1B01" w14:textId="77777777" w:rsidR="00056800" w:rsidRDefault="00056800" w:rsidP="0063473B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>E</w:t>
            </w:r>
            <w:r w:rsidR="00410205" w:rsidRPr="00056800">
              <w:rPr>
                <w:rFonts w:ascii="SourceSansPro" w:hAnsi="SourceSansPro"/>
                <w:lang w:val="en-GB"/>
              </w:rPr>
              <w:t>xcellent self-management skills, demonstrating ethics and integrity, confidentiality and displaying due regards for internal controls of rule</w:t>
            </w:r>
            <w:r>
              <w:rPr>
                <w:rFonts w:ascii="SourceSansPro" w:hAnsi="SourceSansPro"/>
                <w:lang w:val="en-GB"/>
              </w:rPr>
              <w:t>s, delegations and transparency</w:t>
            </w:r>
            <w:r w:rsidR="00D62946">
              <w:rPr>
                <w:rFonts w:ascii="SourceSansPro" w:hAnsi="SourceSansPro"/>
                <w:lang w:val="en-GB"/>
              </w:rPr>
              <w:t>;</w:t>
            </w:r>
          </w:p>
          <w:p w14:paraId="68FAD951" w14:textId="77777777" w:rsidR="00C910BB" w:rsidRDefault="0083298B" w:rsidP="0063473B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SourceSansPro" w:hAnsi="SourceSansPro"/>
                <w:lang w:val="en-GB"/>
              </w:rPr>
            </w:pPr>
            <w:r w:rsidRPr="00225C88">
              <w:rPr>
                <w:rFonts w:ascii="SourceSansPro" w:hAnsi="SourceSansPro"/>
                <w:lang w:val="en-GB"/>
              </w:rPr>
              <w:t>Work in a collaborative</w:t>
            </w:r>
            <w:r w:rsidR="00225C88">
              <w:rPr>
                <w:rFonts w:ascii="SourceSansPro" w:hAnsi="SourceSansPro"/>
                <w:lang w:val="en-GB"/>
              </w:rPr>
              <w:t xml:space="preserve">, </w:t>
            </w:r>
            <w:r w:rsidRPr="00225C88">
              <w:rPr>
                <w:rFonts w:ascii="SourceSansPro" w:hAnsi="SourceSansPro"/>
                <w:lang w:val="en-GB"/>
              </w:rPr>
              <w:t xml:space="preserve">collegial </w:t>
            </w:r>
            <w:r w:rsidR="00225C88">
              <w:rPr>
                <w:rFonts w:ascii="SourceSansPro" w:hAnsi="SourceSansPro"/>
                <w:lang w:val="en-GB"/>
              </w:rPr>
              <w:t xml:space="preserve">and objective </w:t>
            </w:r>
            <w:r w:rsidRPr="00225C88">
              <w:rPr>
                <w:rFonts w:ascii="SourceSansPro" w:hAnsi="SourceSansPro"/>
                <w:lang w:val="en-GB"/>
              </w:rPr>
              <w:t>manner within teams and across boundaries, promote the exchange of ideas</w:t>
            </w:r>
            <w:r w:rsidR="00225C88" w:rsidRPr="00225C88">
              <w:rPr>
                <w:rFonts w:ascii="SourceSansPro" w:hAnsi="SourceSansPro"/>
                <w:lang w:val="en-GB"/>
              </w:rPr>
              <w:t xml:space="preserve"> and </w:t>
            </w:r>
            <w:r w:rsidRPr="00225C88">
              <w:rPr>
                <w:rFonts w:ascii="SourceSansPro" w:hAnsi="SourceSansPro"/>
                <w:lang w:val="en-GB"/>
              </w:rPr>
              <w:t>open dialogue</w:t>
            </w:r>
            <w:r w:rsidR="00225C88" w:rsidRPr="00225C88">
              <w:rPr>
                <w:rFonts w:ascii="SourceSansPro" w:hAnsi="SourceSansPro"/>
                <w:lang w:val="en-GB"/>
              </w:rPr>
              <w:t xml:space="preserve"> with a view of resolving conflicts</w:t>
            </w:r>
            <w:r w:rsidR="00225C88">
              <w:rPr>
                <w:rFonts w:ascii="SourceSansPro" w:hAnsi="SourceSansPro"/>
                <w:lang w:val="en-GB"/>
              </w:rPr>
              <w:t xml:space="preserve"> regardless of differences, </w:t>
            </w:r>
            <w:r w:rsidR="00225C88" w:rsidRPr="00225C88">
              <w:rPr>
                <w:rFonts w:ascii="SourceSansPro" w:hAnsi="SourceSansPro"/>
                <w:lang w:val="en-GB"/>
              </w:rPr>
              <w:t xml:space="preserve">while being diplomatic, tactful and respectful of people; </w:t>
            </w:r>
          </w:p>
          <w:p w14:paraId="7A6FDE1A" w14:textId="77777777" w:rsidR="00C910BB" w:rsidRDefault="00C910BB" w:rsidP="0063473B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SourceSansPro" w:hAnsi="SourceSansPro"/>
                <w:lang w:val="en-GB"/>
              </w:rPr>
            </w:pPr>
            <w:r w:rsidRPr="008A6AFF">
              <w:rPr>
                <w:rFonts w:ascii="SourceSansPro" w:hAnsi="SourceSansPro"/>
                <w:lang w:val="en-GB"/>
              </w:rPr>
              <w:t xml:space="preserve">Ability to </w:t>
            </w:r>
            <w:r>
              <w:rPr>
                <w:rFonts w:ascii="SourceSansPro" w:hAnsi="SourceSansPro"/>
                <w:lang w:val="en-GB"/>
              </w:rPr>
              <w:t xml:space="preserve">apply appropriate technological solutions to </w:t>
            </w:r>
            <w:r w:rsidRPr="008A6AFF">
              <w:rPr>
                <w:rFonts w:ascii="SourceSansPro" w:hAnsi="SourceSansPro"/>
                <w:lang w:val="en-GB"/>
              </w:rPr>
              <w:t>plan, organize</w:t>
            </w:r>
            <w:r>
              <w:rPr>
                <w:rFonts w:ascii="SourceSansPro" w:hAnsi="SourceSansPro"/>
                <w:lang w:val="en-GB"/>
              </w:rPr>
              <w:t xml:space="preserve"> and </w:t>
            </w:r>
            <w:r w:rsidRPr="008A6AFF">
              <w:rPr>
                <w:rFonts w:ascii="SourceSansPro" w:hAnsi="SourceSansPro"/>
                <w:lang w:val="en-GB"/>
              </w:rPr>
              <w:t>control resources</w:t>
            </w:r>
            <w:r>
              <w:rPr>
                <w:rFonts w:ascii="SourceSansPro" w:hAnsi="SourceSansPro"/>
                <w:lang w:val="en-GB"/>
              </w:rPr>
              <w:t>. A</w:t>
            </w:r>
            <w:r w:rsidR="00C05E97">
              <w:rPr>
                <w:rFonts w:ascii="SourceSansPro" w:hAnsi="SourceSansPro"/>
                <w:lang w:val="en-GB"/>
              </w:rPr>
              <w:t xml:space="preserve">dhere </w:t>
            </w:r>
            <w:r w:rsidRPr="008A6AFF">
              <w:rPr>
                <w:rFonts w:ascii="SourceSansPro" w:hAnsi="SourceSansPro"/>
                <w:lang w:val="en-GB"/>
              </w:rPr>
              <w:t>to regular reporting schedules, monitor and evaluates performance and take proactive remedial actions as required</w:t>
            </w:r>
            <w:r w:rsidR="00C05E97">
              <w:rPr>
                <w:rFonts w:ascii="SourceSansPro" w:hAnsi="SourceSansPro"/>
                <w:lang w:val="en-GB"/>
              </w:rPr>
              <w:t xml:space="preserve">, </w:t>
            </w:r>
            <w:r w:rsidR="00C05E97" w:rsidRPr="008A6AFF">
              <w:rPr>
                <w:rFonts w:ascii="SourceSansPro" w:hAnsi="SourceSansPro"/>
                <w:lang w:val="en-GB"/>
              </w:rPr>
              <w:t>while giving attention to details</w:t>
            </w:r>
            <w:r w:rsidR="00C05E97">
              <w:rPr>
                <w:rFonts w:ascii="SourceSansPro" w:hAnsi="SourceSansPro"/>
                <w:lang w:val="en-GB"/>
              </w:rPr>
              <w:t>.</w:t>
            </w:r>
          </w:p>
          <w:p w14:paraId="70B72104" w14:textId="67916F38" w:rsidR="00A26E81" w:rsidRPr="008A6AFF" w:rsidRDefault="00A26E81" w:rsidP="0063473B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SourceSansPro" w:hAnsi="SourceSansPro"/>
                <w:lang w:val="en-GB"/>
              </w:rPr>
            </w:pPr>
            <w:r w:rsidRPr="00A26E81">
              <w:rPr>
                <w:rFonts w:ascii="SourceSansPro" w:hAnsi="SourceSansPro"/>
                <w:lang w:val="en-GB"/>
              </w:rPr>
              <w:t>Fluency in oral and written expressions in English language and the ability to articulate complex messages and ideas in a clear, concise, creative and lively manner. Fluency in French is desirable.</w:t>
            </w:r>
          </w:p>
          <w:p w14:paraId="30A877F1" w14:textId="77777777" w:rsidR="00014B8A" w:rsidRPr="00C910BB" w:rsidRDefault="00225C88" w:rsidP="0063473B">
            <w:pPr>
              <w:shd w:val="clear" w:color="auto" w:fill="FFFFFF"/>
              <w:spacing w:line="276" w:lineRule="auto"/>
              <w:ind w:left="284"/>
              <w:jc w:val="both"/>
              <w:textAlignment w:val="baseline"/>
              <w:rPr>
                <w:rFonts w:ascii="SourceSansPro" w:hAnsi="SourceSansPro"/>
                <w:lang w:val="en-GB"/>
              </w:rPr>
            </w:pPr>
            <w:r w:rsidRPr="00C910BB">
              <w:rPr>
                <w:rFonts w:ascii="SourceSansPro" w:hAnsi="SourceSansPro"/>
                <w:lang w:val="en-GB"/>
              </w:rPr>
              <w:t xml:space="preserve"> </w:t>
            </w:r>
          </w:p>
          <w:p w14:paraId="4A0E32FD" w14:textId="77777777" w:rsidR="00103565" w:rsidRPr="00CA07D2" w:rsidRDefault="00103565" w:rsidP="0063473B">
            <w:pPr>
              <w:pStyle w:val="ListParagraph"/>
              <w:shd w:val="clear" w:color="auto" w:fill="FFFFFF"/>
              <w:spacing w:line="276" w:lineRule="auto"/>
              <w:ind w:left="644"/>
              <w:jc w:val="both"/>
              <w:textAlignment w:val="baseline"/>
              <w:rPr>
                <w:rFonts w:ascii="SourceSansPro" w:hAnsi="SourceSansPro"/>
                <w:lang w:val="en-GB"/>
              </w:rPr>
            </w:pPr>
          </w:p>
        </w:tc>
      </w:tr>
    </w:tbl>
    <w:p w14:paraId="74FD4083" w14:textId="77777777" w:rsidR="00E05D51" w:rsidRPr="00D44EAD" w:rsidRDefault="00E05D51" w:rsidP="00D44EAD">
      <w:pPr>
        <w:jc w:val="both"/>
        <w:rPr>
          <w:rFonts w:ascii="SourceSansPro" w:hAnsi="SourceSansPro"/>
        </w:rPr>
      </w:pPr>
    </w:p>
    <w:sectPr w:rsidR="00E05D51" w:rsidRPr="00D44EAD" w:rsidSect="00A554E7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AF6E4" w14:textId="77777777" w:rsidR="00504F2F" w:rsidRDefault="00504F2F" w:rsidP="002E5682">
      <w:r>
        <w:separator/>
      </w:r>
    </w:p>
  </w:endnote>
  <w:endnote w:type="continuationSeparator" w:id="0">
    <w:p w14:paraId="3C909276" w14:textId="77777777" w:rsidR="00504F2F" w:rsidRDefault="00504F2F" w:rsidP="002E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964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A9C64" w14:textId="77777777" w:rsidR="002E5682" w:rsidRDefault="002E56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3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FE8F34" w14:textId="77777777" w:rsidR="002E5682" w:rsidRDefault="002E56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6F54E" w14:textId="77777777" w:rsidR="00504F2F" w:rsidRDefault="00504F2F" w:rsidP="002E5682">
      <w:r>
        <w:separator/>
      </w:r>
    </w:p>
  </w:footnote>
  <w:footnote w:type="continuationSeparator" w:id="0">
    <w:p w14:paraId="3FBC3962" w14:textId="77777777" w:rsidR="00504F2F" w:rsidRDefault="00504F2F" w:rsidP="002E5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202E"/>
    <w:multiLevelType w:val="hybridMultilevel"/>
    <w:tmpl w:val="5680D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313607"/>
    <w:multiLevelType w:val="hybridMultilevel"/>
    <w:tmpl w:val="E0408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552C1"/>
    <w:multiLevelType w:val="hybridMultilevel"/>
    <w:tmpl w:val="D3A4DAC2"/>
    <w:lvl w:ilvl="0" w:tplc="9AE0F4E8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25FB354E"/>
    <w:multiLevelType w:val="hybridMultilevel"/>
    <w:tmpl w:val="62DAB924"/>
    <w:lvl w:ilvl="0" w:tplc="34B21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4E0D9C"/>
    <w:multiLevelType w:val="hybridMultilevel"/>
    <w:tmpl w:val="A0FC74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FF1A20"/>
    <w:multiLevelType w:val="hybridMultilevel"/>
    <w:tmpl w:val="C8DC5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76BD9"/>
    <w:multiLevelType w:val="hybridMultilevel"/>
    <w:tmpl w:val="2F564E54"/>
    <w:lvl w:ilvl="0" w:tplc="1A3CE5FE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4BAD67EA"/>
    <w:multiLevelType w:val="hybridMultilevel"/>
    <w:tmpl w:val="A6B6402C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56569"/>
    <w:multiLevelType w:val="multilevel"/>
    <w:tmpl w:val="6036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F461A5"/>
    <w:multiLevelType w:val="multilevel"/>
    <w:tmpl w:val="BAC801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0">
    <w:nsid w:val="591707E9"/>
    <w:multiLevelType w:val="hybridMultilevel"/>
    <w:tmpl w:val="42DC7AC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>
    <w:nsid w:val="5F5D4227"/>
    <w:multiLevelType w:val="hybridMultilevel"/>
    <w:tmpl w:val="37E22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904F4E"/>
    <w:multiLevelType w:val="hybridMultilevel"/>
    <w:tmpl w:val="CEE60CA8"/>
    <w:lvl w:ilvl="0" w:tplc="D25C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B311F"/>
    <w:multiLevelType w:val="hybridMultilevel"/>
    <w:tmpl w:val="F0EE8D76"/>
    <w:lvl w:ilvl="0" w:tplc="1A3CE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A48AB"/>
    <w:multiLevelType w:val="hybridMultilevel"/>
    <w:tmpl w:val="F3324F28"/>
    <w:lvl w:ilvl="0" w:tplc="1A3CE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403A6"/>
    <w:multiLevelType w:val="multilevel"/>
    <w:tmpl w:val="6792CD9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6">
    <w:nsid w:val="789C5DF7"/>
    <w:multiLevelType w:val="hybridMultilevel"/>
    <w:tmpl w:val="4FB43F96"/>
    <w:lvl w:ilvl="0" w:tplc="D25CB6FE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5"/>
  </w:num>
  <w:num w:numId="5">
    <w:abstractNumId w:val="8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4"/>
  </w:num>
  <w:num w:numId="12">
    <w:abstractNumId w:val="12"/>
  </w:num>
  <w:num w:numId="13">
    <w:abstractNumId w:val="16"/>
  </w:num>
  <w:num w:numId="14">
    <w:abstractNumId w:val="13"/>
  </w:num>
  <w:num w:numId="15">
    <w:abstractNumId w:val="6"/>
  </w:num>
  <w:num w:numId="16">
    <w:abstractNumId w:val="3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AA"/>
    <w:rsid w:val="00004515"/>
    <w:rsid w:val="00007959"/>
    <w:rsid w:val="00014B8A"/>
    <w:rsid w:val="00022C08"/>
    <w:rsid w:val="00040C72"/>
    <w:rsid w:val="00056181"/>
    <w:rsid w:val="00056800"/>
    <w:rsid w:val="00073697"/>
    <w:rsid w:val="000818C8"/>
    <w:rsid w:val="00086B83"/>
    <w:rsid w:val="0009165B"/>
    <w:rsid w:val="000953A4"/>
    <w:rsid w:val="000D16EB"/>
    <w:rsid w:val="000F027D"/>
    <w:rsid w:val="00102F8E"/>
    <w:rsid w:val="00103565"/>
    <w:rsid w:val="00113BB6"/>
    <w:rsid w:val="00121FA8"/>
    <w:rsid w:val="00157D30"/>
    <w:rsid w:val="001750FF"/>
    <w:rsid w:val="001A1E4B"/>
    <w:rsid w:val="001B5B6B"/>
    <w:rsid w:val="001D1B6C"/>
    <w:rsid w:val="001D67F1"/>
    <w:rsid w:val="00204F4C"/>
    <w:rsid w:val="00206F7B"/>
    <w:rsid w:val="00210D7A"/>
    <w:rsid w:val="00214BB1"/>
    <w:rsid w:val="00217DE3"/>
    <w:rsid w:val="00225C88"/>
    <w:rsid w:val="002348A3"/>
    <w:rsid w:val="002619EA"/>
    <w:rsid w:val="002634E3"/>
    <w:rsid w:val="00263850"/>
    <w:rsid w:val="002756F4"/>
    <w:rsid w:val="002A2DE6"/>
    <w:rsid w:val="002A5173"/>
    <w:rsid w:val="002B482B"/>
    <w:rsid w:val="002C5703"/>
    <w:rsid w:val="002D102D"/>
    <w:rsid w:val="002E0DAD"/>
    <w:rsid w:val="002E5682"/>
    <w:rsid w:val="00305DC8"/>
    <w:rsid w:val="00313CC1"/>
    <w:rsid w:val="00314D4B"/>
    <w:rsid w:val="0031734E"/>
    <w:rsid w:val="003268B1"/>
    <w:rsid w:val="00370525"/>
    <w:rsid w:val="0037621A"/>
    <w:rsid w:val="0038228D"/>
    <w:rsid w:val="003A14F6"/>
    <w:rsid w:val="003D619B"/>
    <w:rsid w:val="003E4D1E"/>
    <w:rsid w:val="00410205"/>
    <w:rsid w:val="004146F7"/>
    <w:rsid w:val="00427B0C"/>
    <w:rsid w:val="0044229B"/>
    <w:rsid w:val="0046332B"/>
    <w:rsid w:val="00503304"/>
    <w:rsid w:val="00504F2F"/>
    <w:rsid w:val="00513505"/>
    <w:rsid w:val="0051743D"/>
    <w:rsid w:val="005242A8"/>
    <w:rsid w:val="00526FCC"/>
    <w:rsid w:val="00570182"/>
    <w:rsid w:val="00581F97"/>
    <w:rsid w:val="00585A0D"/>
    <w:rsid w:val="005875E4"/>
    <w:rsid w:val="005B0D99"/>
    <w:rsid w:val="005B1E6D"/>
    <w:rsid w:val="005D3AD8"/>
    <w:rsid w:val="005F1A5E"/>
    <w:rsid w:val="005F5FB6"/>
    <w:rsid w:val="00602E40"/>
    <w:rsid w:val="00605BA2"/>
    <w:rsid w:val="0061035D"/>
    <w:rsid w:val="00620449"/>
    <w:rsid w:val="00620823"/>
    <w:rsid w:val="0063473B"/>
    <w:rsid w:val="006408AC"/>
    <w:rsid w:val="00642CC9"/>
    <w:rsid w:val="00647AF1"/>
    <w:rsid w:val="00650559"/>
    <w:rsid w:val="006625CE"/>
    <w:rsid w:val="00673968"/>
    <w:rsid w:val="00692BD8"/>
    <w:rsid w:val="006B3827"/>
    <w:rsid w:val="006F4A96"/>
    <w:rsid w:val="006F5A79"/>
    <w:rsid w:val="007347A9"/>
    <w:rsid w:val="0076424A"/>
    <w:rsid w:val="00780642"/>
    <w:rsid w:val="00781AF3"/>
    <w:rsid w:val="00782867"/>
    <w:rsid w:val="007B6AF0"/>
    <w:rsid w:val="0080080B"/>
    <w:rsid w:val="00817858"/>
    <w:rsid w:val="0083298B"/>
    <w:rsid w:val="00863ED1"/>
    <w:rsid w:val="00891147"/>
    <w:rsid w:val="00891F2F"/>
    <w:rsid w:val="00892158"/>
    <w:rsid w:val="008A285C"/>
    <w:rsid w:val="008A34C8"/>
    <w:rsid w:val="008A6AFF"/>
    <w:rsid w:val="008D40A5"/>
    <w:rsid w:val="00935E66"/>
    <w:rsid w:val="00940D98"/>
    <w:rsid w:val="0097254C"/>
    <w:rsid w:val="00981D80"/>
    <w:rsid w:val="0099714F"/>
    <w:rsid w:val="009A6F30"/>
    <w:rsid w:val="009C660A"/>
    <w:rsid w:val="009E0C30"/>
    <w:rsid w:val="009E2025"/>
    <w:rsid w:val="009E6782"/>
    <w:rsid w:val="009F591E"/>
    <w:rsid w:val="00A26E81"/>
    <w:rsid w:val="00A554E7"/>
    <w:rsid w:val="00A665C1"/>
    <w:rsid w:val="00A704EC"/>
    <w:rsid w:val="00A809A9"/>
    <w:rsid w:val="00B1334B"/>
    <w:rsid w:val="00B16F99"/>
    <w:rsid w:val="00B237D4"/>
    <w:rsid w:val="00B30143"/>
    <w:rsid w:val="00B32A2C"/>
    <w:rsid w:val="00B33021"/>
    <w:rsid w:val="00B422B0"/>
    <w:rsid w:val="00B5578F"/>
    <w:rsid w:val="00B569CF"/>
    <w:rsid w:val="00B77B6B"/>
    <w:rsid w:val="00B82F6A"/>
    <w:rsid w:val="00B9681B"/>
    <w:rsid w:val="00BF3961"/>
    <w:rsid w:val="00C03EFD"/>
    <w:rsid w:val="00C05E97"/>
    <w:rsid w:val="00C160D5"/>
    <w:rsid w:val="00C16615"/>
    <w:rsid w:val="00C37722"/>
    <w:rsid w:val="00C41A69"/>
    <w:rsid w:val="00C76B32"/>
    <w:rsid w:val="00C910BB"/>
    <w:rsid w:val="00C93C19"/>
    <w:rsid w:val="00CA07D2"/>
    <w:rsid w:val="00CB3C3F"/>
    <w:rsid w:val="00CB6ADC"/>
    <w:rsid w:val="00CF1B67"/>
    <w:rsid w:val="00CF27E1"/>
    <w:rsid w:val="00CF6B6E"/>
    <w:rsid w:val="00D2097B"/>
    <w:rsid w:val="00D44EAD"/>
    <w:rsid w:val="00D62946"/>
    <w:rsid w:val="00D711B2"/>
    <w:rsid w:val="00D80BD1"/>
    <w:rsid w:val="00DB2299"/>
    <w:rsid w:val="00DB326B"/>
    <w:rsid w:val="00DB6B05"/>
    <w:rsid w:val="00DD7B13"/>
    <w:rsid w:val="00DF71DA"/>
    <w:rsid w:val="00E05D51"/>
    <w:rsid w:val="00E2313B"/>
    <w:rsid w:val="00E32423"/>
    <w:rsid w:val="00EA560F"/>
    <w:rsid w:val="00EB1744"/>
    <w:rsid w:val="00EF07D7"/>
    <w:rsid w:val="00F04F67"/>
    <w:rsid w:val="00F119B3"/>
    <w:rsid w:val="00F14065"/>
    <w:rsid w:val="00F477B9"/>
    <w:rsid w:val="00F533C4"/>
    <w:rsid w:val="00F53AAA"/>
    <w:rsid w:val="00F57097"/>
    <w:rsid w:val="00F7039E"/>
    <w:rsid w:val="00F87402"/>
    <w:rsid w:val="00F9491A"/>
    <w:rsid w:val="00FD533F"/>
    <w:rsid w:val="00FD7628"/>
    <w:rsid w:val="00FE2F80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4302"/>
  <w15:docId w15:val="{2E2B5CEC-CC0D-48A4-BEF8-11F79362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AAA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AAA"/>
    <w:pPr>
      <w:spacing w:after="0" w:line="240" w:lineRule="auto"/>
    </w:pPr>
    <w:rPr>
      <w:rFonts w:eastAsiaTheme="minorEastAsia"/>
      <w:sz w:val="24"/>
      <w:szCs w:val="24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AA"/>
    <w:rPr>
      <w:rFonts w:ascii="Tahoma" w:eastAsiaTheme="minorEastAsia" w:hAnsi="Tahoma" w:cs="Tahoma"/>
      <w:sz w:val="16"/>
      <w:szCs w:val="16"/>
      <w:lang w:val="fr-CA" w:eastAsia="fr-FR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3E4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D1E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E4D1E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5F5F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qFormat/>
    <w:rsid w:val="00073697"/>
    <w:rPr>
      <w:b/>
      <w:bCs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rsid w:val="00E2313B"/>
    <w:rPr>
      <w:rFonts w:eastAsiaTheme="minorEastAsia"/>
      <w:sz w:val="24"/>
      <w:szCs w:val="24"/>
      <w:lang w:val="fr-CA" w:eastAsia="fr-FR"/>
    </w:rPr>
  </w:style>
  <w:style w:type="paragraph" w:styleId="BodyText2">
    <w:name w:val="Body Text 2"/>
    <w:basedOn w:val="Normal"/>
    <w:link w:val="BodyText2Char"/>
    <w:rsid w:val="00CF27E1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ahoma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CF27E1"/>
    <w:rPr>
      <w:rFonts w:ascii="Tahoma" w:eastAsia="Times New Roman" w:hAnsi="Tahoma" w:cs="Tahoma"/>
      <w:sz w:val="28"/>
      <w:szCs w:val="20"/>
      <w:lang w:val="en-US" w:eastAsia="fr-FR"/>
    </w:rPr>
  </w:style>
  <w:style w:type="paragraph" w:styleId="BodyText">
    <w:name w:val="Body Text"/>
    <w:basedOn w:val="Normal"/>
    <w:link w:val="BodyTextChar"/>
    <w:uiPriority w:val="99"/>
    <w:unhideWhenUsed/>
    <w:rsid w:val="00602E40"/>
    <w:pPr>
      <w:spacing w:after="120" w:line="259" w:lineRule="auto"/>
    </w:pPr>
    <w:rPr>
      <w:rFonts w:ascii="Calibri" w:eastAsia="Calibri" w:hAnsi="Calibri" w:cs="Times New Roman"/>
      <w:sz w:val="22"/>
      <w:szCs w:val="22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02E40"/>
    <w:rPr>
      <w:rFonts w:ascii="Calibri" w:eastAsia="Calibri" w:hAnsi="Calibri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E5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682"/>
    <w:rPr>
      <w:rFonts w:eastAsiaTheme="minorEastAsia"/>
      <w:sz w:val="24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A96F67-AAB6-45BF-89C1-CDE6C9D6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Gila Ibiere DIKKO</cp:lastModifiedBy>
  <cp:revision>12</cp:revision>
  <dcterms:created xsi:type="dcterms:W3CDTF">2020-10-28T12:55:00Z</dcterms:created>
  <dcterms:modified xsi:type="dcterms:W3CDTF">2021-07-19T15:15:00Z</dcterms:modified>
</cp:coreProperties>
</file>