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77777777" w:rsidR="004E7CEA" w:rsidRPr="00E348CD" w:rsidRDefault="004E7CEA" w:rsidP="004E7CEA">
      <w:pPr>
        <w:jc w:val="center"/>
        <w:rPr>
          <w:rFonts w:cstheme="minorHAnsi"/>
        </w:rPr>
      </w:pPr>
    </w:p>
    <w:p w14:paraId="5022EA01" w14:textId="22FBAF29" w:rsidR="004E7CEA" w:rsidRPr="00E348CD" w:rsidRDefault="004E7CEA" w:rsidP="004E7CEA">
      <w:pPr>
        <w:jc w:val="center"/>
        <w:rPr>
          <w:rFonts w:cstheme="minorHAnsi"/>
          <w:b/>
          <w:color w:val="70AD47" w:themeColor="accent6"/>
        </w:rPr>
      </w:pPr>
    </w:p>
    <w:p w14:paraId="029D4AB4" w14:textId="67479BE7" w:rsidR="00202C0B" w:rsidRPr="00E348CD" w:rsidRDefault="00202C0B" w:rsidP="004E7CEA">
      <w:pPr>
        <w:jc w:val="center"/>
        <w:rPr>
          <w:rFonts w:cstheme="minorHAnsi"/>
          <w:b/>
          <w:color w:val="70AD47" w:themeColor="accent6"/>
        </w:rPr>
      </w:pPr>
    </w:p>
    <w:p w14:paraId="4134D5D2" w14:textId="77777777" w:rsidR="00202C0B" w:rsidRPr="00E348CD" w:rsidRDefault="00202C0B" w:rsidP="004E7CEA">
      <w:pPr>
        <w:jc w:val="center"/>
        <w:rPr>
          <w:rFonts w:cstheme="minorHAnsi"/>
          <w:b/>
          <w:color w:val="808080" w:themeColor="background1" w:themeShade="80"/>
          <w:sz w:val="40"/>
        </w:rPr>
      </w:pPr>
    </w:p>
    <w:p w14:paraId="2518DF82" w14:textId="23A2AA4E" w:rsidR="007D2D0A" w:rsidRPr="00E348CD" w:rsidRDefault="007D2D0A" w:rsidP="007D2D0A">
      <w:pPr>
        <w:jc w:val="center"/>
        <w:rPr>
          <w:rFonts w:cstheme="minorHAnsi"/>
          <w:b/>
          <w:sz w:val="48"/>
        </w:rPr>
      </w:pPr>
      <w:r w:rsidRPr="00E348CD">
        <w:rPr>
          <w:rFonts w:cstheme="minorHAnsi"/>
          <w:b/>
          <w:sz w:val="48"/>
        </w:rPr>
        <w:t>REPUBLIQUE DU SENÉGAL</w:t>
      </w:r>
    </w:p>
    <w:p w14:paraId="6677FC35" w14:textId="33CE210F" w:rsidR="004E7CEA" w:rsidRPr="00E348CD" w:rsidRDefault="004E7CEA" w:rsidP="004E7CEA">
      <w:pPr>
        <w:jc w:val="center"/>
        <w:rPr>
          <w:rFonts w:cstheme="minorHAnsi"/>
          <w:b/>
          <w:sz w:val="48"/>
        </w:rPr>
      </w:pPr>
    </w:p>
    <w:p w14:paraId="241360E9" w14:textId="5840CBB6" w:rsidR="004E7CEA" w:rsidRPr="00E348CD" w:rsidRDefault="00573648" w:rsidP="004E7CEA">
      <w:pPr>
        <w:jc w:val="center"/>
        <w:rPr>
          <w:rFonts w:cstheme="minorHAnsi"/>
          <w:b/>
          <w:sz w:val="48"/>
        </w:rPr>
      </w:pPr>
      <w:r w:rsidRPr="00E348CD">
        <w:rPr>
          <w:rFonts w:cstheme="minorHAnsi"/>
          <w:b/>
          <w:sz w:val="48"/>
        </w:rPr>
        <w:t>Projet Régional</w:t>
      </w:r>
      <w:r w:rsidR="00CE6C59" w:rsidRPr="00E348CD">
        <w:rPr>
          <w:rFonts w:cstheme="minorHAnsi"/>
          <w:b/>
          <w:sz w:val="48"/>
        </w:rPr>
        <w:t xml:space="preserve"> D’</w:t>
      </w:r>
      <w:r w:rsidR="00241EAA" w:rsidRPr="00E348CD">
        <w:rPr>
          <w:rFonts w:cstheme="minorHAnsi"/>
          <w:b/>
          <w:sz w:val="48"/>
        </w:rPr>
        <w:t>Accès</w:t>
      </w:r>
      <w:r w:rsidR="00CE6C59" w:rsidRPr="00E348CD">
        <w:rPr>
          <w:rFonts w:cstheme="minorHAnsi"/>
          <w:b/>
          <w:sz w:val="48"/>
        </w:rPr>
        <w:t xml:space="preserve"> A L’</w:t>
      </w:r>
      <w:r w:rsidR="00E348CD" w:rsidRPr="00E348CD">
        <w:rPr>
          <w:rFonts w:cstheme="minorHAnsi"/>
          <w:b/>
          <w:sz w:val="48"/>
        </w:rPr>
        <w:t>Électricité</w:t>
      </w:r>
      <w:r w:rsidR="00CE6C59" w:rsidRPr="00E348CD">
        <w:rPr>
          <w:rFonts w:cstheme="minorHAnsi"/>
          <w:b/>
          <w:sz w:val="48"/>
        </w:rPr>
        <w:t xml:space="preserve"> Et De </w:t>
      </w:r>
      <w:r w:rsidR="00937C50" w:rsidRPr="00E348CD">
        <w:rPr>
          <w:rFonts w:cstheme="minorHAnsi"/>
          <w:b/>
          <w:sz w:val="48"/>
        </w:rPr>
        <w:t>Système de Stockage d’</w:t>
      </w:r>
      <w:r w:rsidR="00E348CD" w:rsidRPr="00E348CD">
        <w:rPr>
          <w:rFonts w:cstheme="minorHAnsi"/>
          <w:b/>
          <w:sz w:val="48"/>
        </w:rPr>
        <w:t>Énergie</w:t>
      </w:r>
      <w:r w:rsidR="00937C50" w:rsidRPr="00E348CD">
        <w:rPr>
          <w:rFonts w:cstheme="minorHAnsi"/>
          <w:b/>
          <w:sz w:val="48"/>
        </w:rPr>
        <w:t xml:space="preserve"> par Batteries</w:t>
      </w:r>
      <w:r w:rsidR="006D3503" w:rsidRPr="00E348CD">
        <w:rPr>
          <w:rFonts w:cstheme="minorHAnsi"/>
          <w:b/>
          <w:sz w:val="48"/>
        </w:rPr>
        <w:t xml:space="preserve"> (ECOREAB</w:t>
      </w:r>
      <w:r w:rsidR="0056157B" w:rsidRPr="00E348CD">
        <w:rPr>
          <w:rFonts w:cstheme="minorHAnsi"/>
          <w:b/>
          <w:sz w:val="48"/>
        </w:rPr>
        <w:t>)</w:t>
      </w:r>
      <w:r w:rsidR="006D3503" w:rsidRPr="00E348CD">
        <w:rPr>
          <w:rFonts w:cstheme="minorHAnsi"/>
          <w:b/>
          <w:sz w:val="48"/>
        </w:rPr>
        <w:t xml:space="preserve"> </w:t>
      </w:r>
      <w:r w:rsidR="0056157B" w:rsidRPr="00E348CD">
        <w:rPr>
          <w:rFonts w:cstheme="minorHAnsi"/>
          <w:b/>
          <w:sz w:val="48"/>
        </w:rPr>
        <w:t>(</w:t>
      </w:r>
      <w:r w:rsidR="006D3503" w:rsidRPr="00E348CD">
        <w:rPr>
          <w:rFonts w:cstheme="minorHAnsi"/>
          <w:b/>
          <w:sz w:val="48"/>
        </w:rPr>
        <w:t>P167569</w:t>
      </w:r>
      <w:r w:rsidR="00241EAA" w:rsidRPr="00E348CD">
        <w:rPr>
          <w:rFonts w:cstheme="minorHAnsi"/>
          <w:b/>
          <w:sz w:val="48"/>
        </w:rPr>
        <w:t>)</w:t>
      </w:r>
    </w:p>
    <w:p w14:paraId="16799474" w14:textId="77777777" w:rsidR="004E7CEA" w:rsidRPr="00E348CD" w:rsidRDefault="004E7CEA" w:rsidP="004E7CEA">
      <w:pPr>
        <w:jc w:val="center"/>
        <w:rPr>
          <w:rFonts w:cstheme="minorHAnsi"/>
          <w:b/>
          <w:sz w:val="48"/>
        </w:rPr>
      </w:pPr>
    </w:p>
    <w:p w14:paraId="73974343" w14:textId="6D4BA611" w:rsidR="008F153C" w:rsidRPr="00E348CD" w:rsidRDefault="00741C7D" w:rsidP="004E7CEA">
      <w:pPr>
        <w:jc w:val="center"/>
        <w:rPr>
          <w:rFonts w:cstheme="minorHAnsi"/>
          <w:b/>
          <w:sz w:val="48"/>
        </w:rPr>
      </w:pPr>
      <w:r w:rsidRPr="00E348CD">
        <w:rPr>
          <w:rFonts w:cstheme="minorHAnsi"/>
          <w:b/>
          <w:sz w:val="48"/>
        </w:rPr>
        <w:t xml:space="preserve">Rapport de </w:t>
      </w:r>
      <w:r w:rsidR="008F153C" w:rsidRPr="00E348CD">
        <w:rPr>
          <w:rFonts w:cstheme="minorHAnsi"/>
          <w:b/>
          <w:sz w:val="48"/>
        </w:rPr>
        <w:t>Négoci</w:t>
      </w:r>
      <w:r w:rsidRPr="00E348CD">
        <w:rPr>
          <w:rFonts w:cstheme="minorHAnsi"/>
          <w:b/>
          <w:sz w:val="48"/>
        </w:rPr>
        <w:t>ation</w:t>
      </w:r>
      <w:r w:rsidR="008F153C" w:rsidRPr="00E348CD">
        <w:rPr>
          <w:rFonts w:cstheme="minorHAnsi"/>
          <w:b/>
          <w:sz w:val="48"/>
        </w:rPr>
        <w:t xml:space="preserve"> </w:t>
      </w:r>
    </w:p>
    <w:p w14:paraId="5523AD8A" w14:textId="77777777" w:rsidR="00241EAA" w:rsidRPr="00E348CD" w:rsidRDefault="00241EAA" w:rsidP="004E7CEA">
      <w:pPr>
        <w:jc w:val="center"/>
        <w:rPr>
          <w:rFonts w:cstheme="minorHAnsi"/>
          <w:b/>
          <w:sz w:val="48"/>
        </w:rPr>
      </w:pPr>
    </w:p>
    <w:p w14:paraId="5140D665" w14:textId="637DFE72" w:rsidR="004E7CEA" w:rsidRPr="00E348CD" w:rsidRDefault="004E7CEA" w:rsidP="004E7CEA">
      <w:pPr>
        <w:jc w:val="center"/>
        <w:rPr>
          <w:rFonts w:cstheme="minorHAnsi"/>
          <w:b/>
          <w:color w:val="4472C4" w:themeColor="accent1"/>
          <w:sz w:val="48"/>
        </w:rPr>
      </w:pPr>
      <w:r w:rsidRPr="00E348CD">
        <w:rPr>
          <w:rFonts w:cstheme="minorHAnsi"/>
          <w:b/>
          <w:color w:val="4472C4" w:themeColor="accent1"/>
          <w:sz w:val="48"/>
        </w:rPr>
        <w:t xml:space="preserve">PLAN D’ENGAGEMENT ENVIRONNEMENTAL ET SOCIAL (PEES) </w:t>
      </w:r>
    </w:p>
    <w:p w14:paraId="3F6DB9A2" w14:textId="77777777" w:rsidR="0075364D" w:rsidRPr="00E348CD" w:rsidRDefault="004E7CEA" w:rsidP="004E7CEA">
      <w:pPr>
        <w:jc w:val="center"/>
        <w:rPr>
          <w:rFonts w:cstheme="minorHAnsi"/>
          <w:b/>
          <w:color w:val="4472C4" w:themeColor="accent1"/>
          <w:sz w:val="48"/>
        </w:rPr>
      </w:pPr>
      <w:r w:rsidRPr="00E348CD">
        <w:rPr>
          <w:rFonts w:cstheme="minorHAnsi"/>
          <w:b/>
          <w:color w:val="4472C4" w:themeColor="accent1"/>
          <w:sz w:val="48"/>
        </w:rPr>
        <w:t xml:space="preserve"> </w:t>
      </w:r>
    </w:p>
    <w:p w14:paraId="6F7746A1" w14:textId="77777777" w:rsidR="000A0AEB" w:rsidRPr="00E348CD" w:rsidRDefault="000A0AEB" w:rsidP="004E7CEA">
      <w:pPr>
        <w:jc w:val="center"/>
        <w:rPr>
          <w:rFonts w:cstheme="minorHAnsi"/>
          <w:b/>
          <w:color w:val="4472C4" w:themeColor="accent1"/>
          <w:sz w:val="48"/>
        </w:rPr>
      </w:pPr>
    </w:p>
    <w:p w14:paraId="5316CED8" w14:textId="77777777" w:rsidR="00426737" w:rsidRPr="00E348CD" w:rsidRDefault="00426737" w:rsidP="004E7CEA">
      <w:pPr>
        <w:jc w:val="center"/>
        <w:rPr>
          <w:rFonts w:cstheme="minorHAnsi"/>
          <w:b/>
          <w:sz w:val="48"/>
        </w:rPr>
      </w:pPr>
    </w:p>
    <w:p w14:paraId="4DDD72F7" w14:textId="578637C8" w:rsidR="0075364D" w:rsidRPr="00E348CD" w:rsidRDefault="00741C7D" w:rsidP="004E7CEA">
      <w:pPr>
        <w:jc w:val="center"/>
        <w:rPr>
          <w:rFonts w:cstheme="minorHAnsi"/>
          <w:b/>
          <w:sz w:val="48"/>
        </w:rPr>
      </w:pPr>
      <w:r w:rsidRPr="00E348CD">
        <w:rPr>
          <w:rFonts w:cstheme="minorHAnsi"/>
          <w:b/>
          <w:sz w:val="48"/>
        </w:rPr>
        <w:t xml:space="preserve">Mars </w:t>
      </w:r>
      <w:r w:rsidR="00426737" w:rsidRPr="00E348CD">
        <w:rPr>
          <w:rFonts w:cstheme="minorHAnsi"/>
          <w:b/>
          <w:sz w:val="48"/>
        </w:rPr>
        <w:t>2021</w:t>
      </w:r>
    </w:p>
    <w:p w14:paraId="43905DE6" w14:textId="77777777" w:rsidR="00A54559" w:rsidRPr="00E348CD" w:rsidRDefault="004E7CEA" w:rsidP="004E7CEA">
      <w:pPr>
        <w:jc w:val="center"/>
        <w:rPr>
          <w:rFonts w:cstheme="minorHAnsi"/>
          <w:sz w:val="44"/>
        </w:rPr>
      </w:pPr>
      <w:r w:rsidRPr="00E348CD">
        <w:rPr>
          <w:rFonts w:cstheme="minorHAnsi"/>
        </w:rPr>
        <w:br w:type="page"/>
      </w:r>
    </w:p>
    <w:p w14:paraId="146F172D" w14:textId="77777777" w:rsidR="000A0AEB" w:rsidRPr="00E348CD" w:rsidRDefault="000A0AEB" w:rsidP="004E7CEA">
      <w:pPr>
        <w:jc w:val="center"/>
        <w:rPr>
          <w:rFonts w:cstheme="minorHAnsi"/>
          <w:b/>
        </w:rPr>
      </w:pPr>
    </w:p>
    <w:p w14:paraId="5CC35149" w14:textId="77777777" w:rsidR="004E7CEA" w:rsidRPr="00E348CD" w:rsidRDefault="000A0AEB" w:rsidP="004E7CEA">
      <w:pPr>
        <w:jc w:val="center"/>
        <w:rPr>
          <w:rFonts w:cstheme="minorHAnsi"/>
          <w:b/>
          <w:iCs/>
        </w:rPr>
      </w:pPr>
      <w:r w:rsidRPr="00E348CD">
        <w:rPr>
          <w:rFonts w:cstheme="minorHAnsi"/>
          <w:b/>
          <w:iCs/>
        </w:rPr>
        <w:t>PLAN D’ENGAGEMENT ENVIRONNEMENTAL ET SOCIAL</w:t>
      </w:r>
    </w:p>
    <w:p w14:paraId="4C125388" w14:textId="77777777" w:rsidR="000A0AEB" w:rsidRPr="00E348CD" w:rsidRDefault="000A0AEB" w:rsidP="004E7CEA">
      <w:pPr>
        <w:jc w:val="center"/>
        <w:rPr>
          <w:rFonts w:cstheme="minorHAnsi"/>
          <w:b/>
          <w:i/>
          <w:iCs/>
        </w:rPr>
      </w:pPr>
    </w:p>
    <w:p w14:paraId="761B6577" w14:textId="30BDBB3E" w:rsidR="004E7CEA" w:rsidRPr="00E348CD" w:rsidRDefault="0056157B" w:rsidP="00F8178A">
      <w:pPr>
        <w:pStyle w:val="ListParagraph"/>
        <w:numPr>
          <w:ilvl w:val="0"/>
          <w:numId w:val="16"/>
        </w:numPr>
        <w:rPr>
          <w:rFonts w:cstheme="minorHAnsi"/>
        </w:rPr>
      </w:pPr>
      <w:bookmarkStart w:id="0" w:name="_Hlk67391271"/>
      <w:r w:rsidRPr="00E348CD">
        <w:rPr>
          <w:rFonts w:cstheme="minorHAnsi"/>
          <w:i/>
          <w:iCs/>
        </w:rPr>
        <w:t>La République du Sénégal</w:t>
      </w:r>
      <w:r w:rsidR="004E7CEA" w:rsidRPr="00E348CD">
        <w:rPr>
          <w:rFonts w:cstheme="minorHAnsi"/>
        </w:rPr>
        <w:t xml:space="preserve"> </w:t>
      </w:r>
      <w:bookmarkEnd w:id="0"/>
      <w:ins w:id="1" w:author="Joelle Nkombela Mukungu" w:date="2021-03-31T16:11:00Z">
        <w:r w:rsidR="006E3525" w:rsidRPr="006E3525">
          <w:rPr>
            <w:rFonts w:cstheme="minorHAnsi"/>
          </w:rPr>
          <w:t xml:space="preserve">(ci-après le Bénéficiaire) </w:t>
        </w:r>
      </w:ins>
      <w:r w:rsidR="004E7CEA" w:rsidRPr="00E348CD">
        <w:rPr>
          <w:rFonts w:cstheme="minorHAnsi"/>
          <w:i/>
        </w:rPr>
        <w:t>mettra en œuvre</w:t>
      </w:r>
      <w:r w:rsidR="004E7CEA" w:rsidRPr="00E348CD">
        <w:rPr>
          <w:rFonts w:cstheme="minorHAnsi"/>
        </w:rPr>
        <w:t xml:space="preserve"> le </w:t>
      </w:r>
      <w:r w:rsidR="005672A6" w:rsidRPr="00E348CD">
        <w:rPr>
          <w:rFonts w:cstheme="minorHAnsi"/>
          <w:i/>
          <w:iCs/>
        </w:rPr>
        <w:t xml:space="preserve">Projet Régional D’Accès A </w:t>
      </w:r>
      <w:r w:rsidR="00E348CD">
        <w:rPr>
          <w:rFonts w:cstheme="minorHAnsi"/>
          <w:i/>
          <w:iCs/>
        </w:rPr>
        <w:t>l’</w:t>
      </w:r>
      <w:r w:rsidR="00E348CD" w:rsidRPr="00E348CD">
        <w:rPr>
          <w:rFonts w:cstheme="minorHAnsi"/>
          <w:i/>
          <w:iCs/>
        </w:rPr>
        <w:t>É</w:t>
      </w:r>
      <w:r w:rsidR="005672A6" w:rsidRPr="00E348CD">
        <w:rPr>
          <w:rFonts w:cstheme="minorHAnsi"/>
          <w:i/>
          <w:iCs/>
        </w:rPr>
        <w:t>lectricité Et De Système de Stockage d’</w:t>
      </w:r>
      <w:r w:rsidR="00E348CD" w:rsidRPr="00E348CD">
        <w:rPr>
          <w:rFonts w:cstheme="minorHAnsi"/>
          <w:i/>
          <w:iCs/>
        </w:rPr>
        <w:t>Énergie</w:t>
      </w:r>
      <w:r w:rsidR="005672A6" w:rsidRPr="00E348CD">
        <w:rPr>
          <w:rFonts w:cstheme="minorHAnsi"/>
          <w:i/>
          <w:iCs/>
        </w:rPr>
        <w:t xml:space="preserve"> par Batteries (ECOREAB)</w:t>
      </w:r>
      <w:r w:rsidR="004E7CEA" w:rsidRPr="00E348CD">
        <w:rPr>
          <w:rFonts w:cstheme="minorHAnsi"/>
        </w:rPr>
        <w:t xml:space="preserve"> en association avec </w:t>
      </w:r>
      <w:r w:rsidR="00C66F4C" w:rsidRPr="00E348CD">
        <w:rPr>
          <w:rFonts w:cstheme="minorHAnsi"/>
        </w:rPr>
        <w:t xml:space="preserve">la </w:t>
      </w:r>
      <w:r w:rsidR="00DC63AA" w:rsidRPr="00E348CD">
        <w:rPr>
          <w:rFonts w:cstheme="minorHAnsi"/>
          <w:i/>
          <w:iCs/>
        </w:rPr>
        <w:t>Société</w:t>
      </w:r>
      <w:r w:rsidR="00C66F4C" w:rsidRPr="00E348CD">
        <w:rPr>
          <w:rFonts w:cstheme="minorHAnsi"/>
          <w:i/>
          <w:iCs/>
        </w:rPr>
        <w:t xml:space="preserve"> Nationale d’</w:t>
      </w:r>
      <w:r w:rsidR="00E348CD" w:rsidRPr="00E348CD">
        <w:rPr>
          <w:rFonts w:cstheme="minorHAnsi"/>
          <w:i/>
          <w:iCs/>
        </w:rPr>
        <w:t>Électricité</w:t>
      </w:r>
      <w:r w:rsidR="00DC63AA" w:rsidRPr="00E348CD">
        <w:rPr>
          <w:rFonts w:cstheme="minorHAnsi"/>
          <w:i/>
          <w:iCs/>
        </w:rPr>
        <w:t xml:space="preserve"> du Sénégal</w:t>
      </w:r>
      <w:r w:rsidR="00C66F4C" w:rsidRPr="00E348CD">
        <w:rPr>
          <w:rFonts w:cstheme="minorHAnsi"/>
          <w:i/>
          <w:iCs/>
        </w:rPr>
        <w:t xml:space="preserve"> (SENELEC</w:t>
      </w:r>
      <w:r w:rsidR="00DC63AA" w:rsidRPr="00E348CD">
        <w:rPr>
          <w:rFonts w:cstheme="minorHAnsi"/>
          <w:i/>
          <w:iCs/>
        </w:rPr>
        <w:t>)</w:t>
      </w:r>
      <w:r w:rsidR="004E7CEA" w:rsidRPr="00E348CD">
        <w:rPr>
          <w:rFonts w:cstheme="minorHAnsi"/>
        </w:rPr>
        <w:t>. L</w:t>
      </w:r>
      <w:r w:rsidR="004E7CEA" w:rsidRPr="00E348CD">
        <w:rPr>
          <w:rFonts w:cstheme="minorHAnsi"/>
          <w:i/>
        </w:rPr>
        <w:t xml:space="preserve">’Association internationale de développement ci-après désignée l’Association) </w:t>
      </w:r>
      <w:r w:rsidR="004E7CEA" w:rsidRPr="00E348CD">
        <w:rPr>
          <w:rFonts w:cstheme="minorHAnsi"/>
        </w:rPr>
        <w:t>a convenu d</w:t>
      </w:r>
      <w:r w:rsidR="003632DD" w:rsidRPr="00E348CD">
        <w:rPr>
          <w:rFonts w:cstheme="minorHAnsi"/>
        </w:rPr>
        <w:t>’</w:t>
      </w:r>
      <w:r w:rsidR="004E7CEA" w:rsidRPr="00E348CD">
        <w:rPr>
          <w:rFonts w:cstheme="minorHAnsi"/>
        </w:rPr>
        <w:t xml:space="preserve">accorder] un financement au Projet. </w:t>
      </w:r>
    </w:p>
    <w:p w14:paraId="14107700" w14:textId="110AE339" w:rsidR="004E7CEA" w:rsidRPr="00E348CD" w:rsidRDefault="006E3525" w:rsidP="00F8178A">
      <w:pPr>
        <w:pStyle w:val="ListParagraph"/>
        <w:numPr>
          <w:ilvl w:val="0"/>
          <w:numId w:val="16"/>
        </w:numPr>
        <w:rPr>
          <w:rFonts w:cstheme="minorHAnsi"/>
        </w:rPr>
      </w:pPr>
      <w:ins w:id="2" w:author="Joelle Nkombela Mukungu" w:date="2021-03-31T16:11:00Z">
        <w:r>
          <w:rPr>
            <w:rFonts w:cstheme="minorHAnsi"/>
            <w:i/>
            <w:iCs/>
          </w:rPr>
          <w:t xml:space="preserve">Le </w:t>
        </w:r>
        <w:r w:rsidRPr="006E3525">
          <w:rPr>
            <w:rFonts w:cstheme="minorHAnsi"/>
            <w:i/>
            <w:iCs/>
          </w:rPr>
          <w:t xml:space="preserve">Bénéficiaire </w:t>
        </w:r>
      </w:ins>
      <w:del w:id="3" w:author="Joelle Nkombela Mukungu" w:date="2021-03-31T16:11:00Z">
        <w:r w:rsidR="00966838" w:rsidRPr="00E348CD" w:rsidDel="006E3525">
          <w:rPr>
            <w:rFonts w:cstheme="minorHAnsi"/>
            <w:i/>
            <w:iCs/>
          </w:rPr>
          <w:delText>La République du Sénégal</w:delText>
        </w:r>
        <w:r w:rsidR="004E7CEA" w:rsidRPr="00E348CD" w:rsidDel="006E3525">
          <w:rPr>
            <w:rFonts w:cstheme="minorHAnsi"/>
          </w:rPr>
          <w:delText xml:space="preserve"> </w:delText>
        </w:r>
      </w:del>
      <w:r w:rsidR="004E7CEA" w:rsidRPr="00E348CD">
        <w:rPr>
          <w:rFonts w:cstheme="minorHAnsi"/>
        </w:rPr>
        <w:t>mettra en œuvre les mesures et actions concrètes qui sont nécessaires pour faire en sorte le Projet soit exécuté dans le respect des Normes environnementales et sociales (</w:t>
      </w:r>
      <w:r w:rsidR="004E7CEA" w:rsidRPr="00E348CD">
        <w:rPr>
          <w:rFonts w:cstheme="minorHAnsi"/>
          <w:b/>
        </w:rPr>
        <w:t>NES</w:t>
      </w:r>
      <w:r w:rsidR="004E7CEA" w:rsidRPr="00E348CD">
        <w:rPr>
          <w:rFonts w:cstheme="minorHAnsi"/>
        </w:rPr>
        <w:t>). Le présent Plan d’engagement environnemental et social (</w:t>
      </w:r>
      <w:r w:rsidR="004E7CEA" w:rsidRPr="00E348CD">
        <w:rPr>
          <w:rFonts w:cstheme="minorHAnsi"/>
          <w:b/>
        </w:rPr>
        <w:t>PEES</w:t>
      </w:r>
      <w:r w:rsidR="004E7CEA" w:rsidRPr="00E348CD">
        <w:rPr>
          <w:rFonts w:cstheme="minorHAnsi"/>
        </w:rPr>
        <w:t xml:space="preserve">) énonce ces mesures et actions, tout document ou plan </w:t>
      </w:r>
      <w:r w:rsidR="000137E8" w:rsidRPr="00E348CD">
        <w:rPr>
          <w:rFonts w:cstheme="minorHAnsi"/>
        </w:rPr>
        <w:t>associé</w:t>
      </w:r>
      <w:r w:rsidR="004E7CEA" w:rsidRPr="00E348CD">
        <w:rPr>
          <w:rFonts w:cstheme="minorHAnsi"/>
        </w:rPr>
        <w:t xml:space="preserve">, ainsi que leur calendrier de mise en œuvre. </w:t>
      </w:r>
    </w:p>
    <w:p w14:paraId="3D2559F5" w14:textId="21490188" w:rsidR="009772D5" w:rsidRPr="00E348CD" w:rsidRDefault="006E3525" w:rsidP="009772D5">
      <w:pPr>
        <w:pStyle w:val="ListParagraph"/>
        <w:numPr>
          <w:ilvl w:val="0"/>
          <w:numId w:val="16"/>
        </w:numPr>
        <w:rPr>
          <w:rStyle w:val="CommentReference"/>
          <w:rFonts w:cstheme="minorHAnsi"/>
          <w:sz w:val="22"/>
          <w:szCs w:val="22"/>
        </w:rPr>
      </w:pPr>
      <w:bookmarkStart w:id="4" w:name="_Hlk67391666"/>
      <w:ins w:id="5" w:author="Joelle Nkombela Mukungu" w:date="2021-03-31T16:11:00Z">
        <w:r>
          <w:rPr>
            <w:rFonts w:cstheme="minorHAnsi"/>
            <w:i/>
            <w:iCs/>
          </w:rPr>
          <w:t xml:space="preserve">Le </w:t>
        </w:r>
        <w:r w:rsidRPr="006E3525">
          <w:rPr>
            <w:rFonts w:cstheme="minorHAnsi"/>
            <w:i/>
            <w:iCs/>
          </w:rPr>
          <w:t xml:space="preserve">Bénéficiaire </w:t>
        </w:r>
      </w:ins>
      <w:del w:id="6" w:author="Joelle Nkombela Mukungu" w:date="2021-03-31T16:11:00Z">
        <w:r w:rsidR="00966838" w:rsidRPr="00E348CD" w:rsidDel="006E3525">
          <w:rPr>
            <w:rFonts w:cstheme="minorHAnsi"/>
            <w:i/>
            <w:iCs/>
          </w:rPr>
          <w:delText>La République du Sénégal</w:delText>
        </w:r>
        <w:r w:rsidR="00966838" w:rsidRPr="00E348CD" w:rsidDel="006E3525">
          <w:rPr>
            <w:rFonts w:cstheme="minorHAnsi"/>
          </w:rPr>
          <w:delText xml:space="preserve"> </w:delText>
        </w:r>
      </w:del>
      <w:bookmarkEnd w:id="4"/>
      <w:r w:rsidR="00B927CF" w:rsidRPr="00E348CD">
        <w:rPr>
          <w:rFonts w:cstheme="minorHAnsi"/>
        </w:rPr>
        <w:t>se conformera également aux dispositions de tous les autres documents environnementa</w:t>
      </w:r>
      <w:r w:rsidR="003739D9" w:rsidRPr="00E348CD">
        <w:rPr>
          <w:rFonts w:cstheme="minorHAnsi"/>
        </w:rPr>
        <w:t>ux</w:t>
      </w:r>
      <w:r w:rsidR="00B927CF" w:rsidRPr="00E348CD">
        <w:rPr>
          <w:rFonts w:cstheme="minorHAnsi"/>
        </w:rPr>
        <w:t xml:space="preserve"> et socia</w:t>
      </w:r>
      <w:r w:rsidR="003739D9" w:rsidRPr="00E348CD">
        <w:rPr>
          <w:rFonts w:cstheme="minorHAnsi"/>
        </w:rPr>
        <w:t>ux</w:t>
      </w:r>
      <w:r w:rsidR="00B927CF" w:rsidRPr="00E348CD">
        <w:rPr>
          <w:rFonts w:cstheme="minorHAnsi"/>
        </w:rPr>
        <w:t xml:space="preserve"> requis en vertu du CES et visé dans le présent PEES, tel que les Plans de gestion environnementale et sociale (PGES), les Plans d’action de réinstallation (PAR), les Plans pour les </w:t>
      </w:r>
      <w:r w:rsidR="009F20C2" w:rsidRPr="00E348CD">
        <w:rPr>
          <w:rFonts w:cstheme="minorHAnsi"/>
        </w:rPr>
        <w:t>p</w:t>
      </w:r>
      <w:r w:rsidR="00B927CF" w:rsidRPr="00E348CD">
        <w:rPr>
          <w:rFonts w:cstheme="minorHAnsi"/>
        </w:rPr>
        <w:t xml:space="preserve">euples </w:t>
      </w:r>
      <w:r w:rsidR="00EC374F" w:rsidRPr="00E348CD">
        <w:rPr>
          <w:rFonts w:cstheme="minorHAnsi"/>
        </w:rPr>
        <w:t>a</w:t>
      </w:r>
      <w:r w:rsidR="00B927CF" w:rsidRPr="00E348CD">
        <w:rPr>
          <w:rFonts w:cstheme="minorHAnsi"/>
        </w:rPr>
        <w:t xml:space="preserve">utochtones (PPA), </w:t>
      </w:r>
      <w:r w:rsidR="00E1433E" w:rsidRPr="00E348CD">
        <w:rPr>
          <w:rFonts w:cstheme="minorHAnsi"/>
        </w:rPr>
        <w:t xml:space="preserve">le Plan de Gestion de la Main d’œuvre </w:t>
      </w:r>
      <w:r w:rsidR="00B76F96" w:rsidRPr="00E348CD">
        <w:rPr>
          <w:rFonts w:cstheme="minorHAnsi"/>
        </w:rPr>
        <w:t xml:space="preserve">(PGMO), le </w:t>
      </w:r>
      <w:r w:rsidR="000D08EE" w:rsidRPr="00E348CD">
        <w:rPr>
          <w:rFonts w:cstheme="minorHAnsi"/>
        </w:rPr>
        <w:t>Mécanisme</w:t>
      </w:r>
      <w:r w:rsidR="00B76F96" w:rsidRPr="00E348CD">
        <w:rPr>
          <w:rFonts w:cstheme="minorHAnsi"/>
        </w:rPr>
        <w:t xml:space="preserve"> de Gestion des Plaintes</w:t>
      </w:r>
      <w:r w:rsidR="006C1FB0" w:rsidRPr="00E348CD">
        <w:rPr>
          <w:rFonts w:cstheme="minorHAnsi"/>
        </w:rPr>
        <w:t xml:space="preserve"> ainsi que les mesures de gestion des risques </w:t>
      </w:r>
      <w:r w:rsidR="000D08EE" w:rsidRPr="00E348CD">
        <w:rPr>
          <w:rFonts w:cstheme="minorHAnsi"/>
        </w:rPr>
        <w:t xml:space="preserve">d’exploitation et abus sexuels et harcèlements sexuels </w:t>
      </w:r>
      <w:r w:rsidR="00B927CF" w:rsidRPr="00E348CD">
        <w:rPr>
          <w:rFonts w:cstheme="minorHAnsi"/>
        </w:rPr>
        <w:t xml:space="preserve">et les Plans de mobilisation des parties prenantes (PMPP), ainsi que les </w:t>
      </w:r>
      <w:r w:rsidR="00507972" w:rsidRPr="00E348CD">
        <w:rPr>
          <w:rFonts w:cstheme="minorHAnsi"/>
        </w:rPr>
        <w:t>calendriers</w:t>
      </w:r>
      <w:r w:rsidR="00B927CF" w:rsidRPr="00E348CD">
        <w:rPr>
          <w:rFonts w:cstheme="minorHAnsi"/>
        </w:rPr>
        <w:t xml:space="preserve"> indiqués dans ces documents.</w:t>
      </w:r>
    </w:p>
    <w:p w14:paraId="0538B76D" w14:textId="6A4951F9" w:rsidR="004E7CEA" w:rsidRPr="00E348CD" w:rsidRDefault="00A66408" w:rsidP="009772D5">
      <w:pPr>
        <w:pStyle w:val="ListParagraph"/>
        <w:numPr>
          <w:ilvl w:val="0"/>
          <w:numId w:val="16"/>
        </w:numPr>
        <w:rPr>
          <w:rFonts w:cstheme="minorHAnsi"/>
        </w:rPr>
      </w:pPr>
      <w:r w:rsidRPr="00E348CD">
        <w:rPr>
          <w:rFonts w:cstheme="minorHAnsi"/>
          <w:i/>
          <w:iCs/>
        </w:rPr>
        <w:t>L</w:t>
      </w:r>
      <w:ins w:id="7" w:author="Joelle Nkombela Mukungu" w:date="2021-03-31T16:12:00Z">
        <w:r w:rsidR="006E3525">
          <w:rPr>
            <w:rFonts w:cstheme="minorHAnsi"/>
            <w:i/>
            <w:iCs/>
          </w:rPr>
          <w:t xml:space="preserve">e Bénéficiaire </w:t>
        </w:r>
      </w:ins>
      <w:del w:id="8" w:author="Joelle Nkombela Mukungu" w:date="2021-03-31T16:12:00Z">
        <w:r w:rsidRPr="00E348CD" w:rsidDel="006E3525">
          <w:rPr>
            <w:rFonts w:cstheme="minorHAnsi"/>
            <w:i/>
            <w:iCs/>
          </w:rPr>
          <w:delText>a République du Sénégal</w:delText>
        </w:r>
        <w:r w:rsidR="00A5770C" w:rsidRPr="00E348CD" w:rsidDel="006E3525">
          <w:rPr>
            <w:rFonts w:cstheme="minorHAnsi"/>
          </w:rPr>
          <w:delText xml:space="preserve"> </w:delText>
        </w:r>
      </w:del>
      <w:r w:rsidR="00A5770C" w:rsidRPr="00E348CD">
        <w:rPr>
          <w:rFonts w:cstheme="minorHAnsi"/>
        </w:rPr>
        <w:t xml:space="preserve">est </w:t>
      </w:r>
      <w:r w:rsidR="000673EA" w:rsidRPr="00E348CD">
        <w:rPr>
          <w:rFonts w:cstheme="minorHAnsi"/>
        </w:rPr>
        <w:t>chargé</w:t>
      </w:r>
      <w:r w:rsidRPr="00E348CD">
        <w:rPr>
          <w:rFonts w:cstheme="minorHAnsi"/>
        </w:rPr>
        <w:t>e</w:t>
      </w:r>
      <w:r w:rsidR="000673EA" w:rsidRPr="00E348CD">
        <w:rPr>
          <w:rFonts w:cstheme="minorHAnsi"/>
        </w:rPr>
        <w:t xml:space="preserve"> </w:t>
      </w:r>
      <w:r w:rsidR="00A5770C" w:rsidRPr="00E348CD">
        <w:rPr>
          <w:rFonts w:cstheme="minorHAnsi"/>
        </w:rPr>
        <w:t xml:space="preserve">de faire respecter toutes les exigences du PEES, même lorsque la mise en œuvre de certaines mesures et actions relève du ministère, de l’unité ou de l’organisme public mentionné au paragraphe 1 ci-dessus. </w:t>
      </w:r>
    </w:p>
    <w:p w14:paraId="6BE173E3" w14:textId="18D06E4F" w:rsidR="00747414" w:rsidRPr="00E348CD" w:rsidRDefault="00536689" w:rsidP="00747414">
      <w:pPr>
        <w:pStyle w:val="ListParagraph"/>
        <w:numPr>
          <w:ilvl w:val="0"/>
          <w:numId w:val="16"/>
        </w:numPr>
        <w:rPr>
          <w:rFonts w:cstheme="minorHAnsi"/>
        </w:rPr>
      </w:pPr>
      <w:r w:rsidRPr="00E348CD">
        <w:rPr>
          <w:rFonts w:cstheme="minorHAnsi"/>
        </w:rPr>
        <w:t xml:space="preserve">La mise en œuvre des mesures et actions concrètes définies dans le présent PEES fera l’objet d’un suivi de la part de </w:t>
      </w:r>
      <w:r w:rsidR="002F717A" w:rsidRPr="00E348CD">
        <w:rPr>
          <w:rFonts w:cstheme="minorHAnsi"/>
          <w:i/>
          <w:iCs/>
        </w:rPr>
        <w:t>L</w:t>
      </w:r>
      <w:ins w:id="9" w:author="Joelle Nkombela Mukungu" w:date="2021-03-31T16:12:00Z">
        <w:r w:rsidR="006E3525">
          <w:rPr>
            <w:rFonts w:cstheme="minorHAnsi"/>
            <w:i/>
            <w:iCs/>
          </w:rPr>
          <w:t>e Bé</w:t>
        </w:r>
      </w:ins>
      <w:ins w:id="10" w:author="Joelle Nkombela Mukungu" w:date="2021-03-31T16:13:00Z">
        <w:r w:rsidR="006E3525">
          <w:rPr>
            <w:rFonts w:cstheme="minorHAnsi"/>
            <w:i/>
            <w:iCs/>
          </w:rPr>
          <w:t>néficiaire</w:t>
        </w:r>
      </w:ins>
      <w:del w:id="11" w:author="Joelle Nkombela Mukungu" w:date="2021-03-31T16:13:00Z">
        <w:r w:rsidR="002F717A" w:rsidRPr="00E348CD" w:rsidDel="006E3525">
          <w:rPr>
            <w:rFonts w:cstheme="minorHAnsi"/>
            <w:i/>
            <w:iCs/>
          </w:rPr>
          <w:delText>a République du Sénégal</w:delText>
        </w:r>
      </w:del>
      <w:r w:rsidR="002F717A" w:rsidRPr="00E348CD">
        <w:rPr>
          <w:rFonts w:cstheme="minorHAnsi"/>
        </w:rPr>
        <w:t xml:space="preserve"> </w:t>
      </w:r>
      <w:r w:rsidRPr="00E348CD">
        <w:rPr>
          <w:rFonts w:cstheme="minorHAnsi"/>
        </w:rPr>
        <w:t xml:space="preserve">et de rapports que celui-ci communiquera à </w:t>
      </w:r>
      <w:r w:rsidRPr="00E348CD">
        <w:rPr>
          <w:rFonts w:cstheme="minorHAnsi"/>
          <w:i/>
        </w:rPr>
        <w:t>l’Association</w:t>
      </w:r>
      <w:r w:rsidRPr="00E348CD">
        <w:rPr>
          <w:rFonts w:cstheme="minorHAnsi"/>
        </w:rPr>
        <w:t xml:space="preserve"> en application des dispositions du PEES et des conditions de l’accord juridique, tandis que </w:t>
      </w:r>
      <w:r w:rsidRPr="00E348CD">
        <w:rPr>
          <w:rFonts w:cstheme="minorHAnsi"/>
          <w:i/>
        </w:rPr>
        <w:t>l’Association</w:t>
      </w:r>
      <w:r w:rsidRPr="00E348CD">
        <w:rPr>
          <w:rFonts w:cstheme="minorHAnsi"/>
        </w:rPr>
        <w:t xml:space="preserve"> assurera le suivi-évaluation de l’avancement et la réalisation de ces mesures et actions concrètes tout au long de la mise en œuvre du Projet. </w:t>
      </w:r>
    </w:p>
    <w:p w14:paraId="4327BA82" w14:textId="05C00FFA" w:rsidR="00F61F64" w:rsidRPr="00E348CD" w:rsidRDefault="00E25210" w:rsidP="00F8178A">
      <w:pPr>
        <w:pStyle w:val="ListParagraph"/>
        <w:numPr>
          <w:ilvl w:val="0"/>
          <w:numId w:val="16"/>
        </w:numPr>
        <w:rPr>
          <w:rFonts w:cstheme="minorHAnsi"/>
        </w:rPr>
      </w:pPr>
      <w:r w:rsidRPr="00E348CD">
        <w:rPr>
          <w:rFonts w:cstheme="minorHAnsi"/>
        </w:rPr>
        <w:t xml:space="preserve">Comme convenu par </w:t>
      </w:r>
      <w:r w:rsidRPr="00E348CD">
        <w:rPr>
          <w:rFonts w:cstheme="minorHAnsi"/>
          <w:i/>
        </w:rPr>
        <w:t>l’Association</w:t>
      </w:r>
      <w:r w:rsidRPr="00E348CD">
        <w:rPr>
          <w:rFonts w:cstheme="minorHAnsi"/>
        </w:rPr>
        <w:t xml:space="preserve"> et </w:t>
      </w:r>
      <w:bookmarkStart w:id="12" w:name="_Hlk526065035"/>
      <w:ins w:id="13" w:author="Joelle Nkombela Mukungu" w:date="2021-03-31T16:15:00Z">
        <w:r w:rsidR="006E3525" w:rsidRPr="006E3525">
          <w:rPr>
            <w:rFonts w:cstheme="minorHAnsi"/>
            <w:i/>
            <w:iCs/>
          </w:rPr>
          <w:t>Le Bénéficiaire</w:t>
        </w:r>
      </w:ins>
      <w:del w:id="14" w:author="Joelle Nkombela Mukungu" w:date="2021-03-31T16:15:00Z">
        <w:r w:rsidR="00E45A1E" w:rsidRPr="00E348CD" w:rsidDel="006E3525">
          <w:rPr>
            <w:rFonts w:cstheme="minorHAnsi"/>
            <w:i/>
            <w:iCs/>
          </w:rPr>
          <w:delText>La République du Sénégal</w:delText>
        </w:r>
      </w:del>
      <w:bookmarkEnd w:id="12"/>
      <w:r w:rsidRPr="00E348CD">
        <w:rPr>
          <w:rFonts w:cstheme="minorHAnsi"/>
        </w:rPr>
        <w:t xml:space="preserve">, le présent PEES peut-être révisé de temps à autre durant la mise en œuvre du Projet, d’une façon qui rend compte de la gestion adaptative des changements ou des situations imprévues pouvant survenir dans le cadre du Projet, ou en réponse à une évaluation de la performance du Projet réalisée en vertu du PEES lui-même. Dans de telles situations, </w:t>
      </w:r>
      <w:ins w:id="15" w:author="Joelle Nkombela Mukungu" w:date="2021-03-31T16:15:00Z">
        <w:r w:rsidR="006E3525" w:rsidRPr="006E3525">
          <w:rPr>
            <w:rFonts w:cstheme="minorHAnsi"/>
            <w:i/>
            <w:iCs/>
          </w:rPr>
          <w:t xml:space="preserve">Le Bénéficiaire </w:t>
        </w:r>
      </w:ins>
      <w:del w:id="16" w:author="Joelle Nkombela Mukungu" w:date="2021-03-31T16:15:00Z">
        <w:r w:rsidR="00736661" w:rsidRPr="00E348CD" w:rsidDel="006E3525">
          <w:rPr>
            <w:rFonts w:cstheme="minorHAnsi"/>
            <w:i/>
            <w:iCs/>
          </w:rPr>
          <w:delText>l</w:delText>
        </w:r>
        <w:r w:rsidR="00BA7344" w:rsidRPr="00E348CD" w:rsidDel="006E3525">
          <w:rPr>
            <w:rFonts w:cstheme="minorHAnsi"/>
            <w:i/>
            <w:iCs/>
          </w:rPr>
          <w:delText>a République du Sénégal</w:delText>
        </w:r>
        <w:r w:rsidR="00BA7344" w:rsidRPr="00E348CD" w:rsidDel="006E3525">
          <w:rPr>
            <w:rFonts w:cstheme="minorHAnsi"/>
          </w:rPr>
          <w:delText xml:space="preserve"> </w:delText>
        </w:r>
      </w:del>
      <w:r w:rsidRPr="00E348CD">
        <w:rPr>
          <w:rFonts w:cstheme="minorHAnsi"/>
        </w:rPr>
        <w:t xml:space="preserve">conviendra de ces changements avec </w:t>
      </w:r>
      <w:r w:rsidRPr="00E348CD">
        <w:rPr>
          <w:rFonts w:cstheme="minorHAnsi"/>
          <w:i/>
        </w:rPr>
        <w:t>l’Association</w:t>
      </w:r>
      <w:r w:rsidRPr="00E348CD">
        <w:rPr>
          <w:rFonts w:cstheme="minorHAnsi"/>
        </w:rPr>
        <w:t xml:space="preserve"> et révisera le PEES en conséquence. L’accord sur les modifications apportées au PEES sera attesté par l’échange de lettres signées entre </w:t>
      </w:r>
      <w:r w:rsidRPr="00E348CD">
        <w:rPr>
          <w:rFonts w:cstheme="minorHAnsi"/>
          <w:i/>
        </w:rPr>
        <w:t>l’Association</w:t>
      </w:r>
      <w:r w:rsidRPr="00E348CD">
        <w:rPr>
          <w:rFonts w:cstheme="minorHAnsi"/>
        </w:rPr>
        <w:t xml:space="preserve"> et </w:t>
      </w:r>
      <w:bookmarkStart w:id="17" w:name="_Hlk68099718"/>
      <w:r w:rsidR="00217456" w:rsidRPr="00E348CD">
        <w:rPr>
          <w:rFonts w:cstheme="minorHAnsi"/>
          <w:i/>
          <w:iCs/>
        </w:rPr>
        <w:t>L</w:t>
      </w:r>
      <w:ins w:id="18" w:author="Joelle Nkombela Mukungu" w:date="2021-03-31T16:14:00Z">
        <w:r w:rsidR="006E3525">
          <w:rPr>
            <w:rFonts w:cstheme="minorHAnsi"/>
            <w:i/>
            <w:iCs/>
          </w:rPr>
          <w:t xml:space="preserve">e Bénéficiaire </w:t>
        </w:r>
      </w:ins>
      <w:bookmarkEnd w:id="17"/>
      <w:del w:id="19" w:author="Joelle Nkombela Mukungu" w:date="2021-03-31T16:14:00Z">
        <w:r w:rsidR="00217456" w:rsidRPr="00E348CD" w:rsidDel="006E3525">
          <w:rPr>
            <w:rFonts w:cstheme="minorHAnsi"/>
            <w:i/>
            <w:iCs/>
          </w:rPr>
          <w:delText>a République du Sénégal</w:delText>
        </w:r>
      </w:del>
      <w:r w:rsidRPr="00E348CD">
        <w:rPr>
          <w:rFonts w:cstheme="minorHAnsi"/>
        </w:rPr>
        <w:t xml:space="preserve">. </w:t>
      </w:r>
      <w:ins w:id="20" w:author="Joelle Nkombela Mukungu" w:date="2021-03-31T16:14:00Z">
        <w:r w:rsidR="006E3525" w:rsidRPr="006E3525">
          <w:rPr>
            <w:rFonts w:cstheme="minorHAnsi"/>
            <w:i/>
            <w:iCs/>
          </w:rPr>
          <w:t xml:space="preserve">Le Bénéficiaire </w:t>
        </w:r>
      </w:ins>
      <w:del w:id="21" w:author="Joelle Nkombela Mukungu" w:date="2021-03-31T16:14:00Z">
        <w:r w:rsidR="00217456" w:rsidRPr="00E348CD" w:rsidDel="006E3525">
          <w:rPr>
            <w:rFonts w:cstheme="minorHAnsi"/>
            <w:i/>
            <w:iCs/>
          </w:rPr>
          <w:delText>La République du Sénégal</w:delText>
        </w:r>
        <w:r w:rsidR="00217456" w:rsidRPr="00E348CD" w:rsidDel="006E3525">
          <w:rPr>
            <w:rFonts w:cstheme="minorHAnsi"/>
          </w:rPr>
          <w:delText xml:space="preserve"> </w:delText>
        </w:r>
      </w:del>
      <w:r w:rsidR="00750250" w:rsidRPr="00E348CD">
        <w:rPr>
          <w:rFonts w:cstheme="minorHAnsi"/>
        </w:rPr>
        <w:t xml:space="preserve">à travers la </w:t>
      </w:r>
      <w:r w:rsidR="00750250" w:rsidRPr="00E348CD">
        <w:rPr>
          <w:rFonts w:cstheme="minorHAnsi"/>
          <w:i/>
          <w:iCs/>
        </w:rPr>
        <w:t>SENELEC</w:t>
      </w:r>
      <w:r w:rsidR="009423A4" w:rsidRPr="00E348CD">
        <w:rPr>
          <w:rFonts w:cstheme="minorHAnsi"/>
          <w:i/>
          <w:iCs/>
        </w:rPr>
        <w:t xml:space="preserve"> </w:t>
      </w:r>
      <w:r w:rsidRPr="00E348CD">
        <w:rPr>
          <w:rFonts w:cstheme="minorHAnsi"/>
        </w:rPr>
        <w:t xml:space="preserve">publiera sans délai le PEES révisé. </w:t>
      </w:r>
    </w:p>
    <w:p w14:paraId="2EFFCA96" w14:textId="03AF5201" w:rsidR="00C35CAD" w:rsidRPr="00E348CD" w:rsidRDefault="00561847" w:rsidP="00C35CAD">
      <w:pPr>
        <w:pStyle w:val="ListParagraph"/>
        <w:numPr>
          <w:ilvl w:val="0"/>
          <w:numId w:val="16"/>
        </w:numPr>
        <w:rPr>
          <w:rFonts w:cstheme="minorHAnsi"/>
        </w:rPr>
      </w:pPr>
      <w:r w:rsidRPr="00E348CD">
        <w:rPr>
          <w:rFonts w:cstheme="minorHAnsi"/>
        </w:rPr>
        <w:t xml:space="preserve">Lorsque la performance même du Projet ou bien des situations imprévues ou des changements survenus dans le cadre du Projet entraînent une évolution des risques et des effets durant la mise en œuvre du Projet, </w:t>
      </w:r>
      <w:r w:rsidR="00375E5B" w:rsidRPr="00E348CD">
        <w:rPr>
          <w:rFonts w:cstheme="minorHAnsi"/>
          <w:i/>
          <w:iCs/>
        </w:rPr>
        <w:t>L</w:t>
      </w:r>
      <w:ins w:id="22" w:author="Joelle Nkombela Mukungu" w:date="2021-03-31T16:14:00Z">
        <w:r w:rsidR="006E3525">
          <w:rPr>
            <w:rFonts w:cstheme="minorHAnsi"/>
            <w:i/>
            <w:iCs/>
          </w:rPr>
          <w:t xml:space="preserve">e bénéficiaire </w:t>
        </w:r>
      </w:ins>
      <w:del w:id="23" w:author="Joelle Nkombela Mukungu" w:date="2021-03-31T16:14:00Z">
        <w:r w:rsidR="00375E5B" w:rsidRPr="00E348CD" w:rsidDel="006E3525">
          <w:rPr>
            <w:rFonts w:cstheme="minorHAnsi"/>
            <w:i/>
            <w:iCs/>
          </w:rPr>
          <w:delText>a République du Sénégal</w:delText>
        </w:r>
        <w:r w:rsidR="00375E5B" w:rsidRPr="00E348CD" w:rsidDel="006E3525">
          <w:rPr>
            <w:rFonts w:cstheme="minorHAnsi"/>
          </w:rPr>
          <w:delText xml:space="preserve"> </w:delText>
        </w:r>
      </w:del>
      <w:r w:rsidRPr="00E348CD">
        <w:rPr>
          <w:rFonts w:cstheme="minorHAnsi"/>
        </w:rPr>
        <w:t xml:space="preserve">met à disposition des fonds additionnels, le cas échéant, pour la mise en œuvre des actions et des mesures permettant de faire face à ces risques et effets, qui peuvent comprendre </w:t>
      </w:r>
      <w:r w:rsidRPr="00E348CD">
        <w:rPr>
          <w:rFonts w:cstheme="minorHAnsi"/>
          <w:i/>
        </w:rPr>
        <w:t xml:space="preserve"> les effets environnementaux, sanitaires et sécuritaires, l’afflux de main-d</w:t>
      </w:r>
      <w:r w:rsidR="003632DD" w:rsidRPr="00E348CD">
        <w:rPr>
          <w:rFonts w:cstheme="minorHAnsi"/>
          <w:i/>
        </w:rPr>
        <w:t>’</w:t>
      </w:r>
      <w:r w:rsidRPr="00E348CD">
        <w:rPr>
          <w:rFonts w:cstheme="minorHAnsi"/>
          <w:i/>
        </w:rPr>
        <w:t>œuvre et l</w:t>
      </w:r>
      <w:r w:rsidR="00B14A6D" w:rsidRPr="00E348CD">
        <w:rPr>
          <w:rFonts w:cstheme="minorHAnsi"/>
          <w:i/>
        </w:rPr>
        <w:t>a</w:t>
      </w:r>
      <w:r w:rsidRPr="00E348CD">
        <w:rPr>
          <w:rFonts w:cstheme="minorHAnsi"/>
          <w:i/>
        </w:rPr>
        <w:t xml:space="preserve"> violence </w:t>
      </w:r>
      <w:r w:rsidR="002838EA" w:rsidRPr="00E348CD">
        <w:rPr>
          <w:rFonts w:cstheme="minorHAnsi"/>
          <w:i/>
        </w:rPr>
        <w:t>basée</w:t>
      </w:r>
      <w:r w:rsidR="001137A6" w:rsidRPr="00E348CD">
        <w:rPr>
          <w:rFonts w:cstheme="minorHAnsi"/>
          <w:i/>
        </w:rPr>
        <w:t xml:space="preserve"> sur le Genre</w:t>
      </w:r>
      <w:r w:rsidR="002838EA" w:rsidRPr="00E348CD">
        <w:rPr>
          <w:rFonts w:cstheme="minorHAnsi"/>
          <w:i/>
        </w:rPr>
        <w:t xml:space="preserve">, les exploitations et abus sexuels </w:t>
      </w:r>
      <w:r w:rsidR="00826C8D" w:rsidRPr="00E348CD">
        <w:rPr>
          <w:rFonts w:cstheme="minorHAnsi"/>
          <w:i/>
        </w:rPr>
        <w:t>et harcèlements sexuels</w:t>
      </w:r>
      <w:r w:rsidR="002838EA" w:rsidRPr="00E348CD">
        <w:rPr>
          <w:rFonts w:cstheme="minorHAnsi"/>
          <w:i/>
        </w:rPr>
        <w:t>(EAS</w:t>
      </w:r>
      <w:r w:rsidR="00826C8D" w:rsidRPr="00E348CD">
        <w:rPr>
          <w:rFonts w:cstheme="minorHAnsi"/>
          <w:i/>
        </w:rPr>
        <w:t>/HS)</w:t>
      </w:r>
      <w:r w:rsidR="000B1DD9" w:rsidRPr="00E348CD">
        <w:rPr>
          <w:rFonts w:cstheme="minorHAnsi"/>
          <w:i/>
        </w:rPr>
        <w:t xml:space="preserve">, la </w:t>
      </w:r>
      <w:r w:rsidR="00653B4C" w:rsidRPr="00E348CD">
        <w:rPr>
          <w:rFonts w:cstheme="minorHAnsi"/>
          <w:i/>
        </w:rPr>
        <w:t>prévention</w:t>
      </w:r>
      <w:r w:rsidR="000B1DD9" w:rsidRPr="00E348CD">
        <w:rPr>
          <w:rFonts w:cstheme="minorHAnsi"/>
          <w:i/>
        </w:rPr>
        <w:t xml:space="preserve"> contre</w:t>
      </w:r>
      <w:r w:rsidR="00870B2F" w:rsidRPr="00E348CD">
        <w:rPr>
          <w:rFonts w:cstheme="minorHAnsi"/>
          <w:i/>
        </w:rPr>
        <w:t xml:space="preserve"> la COVID-19</w:t>
      </w:r>
      <w:r w:rsidRPr="00E348CD">
        <w:rPr>
          <w:rFonts w:cstheme="minorHAnsi"/>
        </w:rPr>
        <w:t>.</w:t>
      </w:r>
    </w:p>
    <w:p w14:paraId="662AEE8E" w14:textId="01187A7B" w:rsidR="00C35CAD" w:rsidRPr="00E348CD" w:rsidRDefault="00C35CAD" w:rsidP="00C35CAD">
      <w:pPr>
        <w:rPr>
          <w:rFonts w:cstheme="minorHAnsi"/>
        </w:rPr>
        <w:sectPr w:rsidR="00C35CAD" w:rsidRPr="00E348CD" w:rsidSect="00202C0B">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titlePg/>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E348CD"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E348CD" w:rsidRDefault="00C549B1" w:rsidP="005D394E">
            <w:pPr>
              <w:keepLines/>
              <w:widowControl w:val="0"/>
              <w:rPr>
                <w:rFonts w:cstheme="minorHAnsi"/>
                <w:b/>
                <w:sz w:val="20"/>
                <w:szCs w:val="20"/>
              </w:rPr>
            </w:pPr>
            <w:r w:rsidRPr="00E348CD">
              <w:rPr>
                <w:rFonts w:cstheme="minorHAnsi"/>
                <w:b/>
                <w:sz w:val="20"/>
                <w:szCs w:val="20"/>
              </w:rPr>
              <w:lastRenderedPageBreak/>
              <w:t xml:space="preserve">MESURES ET ACTIONS CONCRÈTES  </w:t>
            </w:r>
          </w:p>
        </w:tc>
        <w:tc>
          <w:tcPr>
            <w:tcW w:w="3780" w:type="dxa"/>
            <w:tcBorders>
              <w:top w:val="single" w:sz="4" w:space="0" w:color="000000"/>
            </w:tcBorders>
            <w:shd w:val="clear" w:color="auto" w:fill="C5E0B3" w:themeFill="accent6" w:themeFillTint="66"/>
          </w:tcPr>
          <w:p w14:paraId="6787B6F2" w14:textId="1EE95998" w:rsidR="00ED3D08" w:rsidRPr="00E348CD" w:rsidRDefault="00C549B1" w:rsidP="005D394E">
            <w:pPr>
              <w:keepLines/>
              <w:widowControl w:val="0"/>
              <w:jc w:val="center"/>
              <w:rPr>
                <w:rFonts w:cstheme="minorHAnsi"/>
                <w:b/>
                <w:sz w:val="20"/>
                <w:szCs w:val="20"/>
              </w:rPr>
            </w:pPr>
            <w:r w:rsidRPr="00E348CD">
              <w:rPr>
                <w:rFonts w:cstheme="minorHAnsi"/>
                <w:b/>
                <w:sz w:val="20"/>
                <w:szCs w:val="20"/>
              </w:rPr>
              <w:t xml:space="preserve">CALENDRIER </w:t>
            </w:r>
          </w:p>
          <w:p w14:paraId="0F9A1F85" w14:textId="12ABE548" w:rsidR="00C549B1" w:rsidRPr="00E348CD"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23C09A4" w:rsidR="00ED3D08" w:rsidRPr="00E348CD" w:rsidRDefault="00C549B1" w:rsidP="005D394E">
            <w:pPr>
              <w:keepLines/>
              <w:widowControl w:val="0"/>
              <w:rPr>
                <w:rFonts w:cstheme="minorHAnsi"/>
                <w:b/>
                <w:sz w:val="20"/>
                <w:szCs w:val="20"/>
              </w:rPr>
            </w:pPr>
            <w:r w:rsidRPr="00E348CD">
              <w:rPr>
                <w:rFonts w:cstheme="minorHAnsi"/>
                <w:b/>
                <w:sz w:val="20"/>
                <w:szCs w:val="20"/>
              </w:rPr>
              <w:t xml:space="preserve">ENTITÉ/AUTORITÉ RESPONSABLE </w:t>
            </w:r>
          </w:p>
        </w:tc>
      </w:tr>
      <w:tr w:rsidR="00B1244E" w:rsidRPr="00E348CD"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E348CD" w:rsidDel="00777D1F" w:rsidRDefault="00B1244E" w:rsidP="005D394E">
            <w:pPr>
              <w:keepLines/>
              <w:widowControl w:val="0"/>
              <w:rPr>
                <w:rFonts w:cstheme="minorHAnsi"/>
                <w:sz w:val="20"/>
                <w:szCs w:val="20"/>
              </w:rPr>
            </w:pPr>
            <w:r w:rsidRPr="00E348CD">
              <w:rPr>
                <w:rFonts w:cstheme="minorHAnsi"/>
                <w:b/>
                <w:sz w:val="20"/>
                <w:szCs w:val="20"/>
              </w:rPr>
              <w:t>SUIVI ET RAPPORTS</w:t>
            </w:r>
          </w:p>
        </w:tc>
      </w:tr>
      <w:tr w:rsidR="00502173" w:rsidRPr="00E348CD" w14:paraId="0FBBB46F" w14:textId="77777777" w:rsidTr="00594521">
        <w:trPr>
          <w:cantSplit/>
          <w:trHeight w:val="20"/>
        </w:trPr>
        <w:tc>
          <w:tcPr>
            <w:tcW w:w="715" w:type="dxa"/>
            <w:tcBorders>
              <w:bottom w:val="single" w:sz="4" w:space="0" w:color="auto"/>
            </w:tcBorders>
          </w:tcPr>
          <w:p w14:paraId="07CC6849" w14:textId="346952FF" w:rsidR="00502173" w:rsidRPr="00E348CD" w:rsidRDefault="00502173" w:rsidP="005D394E">
            <w:pPr>
              <w:keepLines/>
              <w:widowControl w:val="0"/>
              <w:jc w:val="center"/>
              <w:rPr>
                <w:rFonts w:cstheme="minorHAnsi"/>
                <w:sz w:val="20"/>
                <w:szCs w:val="20"/>
              </w:rPr>
            </w:pPr>
            <w:r w:rsidRPr="00E348CD">
              <w:rPr>
                <w:rFonts w:cstheme="minorHAnsi"/>
                <w:sz w:val="20"/>
                <w:szCs w:val="20"/>
              </w:rPr>
              <w:t>A</w:t>
            </w:r>
          </w:p>
        </w:tc>
        <w:tc>
          <w:tcPr>
            <w:tcW w:w="6120" w:type="dxa"/>
            <w:tcBorders>
              <w:bottom w:val="single" w:sz="4" w:space="0" w:color="auto"/>
            </w:tcBorders>
          </w:tcPr>
          <w:p w14:paraId="6BE45B11" w14:textId="2747AD64" w:rsidR="00502173" w:rsidRPr="00E348CD" w:rsidRDefault="00502173" w:rsidP="005D394E">
            <w:pPr>
              <w:keepLines/>
              <w:widowControl w:val="0"/>
              <w:rPr>
                <w:rFonts w:cstheme="minorHAnsi"/>
                <w:sz w:val="20"/>
                <w:szCs w:val="20"/>
              </w:rPr>
            </w:pPr>
            <w:r w:rsidRPr="00E348CD">
              <w:rPr>
                <w:rFonts w:cstheme="minorHAnsi"/>
                <w:b/>
                <w:color w:val="4472C4" w:themeColor="accent1"/>
                <w:sz w:val="20"/>
                <w:szCs w:val="20"/>
              </w:rPr>
              <w:t>RAPPORTS RÉGULIERS</w:t>
            </w:r>
          </w:p>
          <w:p w14:paraId="47C9621B" w14:textId="10C5A216" w:rsidR="00502173" w:rsidRPr="00E348CD" w:rsidRDefault="00502173" w:rsidP="005D394E">
            <w:pPr>
              <w:keepLines/>
              <w:widowControl w:val="0"/>
              <w:rPr>
                <w:rFonts w:cstheme="minorHAnsi"/>
                <w:sz w:val="20"/>
                <w:szCs w:val="20"/>
              </w:rPr>
            </w:pPr>
            <w:r w:rsidRPr="00E348CD">
              <w:rPr>
                <w:rFonts w:cstheme="minorHAnsi"/>
                <w:sz w:val="20"/>
                <w:szCs w:val="20"/>
              </w:rPr>
              <w:t>Préparer et communiquer régulièrement à l’Association des rapports de suivi de la performance environnementale, sociale, sanitaire et sécuritaire (ESSS) du Projet, notamment, mais non exclusivement, en ce qui concerne la mise en œuvre du PEES, le degré de préparation et de mise en œuvre des documents environnementa</w:t>
            </w:r>
            <w:r w:rsidR="003739D9" w:rsidRPr="00E348CD">
              <w:rPr>
                <w:rFonts w:cstheme="minorHAnsi"/>
                <w:sz w:val="20"/>
                <w:szCs w:val="20"/>
              </w:rPr>
              <w:t>ux</w:t>
            </w:r>
            <w:r w:rsidRPr="00E348CD">
              <w:rPr>
                <w:rFonts w:cstheme="minorHAnsi"/>
                <w:sz w:val="20"/>
                <w:szCs w:val="20"/>
              </w:rPr>
              <w:t xml:space="preserve"> et socia</w:t>
            </w:r>
            <w:r w:rsidR="003739D9" w:rsidRPr="00E348CD">
              <w:rPr>
                <w:rFonts w:cstheme="minorHAnsi"/>
                <w:sz w:val="20"/>
                <w:szCs w:val="20"/>
              </w:rPr>
              <w:t>ux</w:t>
            </w:r>
            <w:r w:rsidRPr="00E348CD">
              <w:rPr>
                <w:rFonts w:cstheme="minorHAnsi"/>
                <w:sz w:val="20"/>
                <w:szCs w:val="20"/>
              </w:rPr>
              <w:t xml:space="preserve"> requis en </w:t>
            </w:r>
            <w:r w:rsidR="005D354A" w:rsidRPr="00E348CD">
              <w:rPr>
                <w:rFonts w:cstheme="minorHAnsi"/>
                <w:sz w:val="20"/>
                <w:szCs w:val="20"/>
              </w:rPr>
              <w:t>application</w:t>
            </w:r>
            <w:r w:rsidRPr="00E348CD">
              <w:rPr>
                <w:rFonts w:cstheme="minorHAnsi"/>
                <w:sz w:val="20"/>
                <w:szCs w:val="20"/>
              </w:rPr>
              <w:t xml:space="preserve"> du PEES, les activités de mobilisation des parties prenantes et le fonctionnement du/des mécanisme(s) de gestion des plaintes.</w:t>
            </w:r>
          </w:p>
        </w:tc>
        <w:tc>
          <w:tcPr>
            <w:tcW w:w="3780" w:type="dxa"/>
            <w:tcBorders>
              <w:bottom w:val="single" w:sz="4" w:space="0" w:color="auto"/>
            </w:tcBorders>
          </w:tcPr>
          <w:p w14:paraId="13C57862" w14:textId="4B9D022F" w:rsidR="00502173" w:rsidRPr="00E348CD" w:rsidRDefault="00502173" w:rsidP="005D394E">
            <w:pPr>
              <w:keepLines/>
              <w:widowControl w:val="0"/>
              <w:rPr>
                <w:rFonts w:eastAsia="Times New Roman" w:cstheme="minorHAnsi"/>
                <w:bCs/>
                <w:i/>
                <w:sz w:val="20"/>
                <w:szCs w:val="20"/>
              </w:rPr>
            </w:pPr>
            <w:r w:rsidRPr="00E348CD">
              <w:rPr>
                <w:rFonts w:cstheme="minorHAnsi"/>
                <w:bCs/>
                <w:i/>
                <w:sz w:val="20"/>
                <w:szCs w:val="20"/>
              </w:rPr>
              <w:t xml:space="preserve"> </w:t>
            </w:r>
            <w:r w:rsidR="00F62332" w:rsidRPr="00E348CD">
              <w:rPr>
                <w:rFonts w:cstheme="minorHAnsi"/>
                <w:bCs/>
                <w:i/>
                <w:sz w:val="20"/>
                <w:szCs w:val="20"/>
              </w:rPr>
              <w:t>Des r</w:t>
            </w:r>
            <w:r w:rsidRPr="00E348CD">
              <w:rPr>
                <w:rFonts w:cstheme="minorHAnsi"/>
                <w:bCs/>
                <w:i/>
                <w:sz w:val="20"/>
                <w:szCs w:val="20"/>
              </w:rPr>
              <w:t xml:space="preserve">apports trimestriels </w:t>
            </w:r>
            <w:r w:rsidR="00F62332" w:rsidRPr="00E348CD">
              <w:rPr>
                <w:rFonts w:cstheme="minorHAnsi"/>
                <w:bCs/>
                <w:i/>
                <w:sz w:val="20"/>
                <w:szCs w:val="20"/>
              </w:rPr>
              <w:t xml:space="preserve">seront </w:t>
            </w:r>
            <w:r w:rsidRPr="00E348CD">
              <w:rPr>
                <w:rFonts w:cstheme="minorHAnsi"/>
                <w:bCs/>
                <w:i/>
                <w:sz w:val="20"/>
                <w:szCs w:val="20"/>
              </w:rPr>
              <w:t>établis tout au long de la mise en œuvre du Projet.</w:t>
            </w:r>
          </w:p>
          <w:p w14:paraId="19A80186" w14:textId="6C83C710" w:rsidR="00502173" w:rsidRPr="00E348CD" w:rsidRDefault="00502173" w:rsidP="005D394E">
            <w:pPr>
              <w:keepLines/>
              <w:widowControl w:val="0"/>
              <w:rPr>
                <w:rFonts w:cstheme="minorHAnsi"/>
                <w:i/>
                <w:sz w:val="20"/>
                <w:szCs w:val="20"/>
              </w:rPr>
            </w:pPr>
          </w:p>
        </w:tc>
        <w:tc>
          <w:tcPr>
            <w:tcW w:w="3690" w:type="dxa"/>
            <w:tcBorders>
              <w:bottom w:val="single" w:sz="4" w:space="0" w:color="auto"/>
            </w:tcBorders>
          </w:tcPr>
          <w:p w14:paraId="5D4F34D0" w14:textId="1279F2E5" w:rsidR="00502173" w:rsidRPr="00E348CD" w:rsidRDefault="00E674FC" w:rsidP="005D394E">
            <w:pPr>
              <w:keepLines/>
              <w:widowControl w:val="0"/>
              <w:rPr>
                <w:rFonts w:cstheme="minorHAnsi"/>
                <w:i/>
                <w:sz w:val="20"/>
                <w:szCs w:val="20"/>
              </w:rPr>
            </w:pPr>
            <w:r w:rsidRPr="00E348CD">
              <w:rPr>
                <w:rFonts w:cstheme="minorHAnsi"/>
                <w:i/>
                <w:sz w:val="20"/>
                <w:szCs w:val="20"/>
              </w:rPr>
              <w:t>Unité</w:t>
            </w:r>
            <w:r w:rsidR="00627758" w:rsidRPr="00E348CD">
              <w:rPr>
                <w:rFonts w:cstheme="minorHAnsi"/>
                <w:i/>
                <w:sz w:val="20"/>
                <w:szCs w:val="20"/>
              </w:rPr>
              <w:t xml:space="preserve"> de Gestion du Projet </w:t>
            </w:r>
            <w:r w:rsidRPr="00E348CD">
              <w:rPr>
                <w:rFonts w:cstheme="minorHAnsi"/>
                <w:i/>
                <w:sz w:val="20"/>
                <w:szCs w:val="20"/>
              </w:rPr>
              <w:t>(UGP)</w:t>
            </w:r>
          </w:p>
        </w:tc>
      </w:tr>
      <w:tr w:rsidR="00502173" w:rsidRPr="00E348CD" w14:paraId="60FD2891" w14:textId="77777777" w:rsidTr="00594521">
        <w:trPr>
          <w:cantSplit/>
          <w:trHeight w:val="20"/>
        </w:trPr>
        <w:tc>
          <w:tcPr>
            <w:tcW w:w="715" w:type="dxa"/>
            <w:tcBorders>
              <w:bottom w:val="single" w:sz="4" w:space="0" w:color="000000"/>
            </w:tcBorders>
          </w:tcPr>
          <w:p w14:paraId="2F05AFC3" w14:textId="47A1D861" w:rsidR="00502173" w:rsidRPr="00E348CD" w:rsidRDefault="00502173" w:rsidP="005D394E">
            <w:pPr>
              <w:keepLines/>
              <w:widowControl w:val="0"/>
              <w:jc w:val="center"/>
              <w:rPr>
                <w:rFonts w:cstheme="minorHAnsi"/>
                <w:sz w:val="20"/>
                <w:szCs w:val="20"/>
              </w:rPr>
            </w:pPr>
            <w:r w:rsidRPr="00E348CD">
              <w:rPr>
                <w:rFonts w:cstheme="minorHAnsi"/>
                <w:sz w:val="20"/>
                <w:szCs w:val="20"/>
              </w:rPr>
              <w:t>B</w:t>
            </w:r>
          </w:p>
        </w:tc>
        <w:tc>
          <w:tcPr>
            <w:tcW w:w="6120" w:type="dxa"/>
            <w:tcBorders>
              <w:bottom w:val="single" w:sz="4" w:space="0" w:color="000000"/>
            </w:tcBorders>
          </w:tcPr>
          <w:p w14:paraId="44CDEC46" w14:textId="36AA9140" w:rsidR="00E94EA7" w:rsidRPr="00E348CD"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E348CD">
              <w:rPr>
                <w:rFonts w:asciiTheme="minorHAnsi" w:hAnsiTheme="minorHAnsi" w:cstheme="minorHAnsi"/>
                <w:b/>
                <w:bCs/>
                <w:color w:val="4472C4" w:themeColor="accent1"/>
                <w:sz w:val="20"/>
              </w:rPr>
              <w:t>INCIDENTS ET ACCIDENTS</w:t>
            </w:r>
            <w:r w:rsidRPr="00E348CD">
              <w:rPr>
                <w:rFonts w:asciiTheme="minorHAnsi" w:hAnsiTheme="minorHAnsi" w:cstheme="minorHAnsi"/>
                <w:bCs/>
                <w:color w:val="4472C4" w:themeColor="accent1"/>
                <w:sz w:val="20"/>
              </w:rPr>
              <w:t xml:space="preserve"> </w:t>
            </w:r>
          </w:p>
          <w:p w14:paraId="1C2DEE88" w14:textId="77777777" w:rsidR="00917E74" w:rsidRPr="00E348CD" w:rsidRDefault="00502173" w:rsidP="005D394E">
            <w:pPr>
              <w:pStyle w:val="ModelNrmlSingle"/>
              <w:keepLines/>
              <w:widowControl w:val="0"/>
              <w:spacing w:after="0"/>
              <w:ind w:firstLine="0"/>
              <w:jc w:val="left"/>
              <w:rPr>
                <w:rFonts w:asciiTheme="minorHAnsi" w:hAnsiTheme="minorHAnsi" w:cstheme="minorHAnsi"/>
                <w:sz w:val="20"/>
              </w:rPr>
            </w:pPr>
            <w:r w:rsidRPr="00E348CD">
              <w:rPr>
                <w:rFonts w:asciiTheme="minorHAnsi" w:hAnsiTheme="minorHAnsi" w:cstheme="minorHAnsi"/>
                <w:sz w:val="20"/>
              </w:rPr>
              <w:t>Notifier sans délai à l’Association</w:t>
            </w:r>
            <w:r w:rsidR="001C4B23" w:rsidRPr="00E348CD">
              <w:rPr>
                <w:rFonts w:asciiTheme="minorHAnsi" w:hAnsiTheme="minorHAnsi" w:cstheme="minorHAnsi"/>
                <w:sz w:val="20"/>
              </w:rPr>
              <w:t xml:space="preserve"> </w:t>
            </w:r>
            <w:r w:rsidRPr="00E348CD">
              <w:rPr>
                <w:rFonts w:asciiTheme="minorHAnsi" w:hAnsiTheme="minorHAnsi" w:cstheme="minorHAnsi"/>
                <w:sz w:val="20"/>
              </w:rPr>
              <w:t>tout incident ou accident en lien avec le Projet qui a ou est susceptible d’avoir de graves conséquences sur l’environnement, les communautés touchées, le public ou le personnel</w:t>
            </w:r>
            <w:r w:rsidR="00A11473" w:rsidRPr="00E348CD">
              <w:rPr>
                <w:rFonts w:asciiTheme="minorHAnsi" w:hAnsiTheme="minorHAnsi" w:cstheme="minorHAnsi"/>
                <w:sz w:val="20"/>
              </w:rPr>
              <w:t>,</w:t>
            </w:r>
            <w:r w:rsidRPr="00E348CD">
              <w:rPr>
                <w:rFonts w:asciiTheme="minorHAnsi" w:hAnsiTheme="minorHAnsi" w:cstheme="minorHAnsi"/>
                <w:sz w:val="20"/>
              </w:rPr>
              <w:t xml:space="preserve"> y compris </w:t>
            </w:r>
            <w:r w:rsidR="00B0096C" w:rsidRPr="00E348CD">
              <w:rPr>
                <w:rFonts w:asciiTheme="minorHAnsi" w:hAnsiTheme="minorHAnsi" w:cstheme="minorHAnsi"/>
                <w:sz w:val="20"/>
              </w:rPr>
              <w:t xml:space="preserve">des </w:t>
            </w:r>
            <w:r w:rsidR="00F04FBE" w:rsidRPr="00E348CD">
              <w:rPr>
                <w:rFonts w:asciiTheme="minorHAnsi" w:hAnsiTheme="minorHAnsi" w:cstheme="minorHAnsi"/>
                <w:sz w:val="20"/>
              </w:rPr>
              <w:t>allégations</w:t>
            </w:r>
            <w:r w:rsidR="00B0096C" w:rsidRPr="00E348CD">
              <w:rPr>
                <w:rFonts w:asciiTheme="minorHAnsi" w:hAnsiTheme="minorHAnsi" w:cstheme="minorHAnsi"/>
                <w:sz w:val="20"/>
              </w:rPr>
              <w:t xml:space="preserve"> de </w:t>
            </w:r>
            <w:r w:rsidR="00A409DB" w:rsidRPr="00E348CD">
              <w:rPr>
                <w:rFonts w:asciiTheme="minorHAnsi" w:hAnsiTheme="minorHAnsi" w:cstheme="minorHAnsi"/>
                <w:sz w:val="20"/>
              </w:rPr>
              <w:t xml:space="preserve">violences </w:t>
            </w:r>
            <w:r w:rsidR="00F04FBE" w:rsidRPr="00E348CD">
              <w:rPr>
                <w:rFonts w:asciiTheme="minorHAnsi" w:hAnsiTheme="minorHAnsi" w:cstheme="minorHAnsi"/>
                <w:sz w:val="20"/>
              </w:rPr>
              <w:t>basées</w:t>
            </w:r>
            <w:r w:rsidR="00A409DB" w:rsidRPr="00E348CD">
              <w:rPr>
                <w:rFonts w:asciiTheme="minorHAnsi" w:hAnsiTheme="minorHAnsi" w:cstheme="minorHAnsi"/>
                <w:sz w:val="20"/>
              </w:rPr>
              <w:t xml:space="preserve"> sur le genre, les exploitation et abus sexuels et </w:t>
            </w:r>
            <w:r w:rsidR="00F04FBE" w:rsidRPr="00E348CD">
              <w:rPr>
                <w:rFonts w:asciiTheme="minorHAnsi" w:hAnsiTheme="minorHAnsi" w:cstheme="minorHAnsi"/>
                <w:sz w:val="20"/>
              </w:rPr>
              <w:t>harcèlements</w:t>
            </w:r>
            <w:r w:rsidR="00A409DB" w:rsidRPr="00E348CD">
              <w:rPr>
                <w:rFonts w:asciiTheme="minorHAnsi" w:hAnsiTheme="minorHAnsi" w:cstheme="minorHAnsi"/>
                <w:sz w:val="20"/>
              </w:rPr>
              <w:t xml:space="preserve"> sexuels</w:t>
            </w:r>
            <w:r w:rsidRPr="00E348CD">
              <w:rPr>
                <w:rFonts w:asciiTheme="minorHAnsi" w:hAnsiTheme="minorHAnsi" w:cstheme="minorHAnsi"/>
                <w:sz w:val="20"/>
              </w:rPr>
              <w:t xml:space="preserve">. Fournir des détails suffisants sur l’incident ou l’accident, en indiquant les mesures prises ou à prendre sans délai pour y faire face et toutes les informations mises à disposition par tout fournisseur ou prestataire et par l’entité de supervision, le cas échéant. </w:t>
            </w:r>
          </w:p>
          <w:p w14:paraId="3FFA9011" w14:textId="77777777" w:rsidR="00502173" w:rsidRPr="00E348CD" w:rsidRDefault="00502173" w:rsidP="005D394E">
            <w:pPr>
              <w:pStyle w:val="ModelNrmlSingle"/>
              <w:keepLines/>
              <w:widowControl w:val="0"/>
              <w:spacing w:after="0"/>
              <w:ind w:firstLine="0"/>
              <w:jc w:val="left"/>
              <w:rPr>
                <w:rFonts w:asciiTheme="minorHAnsi" w:hAnsiTheme="minorHAnsi" w:cstheme="minorHAnsi"/>
                <w:sz w:val="20"/>
              </w:rPr>
            </w:pPr>
            <w:r w:rsidRPr="00E348CD">
              <w:rPr>
                <w:rFonts w:asciiTheme="minorHAnsi" w:hAnsiTheme="minorHAnsi" w:cstheme="minorHAnsi"/>
                <w:sz w:val="20"/>
              </w:rPr>
              <w:t xml:space="preserve">Par la suite, à la demande de l’Association, préparer un rapport sur l’incident ou l’accident et proposer des mesures </w:t>
            </w:r>
            <w:r w:rsidR="00A61B78" w:rsidRPr="00E348CD">
              <w:rPr>
                <w:rFonts w:asciiTheme="minorHAnsi" w:hAnsiTheme="minorHAnsi" w:cstheme="minorHAnsi"/>
                <w:sz w:val="20"/>
              </w:rPr>
              <w:t>pour</w:t>
            </w:r>
            <w:r w:rsidRPr="00E348CD">
              <w:rPr>
                <w:rFonts w:asciiTheme="minorHAnsi" w:hAnsiTheme="minorHAnsi" w:cstheme="minorHAnsi"/>
                <w:sz w:val="20"/>
              </w:rPr>
              <w:t xml:space="preserve"> empêcher qu</w:t>
            </w:r>
            <w:r w:rsidR="003632DD" w:rsidRPr="00E348CD">
              <w:rPr>
                <w:rFonts w:asciiTheme="minorHAnsi" w:hAnsiTheme="minorHAnsi" w:cstheme="minorHAnsi"/>
                <w:sz w:val="20"/>
              </w:rPr>
              <w:t>’</w:t>
            </w:r>
            <w:r w:rsidRPr="00E348CD">
              <w:rPr>
                <w:rFonts w:asciiTheme="minorHAnsi" w:hAnsiTheme="minorHAnsi" w:cstheme="minorHAnsi"/>
                <w:sz w:val="20"/>
              </w:rPr>
              <w:t xml:space="preserve">il ne se reproduise. </w:t>
            </w:r>
          </w:p>
          <w:p w14:paraId="1D94B5D6" w14:textId="77777777" w:rsidR="00BA777E" w:rsidRPr="00E348CD" w:rsidRDefault="00BA777E" w:rsidP="005D394E">
            <w:pPr>
              <w:pStyle w:val="ModelNrmlSingle"/>
              <w:keepLines/>
              <w:widowControl w:val="0"/>
              <w:spacing w:after="0"/>
              <w:ind w:firstLine="0"/>
              <w:jc w:val="left"/>
              <w:rPr>
                <w:rFonts w:asciiTheme="minorHAnsi" w:hAnsiTheme="minorHAnsi" w:cstheme="minorHAnsi"/>
                <w:sz w:val="20"/>
              </w:rPr>
            </w:pPr>
            <w:r w:rsidRPr="00E348CD">
              <w:rPr>
                <w:rFonts w:asciiTheme="minorHAnsi" w:hAnsiTheme="minorHAnsi" w:cstheme="minorHAnsi"/>
                <w:sz w:val="20"/>
              </w:rPr>
              <w:t xml:space="preserve">Concernant les incidents </w:t>
            </w:r>
            <w:r w:rsidR="009E22CE" w:rsidRPr="00E348CD">
              <w:rPr>
                <w:rFonts w:asciiTheme="minorHAnsi" w:hAnsiTheme="minorHAnsi" w:cstheme="minorHAnsi"/>
                <w:sz w:val="20"/>
              </w:rPr>
              <w:t>liés aux VBG/EAS/HS</w:t>
            </w:r>
            <w:r w:rsidR="00D700DC" w:rsidRPr="00E348CD">
              <w:rPr>
                <w:rFonts w:asciiTheme="minorHAnsi" w:hAnsiTheme="minorHAnsi" w:cstheme="minorHAnsi"/>
                <w:sz w:val="20"/>
              </w:rPr>
              <w:t xml:space="preserve">, seules des informations ne permettant d’identifier la victime seront </w:t>
            </w:r>
            <w:r w:rsidR="00446B86" w:rsidRPr="00E348CD">
              <w:rPr>
                <w:rFonts w:asciiTheme="minorHAnsi" w:hAnsiTheme="minorHAnsi" w:cstheme="minorHAnsi"/>
                <w:sz w:val="20"/>
              </w:rPr>
              <w:t>publiées (type de violence</w:t>
            </w:r>
            <w:r w:rsidR="00EE3173" w:rsidRPr="00E348CD">
              <w:rPr>
                <w:rFonts w:asciiTheme="minorHAnsi" w:hAnsiTheme="minorHAnsi" w:cstheme="minorHAnsi"/>
                <w:sz w:val="20"/>
              </w:rPr>
              <w:t xml:space="preserve">, </w:t>
            </w:r>
            <w:r w:rsidR="00EC4C54" w:rsidRPr="00E348CD">
              <w:rPr>
                <w:rFonts w:asciiTheme="minorHAnsi" w:hAnsiTheme="minorHAnsi" w:cstheme="minorHAnsi"/>
                <w:sz w:val="20"/>
              </w:rPr>
              <w:t>l’âge</w:t>
            </w:r>
            <w:r w:rsidR="00EE3173" w:rsidRPr="00E348CD">
              <w:rPr>
                <w:rFonts w:asciiTheme="minorHAnsi" w:hAnsiTheme="minorHAnsi" w:cstheme="minorHAnsi"/>
                <w:sz w:val="20"/>
              </w:rPr>
              <w:t xml:space="preserve">, le </w:t>
            </w:r>
            <w:r w:rsidR="00EC4C54" w:rsidRPr="00E348CD">
              <w:rPr>
                <w:rFonts w:asciiTheme="minorHAnsi" w:hAnsiTheme="minorHAnsi" w:cstheme="minorHAnsi"/>
                <w:sz w:val="20"/>
              </w:rPr>
              <w:t>sexe</w:t>
            </w:r>
            <w:r w:rsidR="00EE3173" w:rsidRPr="00E348CD">
              <w:rPr>
                <w:rFonts w:asciiTheme="minorHAnsi" w:hAnsiTheme="minorHAnsi" w:cstheme="minorHAnsi"/>
                <w:sz w:val="20"/>
              </w:rPr>
              <w:t xml:space="preserve"> et le lien avec le Projet</w:t>
            </w:r>
            <w:r w:rsidR="00EC4C54" w:rsidRPr="00E348CD">
              <w:rPr>
                <w:rFonts w:asciiTheme="minorHAnsi" w:hAnsiTheme="minorHAnsi" w:cstheme="minorHAnsi"/>
                <w:sz w:val="20"/>
              </w:rPr>
              <w:t xml:space="preserve">. </w:t>
            </w:r>
          </w:p>
          <w:p w14:paraId="0834907A" w14:textId="37AEFBB6" w:rsidR="00EC4C54" w:rsidRPr="00E348CD" w:rsidRDefault="00EC4C54" w:rsidP="005D394E">
            <w:pPr>
              <w:pStyle w:val="ModelNrmlSingle"/>
              <w:keepLines/>
              <w:widowControl w:val="0"/>
              <w:spacing w:after="0"/>
              <w:ind w:firstLine="0"/>
              <w:jc w:val="left"/>
              <w:rPr>
                <w:rFonts w:asciiTheme="minorHAnsi" w:hAnsiTheme="minorHAnsi" w:cstheme="minorHAnsi"/>
                <w:sz w:val="20"/>
              </w:rPr>
            </w:pPr>
            <w:r w:rsidRPr="00E348CD">
              <w:rPr>
                <w:rFonts w:asciiTheme="minorHAnsi" w:hAnsiTheme="minorHAnsi" w:cstheme="minorHAnsi"/>
                <w:sz w:val="20"/>
              </w:rPr>
              <w:t xml:space="preserve">Toute notification </w:t>
            </w:r>
            <w:r w:rsidR="00440122" w:rsidRPr="00E348CD">
              <w:rPr>
                <w:rFonts w:asciiTheme="minorHAnsi" w:hAnsiTheme="minorHAnsi" w:cstheme="minorHAnsi"/>
                <w:sz w:val="20"/>
              </w:rPr>
              <w:t>liée aux EAS/HS</w:t>
            </w:r>
            <w:r w:rsidR="005976A3" w:rsidRPr="00E348CD">
              <w:rPr>
                <w:rFonts w:asciiTheme="minorHAnsi" w:hAnsiTheme="minorHAnsi" w:cstheme="minorHAnsi"/>
                <w:sz w:val="20"/>
              </w:rPr>
              <w:t xml:space="preserve"> doit respecter le protocole de partage de l’information </w:t>
            </w:r>
            <w:r w:rsidR="00CB0DCA" w:rsidRPr="00E348CD">
              <w:rPr>
                <w:rFonts w:asciiTheme="minorHAnsi" w:hAnsiTheme="minorHAnsi" w:cstheme="minorHAnsi"/>
                <w:sz w:val="20"/>
              </w:rPr>
              <w:t xml:space="preserve">pour assurer le respect, la </w:t>
            </w:r>
            <w:r w:rsidR="00992F8A" w:rsidRPr="00E348CD">
              <w:rPr>
                <w:rFonts w:asciiTheme="minorHAnsi" w:hAnsiTheme="minorHAnsi" w:cstheme="minorHAnsi"/>
                <w:sz w:val="20"/>
              </w:rPr>
              <w:t>confidentialité</w:t>
            </w:r>
            <w:r w:rsidR="00CB0DCA" w:rsidRPr="00E348CD">
              <w:rPr>
                <w:rFonts w:asciiTheme="minorHAnsi" w:hAnsiTheme="minorHAnsi" w:cstheme="minorHAnsi"/>
                <w:sz w:val="20"/>
              </w:rPr>
              <w:t xml:space="preserve"> et la sécurité de la victime. </w:t>
            </w:r>
          </w:p>
        </w:tc>
        <w:tc>
          <w:tcPr>
            <w:tcW w:w="3780" w:type="dxa"/>
            <w:tcBorders>
              <w:bottom w:val="single" w:sz="4" w:space="0" w:color="000000"/>
            </w:tcBorders>
          </w:tcPr>
          <w:p w14:paraId="6096821A" w14:textId="567FCBE0" w:rsidR="003A69CC" w:rsidRPr="00E348CD" w:rsidRDefault="00502173" w:rsidP="005D394E">
            <w:pPr>
              <w:keepLines/>
              <w:widowControl w:val="0"/>
              <w:rPr>
                <w:rFonts w:cstheme="minorHAnsi"/>
                <w:bCs/>
                <w:i/>
                <w:sz w:val="20"/>
                <w:szCs w:val="20"/>
              </w:rPr>
            </w:pPr>
            <w:r w:rsidRPr="00E348CD">
              <w:rPr>
                <w:rFonts w:cstheme="minorHAnsi"/>
                <w:bCs/>
                <w:i/>
                <w:sz w:val="20"/>
                <w:szCs w:val="20"/>
              </w:rPr>
              <w:t>Notifier l’incident ou l’accident à l</w:t>
            </w:r>
            <w:r w:rsidR="00744E77" w:rsidRPr="00E348CD">
              <w:rPr>
                <w:rFonts w:cstheme="minorHAnsi"/>
                <w:bCs/>
                <w:i/>
                <w:sz w:val="20"/>
                <w:szCs w:val="20"/>
              </w:rPr>
              <w:t>’Association</w:t>
            </w:r>
            <w:r w:rsidRPr="00E348CD">
              <w:rPr>
                <w:rFonts w:cstheme="minorHAnsi"/>
                <w:bCs/>
                <w:i/>
                <w:sz w:val="20"/>
                <w:szCs w:val="20"/>
              </w:rPr>
              <w:t xml:space="preserve"> dans un délai de 48 heures après en avoir pris connaissance</w:t>
            </w:r>
            <w:r w:rsidR="00834FC1" w:rsidRPr="00E348CD">
              <w:rPr>
                <w:rFonts w:cstheme="minorHAnsi"/>
                <w:bCs/>
                <w:i/>
                <w:sz w:val="20"/>
                <w:szCs w:val="20"/>
              </w:rPr>
              <w:t xml:space="preserve"> de l’incident ou accident</w:t>
            </w:r>
            <w:r w:rsidR="00A502C3" w:rsidRPr="00E348CD">
              <w:rPr>
                <w:rFonts w:cstheme="minorHAnsi"/>
                <w:bCs/>
                <w:i/>
                <w:sz w:val="20"/>
                <w:szCs w:val="20"/>
              </w:rPr>
              <w:t xml:space="preserve"> en utilisant l</w:t>
            </w:r>
            <w:ins w:id="24" w:author="Joelle Nkombela Mukungu" w:date="2021-03-31T16:16:00Z">
              <w:r w:rsidR="006E3525">
                <w:rPr>
                  <w:rFonts w:cstheme="minorHAnsi"/>
                  <w:bCs/>
                  <w:i/>
                  <w:sz w:val="20"/>
                  <w:szCs w:val="20"/>
                </w:rPr>
                <w:t xml:space="preserve">e modèle </w:t>
              </w:r>
            </w:ins>
            <w:del w:id="25" w:author="Joelle Nkombela Mukungu" w:date="2021-03-31T16:16:00Z">
              <w:r w:rsidR="00A502C3" w:rsidRPr="00E348CD" w:rsidDel="006E3525">
                <w:rPr>
                  <w:rFonts w:cstheme="minorHAnsi"/>
                  <w:bCs/>
                  <w:i/>
                  <w:sz w:val="20"/>
                  <w:szCs w:val="20"/>
                </w:rPr>
                <w:delText>e ESIRT toolkit</w:delText>
              </w:r>
            </w:del>
            <w:r w:rsidR="003A69CC" w:rsidRPr="00E348CD">
              <w:rPr>
                <w:rFonts w:cstheme="minorHAnsi"/>
                <w:bCs/>
                <w:i/>
                <w:sz w:val="20"/>
                <w:szCs w:val="20"/>
              </w:rPr>
              <w:t xml:space="preserve"> annexé au manuel de mise en œuvre du projet. </w:t>
            </w:r>
          </w:p>
          <w:p w14:paraId="25CCC12C" w14:textId="77777777" w:rsidR="003005CC" w:rsidRPr="00E348CD" w:rsidRDefault="003A69CC" w:rsidP="005D394E">
            <w:pPr>
              <w:keepLines/>
              <w:widowControl w:val="0"/>
              <w:rPr>
                <w:rFonts w:cstheme="minorHAnsi"/>
                <w:bCs/>
                <w:i/>
                <w:sz w:val="20"/>
                <w:szCs w:val="20"/>
              </w:rPr>
            </w:pPr>
            <w:r w:rsidRPr="00E348CD">
              <w:rPr>
                <w:rFonts w:cstheme="minorHAnsi"/>
                <w:bCs/>
                <w:i/>
                <w:sz w:val="20"/>
                <w:szCs w:val="20"/>
              </w:rPr>
              <w:t>P</w:t>
            </w:r>
            <w:r w:rsidR="00711149" w:rsidRPr="00E348CD">
              <w:rPr>
                <w:rFonts w:cstheme="minorHAnsi"/>
                <w:bCs/>
                <w:i/>
                <w:sz w:val="20"/>
                <w:szCs w:val="20"/>
              </w:rPr>
              <w:t xml:space="preserve">as plus de </w:t>
            </w:r>
            <w:r w:rsidR="001B34D8" w:rsidRPr="00E348CD">
              <w:rPr>
                <w:rFonts w:cstheme="minorHAnsi"/>
                <w:bCs/>
                <w:i/>
                <w:sz w:val="20"/>
                <w:szCs w:val="20"/>
              </w:rPr>
              <w:t>24h pour les accidents sérieux</w:t>
            </w:r>
            <w:r w:rsidR="003005CC" w:rsidRPr="00E348CD">
              <w:rPr>
                <w:rFonts w:cstheme="minorHAnsi"/>
                <w:bCs/>
                <w:i/>
                <w:sz w:val="20"/>
                <w:szCs w:val="20"/>
              </w:rPr>
              <w:t xml:space="preserve"> et graves</w:t>
            </w:r>
            <w:r w:rsidR="001B34D8" w:rsidRPr="00E348CD">
              <w:rPr>
                <w:rFonts w:cstheme="minorHAnsi"/>
                <w:bCs/>
                <w:i/>
                <w:sz w:val="20"/>
                <w:szCs w:val="20"/>
              </w:rPr>
              <w:t xml:space="preserve"> y compris les </w:t>
            </w:r>
            <w:r w:rsidR="00960584" w:rsidRPr="00E348CD">
              <w:rPr>
                <w:rFonts w:cstheme="minorHAnsi"/>
                <w:bCs/>
                <w:i/>
                <w:sz w:val="20"/>
                <w:szCs w:val="20"/>
              </w:rPr>
              <w:t>allégations de VBG/EAS/HS</w:t>
            </w:r>
            <w:r w:rsidR="003005CC" w:rsidRPr="00E348CD">
              <w:rPr>
                <w:rFonts w:cstheme="minorHAnsi"/>
                <w:bCs/>
                <w:i/>
                <w:sz w:val="20"/>
                <w:szCs w:val="20"/>
              </w:rPr>
              <w:t xml:space="preserve">. </w:t>
            </w:r>
          </w:p>
          <w:p w14:paraId="46290F39" w14:textId="7DB5D3E0" w:rsidR="00560BCC" w:rsidRPr="00E348CD" w:rsidRDefault="00D32B31" w:rsidP="005D394E">
            <w:pPr>
              <w:keepLines/>
              <w:widowControl w:val="0"/>
              <w:rPr>
                <w:rFonts w:cstheme="minorHAnsi"/>
                <w:bCs/>
                <w:i/>
                <w:sz w:val="20"/>
                <w:szCs w:val="20"/>
              </w:rPr>
            </w:pPr>
            <w:r w:rsidRPr="00E348CD">
              <w:rPr>
                <w:rFonts w:cstheme="minorHAnsi"/>
                <w:bCs/>
                <w:i/>
                <w:sz w:val="20"/>
                <w:szCs w:val="20"/>
              </w:rPr>
              <w:t xml:space="preserve">Un rapport d’incident ou d’accident sera </w:t>
            </w:r>
            <w:r w:rsidR="00711734" w:rsidRPr="00E348CD">
              <w:rPr>
                <w:rFonts w:cstheme="minorHAnsi"/>
                <w:bCs/>
                <w:i/>
                <w:sz w:val="20"/>
                <w:szCs w:val="20"/>
              </w:rPr>
              <w:t>préparé</w:t>
            </w:r>
            <w:r w:rsidRPr="00E348CD">
              <w:rPr>
                <w:rFonts w:cstheme="minorHAnsi"/>
                <w:bCs/>
                <w:i/>
                <w:sz w:val="20"/>
                <w:szCs w:val="20"/>
              </w:rPr>
              <w:t xml:space="preserve"> dans un </w:t>
            </w:r>
            <w:r w:rsidR="00711734" w:rsidRPr="00E348CD">
              <w:rPr>
                <w:rFonts w:cstheme="minorHAnsi"/>
                <w:bCs/>
                <w:i/>
                <w:sz w:val="20"/>
                <w:szCs w:val="20"/>
              </w:rPr>
              <w:t>délai</w:t>
            </w:r>
            <w:r w:rsidRPr="00E348CD">
              <w:rPr>
                <w:rFonts w:cstheme="minorHAnsi"/>
                <w:bCs/>
                <w:i/>
                <w:sz w:val="20"/>
                <w:szCs w:val="20"/>
              </w:rPr>
              <w:t xml:space="preserve"> de </w:t>
            </w:r>
            <w:r w:rsidR="00711734" w:rsidRPr="00E348CD">
              <w:rPr>
                <w:rFonts w:cstheme="minorHAnsi"/>
                <w:bCs/>
                <w:i/>
                <w:sz w:val="20"/>
                <w:szCs w:val="20"/>
              </w:rPr>
              <w:t>sept jours maximums</w:t>
            </w:r>
            <w:r w:rsidR="00560BCC" w:rsidRPr="00E348CD">
              <w:rPr>
                <w:rFonts w:cstheme="minorHAnsi"/>
                <w:bCs/>
                <w:i/>
                <w:sz w:val="20"/>
                <w:szCs w:val="20"/>
              </w:rPr>
              <w:t xml:space="preserve">. </w:t>
            </w:r>
          </w:p>
          <w:p w14:paraId="4077096F" w14:textId="555FDAFF" w:rsidR="00502173" w:rsidRPr="00E348CD" w:rsidRDefault="00560BCC" w:rsidP="005D394E">
            <w:pPr>
              <w:keepLines/>
              <w:widowControl w:val="0"/>
              <w:rPr>
                <w:rFonts w:cstheme="minorHAnsi"/>
                <w:i/>
                <w:sz w:val="20"/>
                <w:szCs w:val="20"/>
              </w:rPr>
            </w:pPr>
            <w:r w:rsidRPr="00E348CD">
              <w:rPr>
                <w:rFonts w:cstheme="minorHAnsi"/>
                <w:bCs/>
                <w:i/>
                <w:sz w:val="20"/>
                <w:szCs w:val="20"/>
              </w:rPr>
              <w:t xml:space="preserve">Ce système de rapportage sera effectif </w:t>
            </w:r>
            <w:r w:rsidR="00711734" w:rsidRPr="00E348CD">
              <w:rPr>
                <w:rFonts w:cstheme="minorHAnsi"/>
                <w:bCs/>
                <w:i/>
                <w:sz w:val="20"/>
                <w:szCs w:val="20"/>
              </w:rPr>
              <w:t xml:space="preserve">durant toute la durée de mise en œuvre du Projet. </w:t>
            </w:r>
            <w:r w:rsidR="00502173" w:rsidRPr="00E348CD">
              <w:rPr>
                <w:rFonts w:cstheme="minorHAnsi"/>
                <w:bCs/>
                <w:i/>
                <w:sz w:val="20"/>
                <w:szCs w:val="20"/>
              </w:rPr>
              <w:t xml:space="preserve"> </w:t>
            </w:r>
          </w:p>
        </w:tc>
        <w:tc>
          <w:tcPr>
            <w:tcW w:w="3690" w:type="dxa"/>
            <w:tcBorders>
              <w:bottom w:val="single" w:sz="4" w:space="0" w:color="000000"/>
            </w:tcBorders>
          </w:tcPr>
          <w:p w14:paraId="31B1BE9E" w14:textId="772D6445" w:rsidR="00502173" w:rsidRPr="00E348CD" w:rsidRDefault="00E07CC1" w:rsidP="005D394E">
            <w:pPr>
              <w:keepLines/>
              <w:widowControl w:val="0"/>
              <w:rPr>
                <w:rFonts w:cstheme="minorHAnsi"/>
                <w:sz w:val="20"/>
                <w:szCs w:val="20"/>
              </w:rPr>
            </w:pPr>
            <w:r w:rsidRPr="00E348CD">
              <w:rPr>
                <w:rFonts w:cstheme="minorHAnsi"/>
                <w:i/>
                <w:sz w:val="20"/>
                <w:szCs w:val="20"/>
              </w:rPr>
              <w:t>Unité de Gestion du Projet (UGP)</w:t>
            </w:r>
          </w:p>
        </w:tc>
      </w:tr>
      <w:tr w:rsidR="00502173" w:rsidRPr="00E348CD" w14:paraId="60635AF2" w14:textId="77777777" w:rsidTr="00594521">
        <w:trPr>
          <w:cantSplit/>
          <w:trHeight w:val="20"/>
        </w:trPr>
        <w:tc>
          <w:tcPr>
            <w:tcW w:w="715" w:type="dxa"/>
            <w:tcBorders>
              <w:bottom w:val="single" w:sz="4" w:space="0" w:color="000000"/>
            </w:tcBorders>
          </w:tcPr>
          <w:p w14:paraId="09ECD440" w14:textId="5EA4E52E" w:rsidR="00502173" w:rsidRPr="00E348CD" w:rsidRDefault="00502173" w:rsidP="005D394E">
            <w:pPr>
              <w:keepLines/>
              <w:widowControl w:val="0"/>
              <w:jc w:val="center"/>
              <w:rPr>
                <w:rFonts w:cstheme="minorHAnsi"/>
                <w:sz w:val="20"/>
                <w:szCs w:val="20"/>
              </w:rPr>
            </w:pPr>
            <w:r w:rsidRPr="00E348CD">
              <w:rPr>
                <w:rFonts w:cstheme="minorHAnsi"/>
                <w:sz w:val="20"/>
                <w:szCs w:val="20"/>
              </w:rPr>
              <w:t>C</w:t>
            </w:r>
          </w:p>
        </w:tc>
        <w:tc>
          <w:tcPr>
            <w:tcW w:w="6120" w:type="dxa"/>
            <w:tcBorders>
              <w:bottom w:val="single" w:sz="4" w:space="0" w:color="000000"/>
            </w:tcBorders>
          </w:tcPr>
          <w:p w14:paraId="39D641B4" w14:textId="3B7453F9" w:rsidR="00B94B5D" w:rsidRPr="00E348CD" w:rsidRDefault="00C7127F" w:rsidP="00916E3C">
            <w:pPr>
              <w:pStyle w:val="ModelNrmlSingle"/>
              <w:keepLines/>
              <w:widowControl w:val="0"/>
              <w:spacing w:after="0"/>
              <w:ind w:firstLine="0"/>
              <w:jc w:val="left"/>
              <w:rPr>
                <w:rFonts w:asciiTheme="minorHAnsi" w:hAnsiTheme="minorHAnsi" w:cstheme="minorHAnsi"/>
                <w:b/>
                <w:bCs/>
                <w:color w:val="4472C4" w:themeColor="accent1"/>
                <w:sz w:val="20"/>
              </w:rPr>
            </w:pPr>
            <w:r w:rsidRPr="00E348CD">
              <w:rPr>
                <w:rFonts w:asciiTheme="minorHAnsi" w:hAnsiTheme="minorHAnsi" w:cstheme="minorHAnsi"/>
                <w:b/>
                <w:bCs/>
                <w:color w:val="4472C4" w:themeColor="accent1"/>
                <w:sz w:val="20"/>
              </w:rPr>
              <w:t xml:space="preserve">RAPPORTS MENSUELS DES FOURNISSEURS ET </w:t>
            </w:r>
            <w:r w:rsidR="00502173" w:rsidRPr="00E348CD">
              <w:rPr>
                <w:rFonts w:asciiTheme="minorHAnsi" w:hAnsiTheme="minorHAnsi" w:cstheme="minorHAnsi"/>
                <w:b/>
                <w:bCs/>
                <w:color w:val="4472C4" w:themeColor="accent1"/>
                <w:sz w:val="20"/>
              </w:rPr>
              <w:t>PRESTATAIRES</w:t>
            </w:r>
            <w:r w:rsidRPr="00E348CD">
              <w:rPr>
                <w:rFonts w:asciiTheme="minorHAnsi" w:hAnsiTheme="minorHAnsi" w:cstheme="minorHAnsi"/>
                <w:b/>
                <w:bCs/>
                <w:color w:val="4472C4" w:themeColor="accent1"/>
                <w:sz w:val="20"/>
              </w:rPr>
              <w:t xml:space="preserve"> </w:t>
            </w:r>
          </w:p>
          <w:p w14:paraId="3EB29C14" w14:textId="77777777" w:rsidR="00B94B5D" w:rsidRPr="00E348CD" w:rsidRDefault="004D181A" w:rsidP="005D394E">
            <w:pPr>
              <w:keepLines/>
              <w:widowControl w:val="0"/>
              <w:rPr>
                <w:rFonts w:cstheme="minorHAnsi"/>
                <w:sz w:val="20"/>
                <w:szCs w:val="20"/>
              </w:rPr>
            </w:pPr>
            <w:r w:rsidRPr="00E348CD">
              <w:rPr>
                <w:rFonts w:cstheme="minorHAnsi"/>
                <w:sz w:val="20"/>
                <w:szCs w:val="20"/>
              </w:rPr>
              <w:t xml:space="preserve">Les prestataires et fournisseurs seront tenus de soumettre un rapport mensuel </w:t>
            </w:r>
            <w:r w:rsidR="00FE4381" w:rsidRPr="00E348CD">
              <w:rPr>
                <w:rFonts w:cstheme="minorHAnsi"/>
                <w:sz w:val="20"/>
                <w:szCs w:val="20"/>
              </w:rPr>
              <w:t xml:space="preserve">de supervision </w:t>
            </w:r>
            <w:r w:rsidR="00916E3C" w:rsidRPr="00E348CD">
              <w:rPr>
                <w:rFonts w:cstheme="minorHAnsi"/>
                <w:sz w:val="20"/>
                <w:szCs w:val="20"/>
              </w:rPr>
              <w:t>a l’UGP</w:t>
            </w:r>
            <w:r w:rsidR="00FE4381" w:rsidRPr="00E348CD">
              <w:rPr>
                <w:rFonts w:cstheme="minorHAnsi"/>
                <w:sz w:val="20"/>
                <w:szCs w:val="20"/>
              </w:rPr>
              <w:t xml:space="preserve"> sur </w:t>
            </w:r>
            <w:r w:rsidR="002D6C20" w:rsidRPr="00E348CD">
              <w:rPr>
                <w:rFonts w:cstheme="minorHAnsi"/>
                <w:sz w:val="20"/>
                <w:szCs w:val="20"/>
              </w:rPr>
              <w:t xml:space="preserve">la mise en œuvre des clauses environnementales et sociales. </w:t>
            </w:r>
          </w:p>
          <w:p w14:paraId="5D975CA9" w14:textId="205FB76D" w:rsidR="00F645A3" w:rsidRPr="00E348CD" w:rsidRDefault="004D2A05" w:rsidP="005D394E">
            <w:pPr>
              <w:keepLines/>
              <w:widowControl w:val="0"/>
              <w:rPr>
                <w:rFonts w:cstheme="minorHAnsi"/>
                <w:sz w:val="20"/>
                <w:szCs w:val="20"/>
              </w:rPr>
            </w:pPr>
            <w:r w:rsidRPr="00E348CD">
              <w:rPr>
                <w:rFonts w:cstheme="minorHAnsi"/>
                <w:sz w:val="20"/>
                <w:szCs w:val="20"/>
              </w:rPr>
              <w:t xml:space="preserve">Le bénéficiaire soumettra, sous requête, le rapport mensuel </w:t>
            </w:r>
            <w:r w:rsidR="006B065E" w:rsidRPr="00E348CD">
              <w:rPr>
                <w:rFonts w:cstheme="minorHAnsi"/>
                <w:sz w:val="20"/>
                <w:szCs w:val="20"/>
              </w:rPr>
              <w:t xml:space="preserve">de supervision </w:t>
            </w:r>
            <w:r w:rsidRPr="00E348CD">
              <w:rPr>
                <w:rFonts w:cstheme="minorHAnsi"/>
                <w:sz w:val="20"/>
                <w:szCs w:val="20"/>
              </w:rPr>
              <w:t>a l’Association</w:t>
            </w:r>
            <w:r w:rsidR="006B065E" w:rsidRPr="00E348CD">
              <w:rPr>
                <w:rFonts w:cstheme="minorHAnsi"/>
                <w:sz w:val="20"/>
                <w:szCs w:val="20"/>
              </w:rPr>
              <w:t xml:space="preserve">. </w:t>
            </w:r>
          </w:p>
        </w:tc>
        <w:tc>
          <w:tcPr>
            <w:tcW w:w="3780" w:type="dxa"/>
            <w:tcBorders>
              <w:bottom w:val="single" w:sz="4" w:space="0" w:color="000000"/>
            </w:tcBorders>
          </w:tcPr>
          <w:p w14:paraId="12CAAF31" w14:textId="524344A3" w:rsidR="00502173" w:rsidRPr="00E348CD" w:rsidRDefault="00241CA7" w:rsidP="005D394E">
            <w:pPr>
              <w:keepLines/>
              <w:widowControl w:val="0"/>
              <w:rPr>
                <w:rFonts w:cstheme="minorHAnsi"/>
                <w:i/>
                <w:sz w:val="20"/>
                <w:szCs w:val="20"/>
              </w:rPr>
            </w:pPr>
            <w:r w:rsidRPr="00E348CD">
              <w:rPr>
                <w:rFonts w:cstheme="minorHAnsi"/>
                <w:i/>
                <w:sz w:val="20"/>
                <w:szCs w:val="20"/>
              </w:rPr>
              <w:t>Rapport mensuel tout au long de la mise en œuvre du Projet</w:t>
            </w:r>
          </w:p>
        </w:tc>
        <w:tc>
          <w:tcPr>
            <w:tcW w:w="3690" w:type="dxa"/>
            <w:tcBorders>
              <w:bottom w:val="single" w:sz="4" w:space="0" w:color="000000"/>
            </w:tcBorders>
          </w:tcPr>
          <w:p w14:paraId="04AF9E95" w14:textId="422D604A" w:rsidR="00502173" w:rsidRPr="00E348CD" w:rsidRDefault="00C54645" w:rsidP="005D394E">
            <w:pPr>
              <w:keepLines/>
              <w:widowControl w:val="0"/>
              <w:rPr>
                <w:rFonts w:cstheme="minorHAnsi"/>
                <w:i/>
                <w:iCs/>
                <w:sz w:val="20"/>
                <w:szCs w:val="20"/>
              </w:rPr>
            </w:pPr>
            <w:r w:rsidRPr="00E348CD">
              <w:rPr>
                <w:rFonts w:cstheme="minorHAnsi"/>
                <w:i/>
                <w:iCs/>
                <w:sz w:val="20"/>
                <w:szCs w:val="20"/>
              </w:rPr>
              <w:t>L’Ingénieur Conseil et l’UGP</w:t>
            </w:r>
          </w:p>
        </w:tc>
      </w:tr>
      <w:tr w:rsidR="00502173" w:rsidRPr="00E348CD"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533BEBD3" w14:textId="77777777" w:rsidR="002A07CC" w:rsidRPr="00E348CD" w:rsidRDefault="002A07CC" w:rsidP="005D394E">
            <w:pPr>
              <w:keepLines/>
              <w:widowControl w:val="0"/>
              <w:rPr>
                <w:rFonts w:cstheme="minorHAnsi"/>
                <w:b/>
                <w:sz w:val="20"/>
                <w:szCs w:val="20"/>
              </w:rPr>
            </w:pPr>
          </w:p>
          <w:p w14:paraId="1B9C5400" w14:textId="3E971FCA"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1 : ÉVALUATION ET GESTION DES RISQUES ET EFFETS ENVIRONNEMENTAUX ET SOCIAUX</w:t>
            </w:r>
          </w:p>
        </w:tc>
      </w:tr>
      <w:tr w:rsidR="00502173" w:rsidRPr="00E348CD" w14:paraId="53FD2164" w14:textId="77777777" w:rsidTr="00594521">
        <w:trPr>
          <w:cantSplit/>
          <w:trHeight w:val="20"/>
        </w:trPr>
        <w:tc>
          <w:tcPr>
            <w:tcW w:w="715" w:type="dxa"/>
            <w:tcBorders>
              <w:top w:val="single" w:sz="4" w:space="0" w:color="000000"/>
            </w:tcBorders>
          </w:tcPr>
          <w:p w14:paraId="0D527BFF"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1.1</w:t>
            </w:r>
          </w:p>
        </w:tc>
        <w:tc>
          <w:tcPr>
            <w:tcW w:w="6120" w:type="dxa"/>
            <w:tcBorders>
              <w:top w:val="single" w:sz="4" w:space="0" w:color="000000"/>
            </w:tcBorders>
          </w:tcPr>
          <w:p w14:paraId="30D87238" w14:textId="0D1FFEA5" w:rsidR="00502173" w:rsidRPr="00E348CD" w:rsidRDefault="00502173" w:rsidP="005D394E">
            <w:pPr>
              <w:keepLines/>
              <w:widowControl w:val="0"/>
              <w:rPr>
                <w:rFonts w:cstheme="minorHAnsi"/>
                <w:sz w:val="20"/>
                <w:szCs w:val="20"/>
              </w:rPr>
            </w:pPr>
            <w:r w:rsidRPr="00E348CD">
              <w:rPr>
                <w:rFonts w:cstheme="minorHAnsi"/>
                <w:b/>
                <w:color w:val="5B9BD5" w:themeColor="accent5"/>
                <w:sz w:val="20"/>
                <w:szCs w:val="20"/>
              </w:rPr>
              <w:t>STRUCTURE ORGANISATIONNELLE</w:t>
            </w:r>
          </w:p>
          <w:p w14:paraId="66BA32F6" w14:textId="77777777" w:rsidR="0019201B" w:rsidRPr="00E348CD" w:rsidRDefault="0019201B" w:rsidP="002D4AA2">
            <w:pPr>
              <w:keepLines/>
              <w:widowControl w:val="0"/>
              <w:rPr>
                <w:rFonts w:cstheme="minorHAnsi"/>
                <w:sz w:val="20"/>
                <w:szCs w:val="20"/>
              </w:rPr>
            </w:pPr>
          </w:p>
          <w:p w14:paraId="64DBDA32" w14:textId="77BD78D1" w:rsidR="00512CC6" w:rsidRPr="00E348CD" w:rsidRDefault="0019201B" w:rsidP="002D4AA2">
            <w:pPr>
              <w:keepLines/>
              <w:widowControl w:val="0"/>
              <w:rPr>
                <w:rFonts w:cstheme="minorHAnsi"/>
                <w:sz w:val="20"/>
                <w:szCs w:val="20"/>
              </w:rPr>
            </w:pPr>
            <w:r w:rsidRPr="00E348CD">
              <w:rPr>
                <w:rFonts w:cstheme="minorHAnsi"/>
                <w:i/>
                <w:iCs/>
                <w:sz w:val="20"/>
                <w:szCs w:val="20"/>
              </w:rPr>
              <w:t xml:space="preserve">La </w:t>
            </w:r>
            <w:r w:rsidR="00F05772" w:rsidRPr="00E348CD">
              <w:rPr>
                <w:rFonts w:cstheme="minorHAnsi"/>
                <w:i/>
                <w:iCs/>
                <w:sz w:val="20"/>
                <w:szCs w:val="20"/>
              </w:rPr>
              <w:t xml:space="preserve">république du Sénégal, à travers la </w:t>
            </w:r>
            <w:r w:rsidR="0023480F" w:rsidRPr="00E348CD">
              <w:rPr>
                <w:rFonts w:cstheme="minorHAnsi"/>
                <w:i/>
                <w:iCs/>
                <w:sz w:val="20"/>
                <w:szCs w:val="20"/>
              </w:rPr>
              <w:t>Société</w:t>
            </w:r>
            <w:r w:rsidRPr="00E348CD">
              <w:rPr>
                <w:rFonts w:cstheme="minorHAnsi"/>
                <w:i/>
                <w:iCs/>
                <w:sz w:val="20"/>
                <w:szCs w:val="20"/>
              </w:rPr>
              <w:t xml:space="preserve"> Nationale d</w:t>
            </w:r>
            <w:r w:rsidR="0023480F" w:rsidRPr="00E348CD">
              <w:rPr>
                <w:rFonts w:cstheme="minorHAnsi"/>
                <w:i/>
                <w:iCs/>
                <w:sz w:val="20"/>
                <w:szCs w:val="20"/>
              </w:rPr>
              <w:t>’</w:t>
            </w:r>
            <w:r w:rsidR="00E348CD" w:rsidRPr="00E348CD">
              <w:rPr>
                <w:rFonts w:cstheme="minorHAnsi"/>
                <w:i/>
                <w:iCs/>
              </w:rPr>
              <w:t>Électricité</w:t>
            </w:r>
            <w:r w:rsidR="00E348CD" w:rsidRPr="00E348CD">
              <w:rPr>
                <w:rFonts w:cstheme="minorHAnsi"/>
                <w:i/>
                <w:iCs/>
                <w:sz w:val="20"/>
                <w:szCs w:val="20"/>
              </w:rPr>
              <w:t xml:space="preserve"> </w:t>
            </w:r>
            <w:r w:rsidR="00CD1589" w:rsidRPr="00E348CD">
              <w:rPr>
                <w:rFonts w:cstheme="minorHAnsi"/>
                <w:i/>
                <w:iCs/>
                <w:sz w:val="20"/>
                <w:szCs w:val="20"/>
              </w:rPr>
              <w:t>(SENELEC)</w:t>
            </w:r>
            <w:r w:rsidRPr="00E348CD">
              <w:rPr>
                <w:rFonts w:cstheme="minorHAnsi"/>
                <w:sz w:val="20"/>
                <w:szCs w:val="20"/>
              </w:rPr>
              <w:t xml:space="preserve"> </w:t>
            </w:r>
            <w:r w:rsidR="0023480F" w:rsidRPr="00E348CD">
              <w:rPr>
                <w:rFonts w:cstheme="minorHAnsi"/>
                <w:sz w:val="20"/>
                <w:szCs w:val="20"/>
              </w:rPr>
              <w:t>établira et maintiendra</w:t>
            </w:r>
            <w:r w:rsidR="00502173" w:rsidRPr="00E348CD">
              <w:rPr>
                <w:rFonts w:cstheme="minorHAnsi"/>
                <w:sz w:val="20"/>
                <w:szCs w:val="20"/>
              </w:rPr>
              <w:t xml:space="preserve"> une structure organisationnelle comprenant </w:t>
            </w:r>
            <w:r w:rsidR="007B49F2" w:rsidRPr="00E348CD">
              <w:rPr>
                <w:rFonts w:cstheme="minorHAnsi"/>
                <w:sz w:val="20"/>
                <w:szCs w:val="20"/>
              </w:rPr>
              <w:t>le</w:t>
            </w:r>
            <w:r w:rsidR="00502173" w:rsidRPr="00E348CD">
              <w:rPr>
                <w:rFonts w:cstheme="minorHAnsi"/>
                <w:sz w:val="20"/>
                <w:szCs w:val="20"/>
              </w:rPr>
              <w:t xml:space="preserve"> personnel qualifié</w:t>
            </w:r>
            <w:r w:rsidR="004448F4" w:rsidRPr="00E348CD">
              <w:rPr>
                <w:rFonts w:cstheme="minorHAnsi"/>
                <w:sz w:val="20"/>
                <w:szCs w:val="20"/>
              </w:rPr>
              <w:t xml:space="preserve"> </w:t>
            </w:r>
            <w:r w:rsidR="003B5431" w:rsidRPr="00E348CD">
              <w:rPr>
                <w:rFonts w:cstheme="minorHAnsi"/>
                <w:sz w:val="20"/>
                <w:szCs w:val="20"/>
              </w:rPr>
              <w:t xml:space="preserve">du </w:t>
            </w:r>
            <w:r w:rsidR="00195866" w:rsidRPr="00E348CD">
              <w:rPr>
                <w:rFonts w:cstheme="minorHAnsi"/>
                <w:sz w:val="20"/>
                <w:szCs w:val="20"/>
              </w:rPr>
              <w:t>(PASE</w:t>
            </w:r>
            <w:r w:rsidR="00584715" w:rsidRPr="00E348CD">
              <w:rPr>
                <w:rFonts w:eastAsia="Calibri" w:cstheme="minorHAnsi"/>
                <w:sz w:val="20"/>
                <w:szCs w:val="20"/>
                <w:lang w:eastAsia="fr-FR" w:bidi="fr-FR"/>
              </w:rPr>
              <w:t xml:space="preserve"> </w:t>
            </w:r>
            <w:r w:rsidR="00584715" w:rsidRPr="00E348CD">
              <w:rPr>
                <w:rFonts w:cstheme="minorHAnsi"/>
                <w:sz w:val="20"/>
                <w:szCs w:val="20"/>
              </w:rPr>
              <w:t>P125565)</w:t>
            </w:r>
            <w:r w:rsidR="00195866" w:rsidRPr="00E348CD">
              <w:rPr>
                <w:rFonts w:cstheme="minorHAnsi"/>
                <w:sz w:val="20"/>
                <w:szCs w:val="20"/>
              </w:rPr>
              <w:t xml:space="preserve"> </w:t>
            </w:r>
            <w:r w:rsidR="003B5431" w:rsidRPr="00E348CD">
              <w:rPr>
                <w:rFonts w:cstheme="minorHAnsi"/>
                <w:sz w:val="20"/>
                <w:szCs w:val="20"/>
              </w:rPr>
              <w:t>Projet d</w:t>
            </w:r>
            <w:r w:rsidR="00195866" w:rsidRPr="00E348CD">
              <w:rPr>
                <w:rFonts w:cstheme="minorHAnsi"/>
                <w:sz w:val="20"/>
                <w:szCs w:val="20"/>
              </w:rPr>
              <w:t>’Appui au Secteur de l’</w:t>
            </w:r>
            <w:r w:rsidR="00E348CD" w:rsidRPr="00E348CD">
              <w:rPr>
                <w:rFonts w:cstheme="minorHAnsi"/>
                <w:sz w:val="20"/>
                <w:szCs w:val="20"/>
              </w:rPr>
              <w:t>Énergie</w:t>
            </w:r>
            <w:r w:rsidR="00195866" w:rsidRPr="00E348CD">
              <w:rPr>
                <w:rFonts w:cstheme="minorHAnsi"/>
                <w:sz w:val="20"/>
                <w:szCs w:val="20"/>
              </w:rPr>
              <w:t xml:space="preserve"> </w:t>
            </w:r>
            <w:r w:rsidR="004448F4" w:rsidRPr="00E348CD">
              <w:rPr>
                <w:rFonts w:cstheme="minorHAnsi"/>
                <w:sz w:val="20"/>
                <w:szCs w:val="20"/>
              </w:rPr>
              <w:t>(</w:t>
            </w:r>
            <w:r w:rsidR="00002991" w:rsidRPr="00E348CD">
              <w:rPr>
                <w:rFonts w:cstheme="minorHAnsi"/>
                <w:sz w:val="20"/>
                <w:szCs w:val="20"/>
              </w:rPr>
              <w:t>Spécialiste</w:t>
            </w:r>
            <w:r w:rsidR="004448F4" w:rsidRPr="00E348CD">
              <w:rPr>
                <w:rFonts w:cstheme="minorHAnsi"/>
                <w:sz w:val="20"/>
                <w:szCs w:val="20"/>
              </w:rPr>
              <w:t xml:space="preserve"> en Sauvegarde Environnementale et Sociale</w:t>
            </w:r>
            <w:r w:rsidR="00002991" w:rsidRPr="00E348CD">
              <w:rPr>
                <w:rFonts w:cstheme="minorHAnsi"/>
                <w:sz w:val="20"/>
                <w:szCs w:val="20"/>
              </w:rPr>
              <w:t>, ainsi qu’un Spécialiste en Genre)</w:t>
            </w:r>
            <w:r w:rsidR="00502173" w:rsidRPr="00E348CD">
              <w:rPr>
                <w:rFonts w:cstheme="minorHAnsi"/>
                <w:sz w:val="20"/>
                <w:szCs w:val="20"/>
              </w:rPr>
              <w:t xml:space="preserve"> et des ressources appropriées en vue d’appuyer la gestion des risques environnementaux et sociaux</w:t>
            </w:r>
            <w:r w:rsidR="00512CC6" w:rsidRPr="00E348CD">
              <w:rPr>
                <w:rFonts w:cstheme="minorHAnsi"/>
                <w:sz w:val="20"/>
                <w:szCs w:val="20"/>
              </w:rPr>
              <w:t xml:space="preserve">. </w:t>
            </w:r>
          </w:p>
          <w:p w14:paraId="09F2428F" w14:textId="3C084153" w:rsidR="00B94B5D" w:rsidRPr="00E348CD" w:rsidRDefault="00F429A4" w:rsidP="002D4AA2">
            <w:pPr>
              <w:keepLines/>
              <w:widowControl w:val="0"/>
              <w:rPr>
                <w:rFonts w:cstheme="minorHAnsi"/>
                <w:sz w:val="20"/>
                <w:szCs w:val="20"/>
                <w:highlight w:val="yellow"/>
              </w:rPr>
            </w:pPr>
            <w:r w:rsidRPr="00E348CD">
              <w:rPr>
                <w:rFonts w:cstheme="minorHAnsi"/>
                <w:sz w:val="20"/>
                <w:szCs w:val="20"/>
              </w:rPr>
              <w:t>Ces profils</w:t>
            </w:r>
            <w:r w:rsidR="001919B8" w:rsidRPr="00E348CD">
              <w:rPr>
                <w:rFonts w:cstheme="minorHAnsi"/>
                <w:sz w:val="20"/>
                <w:szCs w:val="20"/>
              </w:rPr>
              <w:t xml:space="preserve"> suivants</w:t>
            </w:r>
            <w:r w:rsidRPr="00E348CD">
              <w:rPr>
                <w:rFonts w:cstheme="minorHAnsi"/>
                <w:sz w:val="20"/>
                <w:szCs w:val="20"/>
              </w:rPr>
              <w:t xml:space="preserve"> </w:t>
            </w:r>
            <w:r w:rsidR="001919B8" w:rsidRPr="00E348CD">
              <w:rPr>
                <w:rFonts w:cstheme="minorHAnsi"/>
                <w:sz w:val="20"/>
                <w:szCs w:val="20"/>
              </w:rPr>
              <w:t xml:space="preserve">de Consultants </w:t>
            </w:r>
            <w:r w:rsidRPr="00E348CD">
              <w:rPr>
                <w:rFonts w:cstheme="minorHAnsi"/>
                <w:sz w:val="20"/>
                <w:szCs w:val="20"/>
              </w:rPr>
              <w:t>seront aussi</w:t>
            </w:r>
            <w:r w:rsidR="00502173" w:rsidRPr="00E348CD">
              <w:rPr>
                <w:rFonts w:cstheme="minorHAnsi"/>
                <w:sz w:val="20"/>
                <w:szCs w:val="20"/>
              </w:rPr>
              <w:t xml:space="preserve"> </w:t>
            </w:r>
            <w:r w:rsidR="006E48ED" w:rsidRPr="00E348CD">
              <w:rPr>
                <w:rFonts w:cstheme="minorHAnsi"/>
                <w:sz w:val="20"/>
                <w:szCs w:val="20"/>
              </w:rPr>
              <w:t>recrutés</w:t>
            </w:r>
            <w:r w:rsidR="0031447C" w:rsidRPr="00E348CD">
              <w:rPr>
                <w:rFonts w:cstheme="minorHAnsi"/>
                <w:sz w:val="20"/>
                <w:szCs w:val="20"/>
              </w:rPr>
              <w:t xml:space="preserve"> pour compléter l’</w:t>
            </w:r>
            <w:r w:rsidR="00C83463" w:rsidRPr="00E348CD">
              <w:rPr>
                <w:rFonts w:cstheme="minorHAnsi"/>
                <w:sz w:val="20"/>
                <w:szCs w:val="20"/>
              </w:rPr>
              <w:t>équipe</w:t>
            </w:r>
            <w:r w:rsidR="0031447C" w:rsidRPr="00E348CD">
              <w:rPr>
                <w:rFonts w:cstheme="minorHAnsi"/>
                <w:sz w:val="20"/>
                <w:szCs w:val="20"/>
              </w:rPr>
              <w:t xml:space="preserve"> qui est </w:t>
            </w:r>
            <w:r w:rsidR="006E48ED" w:rsidRPr="00E348CD">
              <w:rPr>
                <w:rFonts w:cstheme="minorHAnsi"/>
                <w:sz w:val="20"/>
                <w:szCs w:val="20"/>
              </w:rPr>
              <w:t>déjà en place. Il s’agit d</w:t>
            </w:r>
            <w:r w:rsidR="00C83463" w:rsidRPr="00E348CD">
              <w:rPr>
                <w:rFonts w:cstheme="minorHAnsi"/>
                <w:sz w:val="20"/>
                <w:szCs w:val="20"/>
              </w:rPr>
              <w:t xml:space="preserve">’un </w:t>
            </w:r>
            <w:r w:rsidR="002846E8" w:rsidRPr="00E348CD">
              <w:rPr>
                <w:rFonts w:cstheme="minorHAnsi"/>
                <w:sz w:val="20"/>
                <w:szCs w:val="20"/>
              </w:rPr>
              <w:t>Spécialiste</w:t>
            </w:r>
            <w:r w:rsidR="00C83463" w:rsidRPr="00E348CD">
              <w:rPr>
                <w:rFonts w:cstheme="minorHAnsi"/>
                <w:sz w:val="20"/>
                <w:szCs w:val="20"/>
              </w:rPr>
              <w:t xml:space="preserve"> </w:t>
            </w:r>
            <w:r w:rsidR="002846E8" w:rsidRPr="00E348CD">
              <w:rPr>
                <w:rFonts w:cstheme="minorHAnsi"/>
                <w:sz w:val="20"/>
                <w:szCs w:val="20"/>
              </w:rPr>
              <w:t xml:space="preserve">en sauvegarde sociale </w:t>
            </w:r>
            <w:r w:rsidR="00552A81" w:rsidRPr="00E348CD">
              <w:rPr>
                <w:rFonts w:cstheme="minorHAnsi"/>
                <w:sz w:val="20"/>
                <w:szCs w:val="20"/>
              </w:rPr>
              <w:t>(</w:t>
            </w:r>
            <w:r w:rsidR="002846E8" w:rsidRPr="00E348CD">
              <w:rPr>
                <w:rFonts w:cstheme="minorHAnsi"/>
                <w:sz w:val="20"/>
                <w:szCs w:val="20"/>
              </w:rPr>
              <w:t xml:space="preserve">avec </w:t>
            </w:r>
            <w:r w:rsidR="003B2088" w:rsidRPr="00E348CD">
              <w:rPr>
                <w:rFonts w:cstheme="minorHAnsi"/>
                <w:sz w:val="20"/>
                <w:szCs w:val="20"/>
              </w:rPr>
              <w:t>expérience en réinstallation, consultation et engagement des parties prenantes</w:t>
            </w:r>
            <w:r w:rsidR="00F876C7" w:rsidRPr="00E348CD">
              <w:rPr>
                <w:rFonts w:cstheme="minorHAnsi"/>
                <w:sz w:val="20"/>
                <w:szCs w:val="20"/>
              </w:rPr>
              <w:t>, mécanisme de gestion des plaintes</w:t>
            </w:r>
            <w:r w:rsidR="00552A81" w:rsidRPr="00E348CD">
              <w:rPr>
                <w:rFonts w:cstheme="minorHAnsi"/>
                <w:sz w:val="20"/>
                <w:szCs w:val="20"/>
              </w:rPr>
              <w:t xml:space="preserve"> et prévention des conflits)</w:t>
            </w:r>
            <w:r w:rsidR="0035565D" w:rsidRPr="00E348CD">
              <w:rPr>
                <w:rFonts w:cstheme="minorHAnsi"/>
                <w:sz w:val="20"/>
                <w:szCs w:val="20"/>
              </w:rPr>
              <w:t xml:space="preserve">, un </w:t>
            </w:r>
            <w:r w:rsidR="006A208B" w:rsidRPr="00E348CD">
              <w:rPr>
                <w:rFonts w:cstheme="minorHAnsi"/>
                <w:sz w:val="20"/>
                <w:szCs w:val="20"/>
              </w:rPr>
              <w:t>Expert</w:t>
            </w:r>
            <w:r w:rsidR="0035565D" w:rsidRPr="00E348CD">
              <w:rPr>
                <w:rFonts w:cstheme="minorHAnsi"/>
                <w:sz w:val="20"/>
                <w:szCs w:val="20"/>
              </w:rPr>
              <w:t xml:space="preserve"> en sauvegarde environnementale avec</w:t>
            </w:r>
            <w:r w:rsidR="006A208B" w:rsidRPr="00E348CD">
              <w:rPr>
                <w:rFonts w:cstheme="minorHAnsi"/>
                <w:sz w:val="20"/>
                <w:szCs w:val="20"/>
              </w:rPr>
              <w:t xml:space="preserve"> spécialisation</w:t>
            </w:r>
            <w:r w:rsidR="003F2922" w:rsidRPr="00E348CD">
              <w:rPr>
                <w:rFonts w:cstheme="minorHAnsi"/>
                <w:sz w:val="20"/>
                <w:szCs w:val="20"/>
              </w:rPr>
              <w:t xml:space="preserve"> en </w:t>
            </w:r>
            <w:r w:rsidR="0007478A" w:rsidRPr="00E348CD">
              <w:rPr>
                <w:rFonts w:cstheme="minorHAnsi"/>
                <w:sz w:val="20"/>
                <w:szCs w:val="20"/>
              </w:rPr>
              <w:t>Hygiène, Sante et Sécurité</w:t>
            </w:r>
            <w:r w:rsidR="006A208B" w:rsidRPr="00E348CD">
              <w:rPr>
                <w:rFonts w:cstheme="minorHAnsi"/>
                <w:sz w:val="20"/>
                <w:szCs w:val="20"/>
              </w:rPr>
              <w:t xml:space="preserve"> </w:t>
            </w:r>
            <w:r w:rsidR="0007478A" w:rsidRPr="00E348CD">
              <w:rPr>
                <w:rFonts w:cstheme="minorHAnsi"/>
                <w:sz w:val="20"/>
                <w:szCs w:val="20"/>
              </w:rPr>
              <w:t xml:space="preserve">et un Consultant </w:t>
            </w:r>
            <w:r w:rsidR="00417BAA" w:rsidRPr="00E348CD">
              <w:rPr>
                <w:rFonts w:cstheme="minorHAnsi"/>
                <w:sz w:val="20"/>
                <w:szCs w:val="20"/>
              </w:rPr>
              <w:t>spécialisé</w:t>
            </w:r>
            <w:r w:rsidR="0007478A" w:rsidRPr="00E348CD">
              <w:rPr>
                <w:rFonts w:cstheme="minorHAnsi"/>
                <w:sz w:val="20"/>
                <w:szCs w:val="20"/>
              </w:rPr>
              <w:t xml:space="preserve"> dans </w:t>
            </w:r>
            <w:r w:rsidR="00417BAA" w:rsidRPr="00E348CD">
              <w:rPr>
                <w:rFonts w:cstheme="minorHAnsi"/>
                <w:sz w:val="20"/>
                <w:szCs w:val="20"/>
              </w:rPr>
              <w:t xml:space="preserve">les Exploitations et Abus Sexuels et harcèlements Sexuels (EAS/HS). </w:t>
            </w:r>
            <w:r w:rsidR="002846E8" w:rsidRPr="00E348CD">
              <w:rPr>
                <w:rFonts w:cstheme="minorHAnsi"/>
                <w:sz w:val="20"/>
                <w:szCs w:val="20"/>
              </w:rPr>
              <w:t xml:space="preserve"> </w:t>
            </w:r>
          </w:p>
        </w:tc>
        <w:tc>
          <w:tcPr>
            <w:tcW w:w="3780" w:type="dxa"/>
            <w:tcBorders>
              <w:top w:val="single" w:sz="4" w:space="0" w:color="000000"/>
            </w:tcBorders>
          </w:tcPr>
          <w:p w14:paraId="2DF01D26" w14:textId="67F045E1" w:rsidR="00502173" w:rsidRPr="00E348CD" w:rsidRDefault="001B6F6B" w:rsidP="005D394E">
            <w:pPr>
              <w:keepLines/>
              <w:widowControl w:val="0"/>
              <w:rPr>
                <w:rFonts w:cstheme="minorHAnsi"/>
                <w:i/>
                <w:sz w:val="20"/>
                <w:szCs w:val="20"/>
              </w:rPr>
            </w:pPr>
            <w:r w:rsidRPr="00E348CD">
              <w:rPr>
                <w:rFonts w:cstheme="minorHAnsi"/>
                <w:bCs/>
                <w:i/>
                <w:sz w:val="20"/>
                <w:szCs w:val="20"/>
              </w:rPr>
              <w:t xml:space="preserve">Les actuels </w:t>
            </w:r>
            <w:r w:rsidR="000D61C9" w:rsidRPr="00E348CD">
              <w:rPr>
                <w:rFonts w:cstheme="minorHAnsi"/>
                <w:bCs/>
                <w:i/>
                <w:sz w:val="20"/>
                <w:szCs w:val="20"/>
              </w:rPr>
              <w:t>spécialistes environnemental et social de l’UGP seront maintenus tout au long de la mise en œuvre du Projet</w:t>
            </w:r>
            <w:r w:rsidR="00007AD6" w:rsidRPr="00E348CD">
              <w:rPr>
                <w:rFonts w:cstheme="minorHAnsi"/>
                <w:bCs/>
                <w:i/>
                <w:sz w:val="20"/>
                <w:szCs w:val="20"/>
              </w:rPr>
              <w:t xml:space="preserve">. En plus de ces profils, des Consultants </w:t>
            </w:r>
            <w:r w:rsidR="00E92226" w:rsidRPr="00E348CD">
              <w:rPr>
                <w:rFonts w:cstheme="minorHAnsi"/>
                <w:bCs/>
                <w:i/>
                <w:sz w:val="20"/>
                <w:szCs w:val="20"/>
              </w:rPr>
              <w:t>spécialisés</w:t>
            </w:r>
            <w:r w:rsidR="00007AD6" w:rsidRPr="00E348CD">
              <w:rPr>
                <w:rFonts w:cstheme="minorHAnsi"/>
                <w:bCs/>
                <w:i/>
                <w:sz w:val="20"/>
                <w:szCs w:val="20"/>
              </w:rPr>
              <w:t xml:space="preserve"> </w:t>
            </w:r>
            <w:r w:rsidR="000A680A" w:rsidRPr="00E348CD">
              <w:rPr>
                <w:rFonts w:cstheme="minorHAnsi"/>
                <w:bCs/>
                <w:i/>
                <w:sz w:val="20"/>
                <w:szCs w:val="20"/>
              </w:rPr>
              <w:t xml:space="preserve">en </w:t>
            </w:r>
            <w:r w:rsidR="00E92226" w:rsidRPr="00E348CD">
              <w:rPr>
                <w:rFonts w:cstheme="minorHAnsi"/>
                <w:bCs/>
                <w:i/>
                <w:sz w:val="20"/>
                <w:szCs w:val="20"/>
              </w:rPr>
              <w:t>Hygiène</w:t>
            </w:r>
            <w:r w:rsidR="000A680A" w:rsidRPr="00E348CD">
              <w:rPr>
                <w:rFonts w:cstheme="minorHAnsi"/>
                <w:bCs/>
                <w:i/>
                <w:sz w:val="20"/>
                <w:szCs w:val="20"/>
              </w:rPr>
              <w:t xml:space="preserve"> Sant</w:t>
            </w:r>
            <w:r w:rsidR="00E92226" w:rsidRPr="00E348CD">
              <w:rPr>
                <w:rFonts w:cstheme="minorHAnsi"/>
                <w:bCs/>
                <w:i/>
                <w:sz w:val="20"/>
                <w:szCs w:val="20"/>
              </w:rPr>
              <w:t>é</w:t>
            </w:r>
            <w:r w:rsidR="000A680A" w:rsidRPr="00E348CD">
              <w:rPr>
                <w:rFonts w:cstheme="minorHAnsi"/>
                <w:bCs/>
                <w:i/>
                <w:sz w:val="20"/>
                <w:szCs w:val="20"/>
              </w:rPr>
              <w:t xml:space="preserve"> et Sécurité, en sauvegarde social et </w:t>
            </w:r>
            <w:r w:rsidR="00E65450" w:rsidRPr="00E348CD">
              <w:rPr>
                <w:rFonts w:cstheme="minorHAnsi"/>
                <w:bCs/>
                <w:i/>
                <w:sz w:val="20"/>
                <w:szCs w:val="20"/>
              </w:rPr>
              <w:t xml:space="preserve">EAS/HS seront </w:t>
            </w:r>
            <w:r w:rsidR="00E92226" w:rsidRPr="00E348CD">
              <w:rPr>
                <w:rFonts w:cstheme="minorHAnsi"/>
                <w:bCs/>
                <w:i/>
                <w:sz w:val="20"/>
                <w:szCs w:val="20"/>
              </w:rPr>
              <w:t>recrutés</w:t>
            </w:r>
            <w:r w:rsidR="00E65450" w:rsidRPr="00E348CD">
              <w:rPr>
                <w:rFonts w:cstheme="minorHAnsi"/>
                <w:bCs/>
                <w:i/>
                <w:sz w:val="20"/>
                <w:szCs w:val="20"/>
              </w:rPr>
              <w:t xml:space="preserve"> pas plus tard </w:t>
            </w:r>
            <w:r w:rsidR="001C276A" w:rsidRPr="00E348CD">
              <w:rPr>
                <w:rFonts w:cstheme="minorHAnsi"/>
                <w:bCs/>
                <w:i/>
                <w:sz w:val="20"/>
                <w:szCs w:val="20"/>
              </w:rPr>
              <w:t xml:space="preserve">que trois mois après que le Projet est effectif et seront maintenus durant tout le cycle de vie du </w:t>
            </w:r>
            <w:r w:rsidR="00E92226" w:rsidRPr="00E348CD">
              <w:rPr>
                <w:rFonts w:cstheme="minorHAnsi"/>
                <w:bCs/>
                <w:i/>
                <w:sz w:val="20"/>
                <w:szCs w:val="20"/>
              </w:rPr>
              <w:t xml:space="preserve">Projet. </w:t>
            </w:r>
          </w:p>
        </w:tc>
        <w:tc>
          <w:tcPr>
            <w:tcW w:w="3690" w:type="dxa"/>
            <w:tcBorders>
              <w:top w:val="single" w:sz="4" w:space="0" w:color="000000"/>
            </w:tcBorders>
          </w:tcPr>
          <w:p w14:paraId="6F9B134B" w14:textId="119C0215" w:rsidR="00502173" w:rsidRPr="00E348CD" w:rsidRDefault="004D4E22" w:rsidP="005D394E">
            <w:pPr>
              <w:keepLines/>
              <w:widowControl w:val="0"/>
              <w:rPr>
                <w:rFonts w:cstheme="minorHAnsi"/>
                <w:sz w:val="20"/>
                <w:szCs w:val="20"/>
              </w:rPr>
            </w:pPr>
            <w:r w:rsidRPr="00E348CD">
              <w:rPr>
                <w:rFonts w:cstheme="minorHAnsi"/>
                <w:i/>
                <w:sz w:val="20"/>
                <w:szCs w:val="20"/>
              </w:rPr>
              <w:t>Unité de Gestion du Projet (UGP)</w:t>
            </w:r>
          </w:p>
        </w:tc>
      </w:tr>
      <w:tr w:rsidR="00502173" w:rsidRPr="00E348CD" w14:paraId="69D2CFD5" w14:textId="77777777" w:rsidTr="00594521">
        <w:trPr>
          <w:cantSplit/>
          <w:trHeight w:val="20"/>
        </w:trPr>
        <w:tc>
          <w:tcPr>
            <w:tcW w:w="715" w:type="dxa"/>
          </w:tcPr>
          <w:p w14:paraId="30F6E72D"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1.2</w:t>
            </w:r>
          </w:p>
        </w:tc>
        <w:tc>
          <w:tcPr>
            <w:tcW w:w="6120" w:type="dxa"/>
          </w:tcPr>
          <w:p w14:paraId="42165064" w14:textId="4EEE8F1A" w:rsidR="00502173"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ÉVALUATION ENVIRONNEMENTALE ET SOCIALE</w:t>
            </w:r>
          </w:p>
          <w:p w14:paraId="754176D5" w14:textId="5943123C" w:rsidR="00502173" w:rsidRPr="00E348CD" w:rsidRDefault="00502173" w:rsidP="005D394E">
            <w:pPr>
              <w:keepLines/>
              <w:widowControl w:val="0"/>
              <w:rPr>
                <w:rFonts w:cstheme="minorHAnsi"/>
                <w:sz w:val="20"/>
                <w:szCs w:val="20"/>
              </w:rPr>
            </w:pPr>
          </w:p>
          <w:p w14:paraId="127F97EA" w14:textId="1089E2D3" w:rsidR="008F4F80" w:rsidRPr="00E348CD" w:rsidRDefault="006E55EC" w:rsidP="005D394E">
            <w:pPr>
              <w:keepLines/>
              <w:widowControl w:val="0"/>
              <w:rPr>
                <w:rFonts w:cstheme="minorHAnsi"/>
                <w:sz w:val="20"/>
                <w:szCs w:val="20"/>
              </w:rPr>
            </w:pPr>
            <w:r w:rsidRPr="00E348CD">
              <w:rPr>
                <w:rFonts w:cstheme="minorHAnsi"/>
                <w:sz w:val="20"/>
                <w:szCs w:val="20"/>
              </w:rPr>
              <w:t>Mettre à jour</w:t>
            </w:r>
            <w:r w:rsidR="009B72DF" w:rsidRPr="00E348CD">
              <w:rPr>
                <w:rFonts w:cstheme="minorHAnsi"/>
                <w:sz w:val="20"/>
                <w:szCs w:val="20"/>
              </w:rPr>
              <w:t xml:space="preserve"> et</w:t>
            </w:r>
            <w:r w:rsidRPr="00E348CD">
              <w:rPr>
                <w:rFonts w:cstheme="minorHAnsi"/>
                <w:sz w:val="20"/>
                <w:szCs w:val="20"/>
              </w:rPr>
              <w:t xml:space="preserve"> adopter l’étude d’impact environnemental et social</w:t>
            </w:r>
            <w:r w:rsidR="0089454D" w:rsidRPr="00E348CD">
              <w:rPr>
                <w:rFonts w:cstheme="minorHAnsi"/>
                <w:sz w:val="20"/>
                <w:szCs w:val="20"/>
              </w:rPr>
              <w:t xml:space="preserve"> </w:t>
            </w:r>
            <w:r w:rsidRPr="00E348CD">
              <w:rPr>
                <w:rFonts w:cstheme="minorHAnsi"/>
                <w:sz w:val="20"/>
                <w:szCs w:val="20"/>
              </w:rPr>
              <w:t>préparée pour le Projet</w:t>
            </w:r>
            <w:r w:rsidR="009B72DF" w:rsidRPr="00E348CD">
              <w:rPr>
                <w:rFonts w:cstheme="minorHAnsi"/>
                <w:sz w:val="20"/>
                <w:szCs w:val="20"/>
              </w:rPr>
              <w:t xml:space="preserve"> et mettre en œuvre ses recommandations</w:t>
            </w:r>
            <w:r w:rsidRPr="00E348CD">
              <w:rPr>
                <w:rFonts w:cstheme="minorHAnsi"/>
                <w:sz w:val="20"/>
                <w:szCs w:val="20"/>
              </w:rPr>
              <w:t xml:space="preserve">, </w:t>
            </w:r>
            <w:r w:rsidR="00A74716" w:rsidRPr="00E348CD">
              <w:rPr>
                <w:rFonts w:cstheme="minorHAnsi"/>
                <w:sz w:val="20"/>
                <w:szCs w:val="20"/>
              </w:rPr>
              <w:t xml:space="preserve">comme </w:t>
            </w:r>
            <w:r w:rsidR="00E348CD" w:rsidRPr="00E348CD">
              <w:rPr>
                <w:rFonts w:cstheme="minorHAnsi"/>
                <w:sz w:val="20"/>
                <w:szCs w:val="20"/>
              </w:rPr>
              <w:t>indiqué</w:t>
            </w:r>
            <w:r w:rsidR="00A74716" w:rsidRPr="00E348CD">
              <w:rPr>
                <w:rFonts w:cstheme="minorHAnsi"/>
                <w:sz w:val="20"/>
                <w:szCs w:val="20"/>
              </w:rPr>
              <w:t xml:space="preserve"> </w:t>
            </w:r>
            <w:r w:rsidR="00463364" w:rsidRPr="00E348CD">
              <w:rPr>
                <w:rFonts w:cstheme="minorHAnsi"/>
                <w:sz w:val="20"/>
                <w:szCs w:val="20"/>
              </w:rPr>
              <w:t xml:space="preserve">dans le paragraphe 5 de l’Annexe 1 de </w:t>
            </w:r>
            <w:r w:rsidR="001540B5" w:rsidRPr="00E348CD">
              <w:rPr>
                <w:rFonts w:cstheme="minorHAnsi"/>
                <w:sz w:val="20"/>
                <w:szCs w:val="20"/>
              </w:rPr>
              <w:t xml:space="preserve">la NES1 </w:t>
            </w:r>
            <w:r w:rsidR="008F4F80" w:rsidRPr="00E348CD">
              <w:rPr>
                <w:rFonts w:cstheme="minorHAnsi"/>
                <w:sz w:val="20"/>
                <w:szCs w:val="20"/>
              </w:rPr>
              <w:t xml:space="preserve">en particulier : </w:t>
            </w:r>
          </w:p>
          <w:p w14:paraId="3EB37E74" w14:textId="60FB590E" w:rsidR="0012557B" w:rsidRPr="00E348CD" w:rsidRDefault="008F4F80" w:rsidP="009B50C4">
            <w:pPr>
              <w:pStyle w:val="ListParagraph"/>
              <w:keepLines/>
              <w:widowControl w:val="0"/>
              <w:numPr>
                <w:ilvl w:val="0"/>
                <w:numId w:val="22"/>
              </w:numPr>
              <w:rPr>
                <w:rFonts w:cstheme="minorHAnsi"/>
                <w:sz w:val="20"/>
                <w:szCs w:val="20"/>
              </w:rPr>
            </w:pPr>
            <w:r w:rsidRPr="00E348CD">
              <w:rPr>
                <w:rFonts w:cstheme="minorHAnsi"/>
                <w:sz w:val="20"/>
                <w:szCs w:val="20"/>
              </w:rPr>
              <w:t>Cadre de Gestion Environnemental</w:t>
            </w:r>
            <w:r w:rsidR="0028213E" w:rsidRPr="00E348CD">
              <w:rPr>
                <w:rFonts w:cstheme="minorHAnsi"/>
                <w:sz w:val="20"/>
                <w:szCs w:val="20"/>
              </w:rPr>
              <w:t>e et Sociale</w:t>
            </w:r>
            <w:r w:rsidR="00215C8A" w:rsidRPr="00E348CD">
              <w:rPr>
                <w:rFonts w:cstheme="minorHAnsi"/>
                <w:sz w:val="20"/>
                <w:szCs w:val="20"/>
              </w:rPr>
              <w:t xml:space="preserve"> (</w:t>
            </w:r>
            <w:r w:rsidR="00A612C0" w:rsidRPr="00E348CD">
              <w:rPr>
                <w:rFonts w:cstheme="minorHAnsi"/>
                <w:sz w:val="20"/>
                <w:szCs w:val="20"/>
              </w:rPr>
              <w:t>CGES)</w:t>
            </w:r>
            <w:r w:rsidR="0028213E" w:rsidRPr="00E348CD">
              <w:rPr>
                <w:rFonts w:cstheme="minorHAnsi"/>
                <w:sz w:val="20"/>
                <w:szCs w:val="20"/>
              </w:rPr>
              <w:t xml:space="preserve"> avec </w:t>
            </w:r>
            <w:r w:rsidR="00CE3B2F" w:rsidRPr="00E348CD">
              <w:rPr>
                <w:rFonts w:cstheme="minorHAnsi"/>
                <w:sz w:val="20"/>
                <w:szCs w:val="20"/>
              </w:rPr>
              <w:t xml:space="preserve">une </w:t>
            </w:r>
            <w:r w:rsidR="0012557B" w:rsidRPr="00E348CD">
              <w:rPr>
                <w:rFonts w:cstheme="minorHAnsi"/>
                <w:sz w:val="20"/>
                <w:szCs w:val="20"/>
              </w:rPr>
              <w:t>évaluation</w:t>
            </w:r>
            <w:r w:rsidR="00CE3B2F" w:rsidRPr="00E348CD">
              <w:rPr>
                <w:rFonts w:cstheme="minorHAnsi"/>
                <w:sz w:val="20"/>
                <w:szCs w:val="20"/>
              </w:rPr>
              <w:t xml:space="preserve"> </w:t>
            </w:r>
            <w:r w:rsidR="005D77E6" w:rsidRPr="00E348CD">
              <w:rPr>
                <w:rFonts w:cstheme="minorHAnsi"/>
                <w:sz w:val="20"/>
                <w:szCs w:val="20"/>
              </w:rPr>
              <w:t xml:space="preserve">des risques de sécurité et d’un plan d’action pour gérer les risques </w:t>
            </w:r>
            <w:r w:rsidR="0012557B" w:rsidRPr="00E348CD">
              <w:rPr>
                <w:rFonts w:cstheme="minorHAnsi"/>
                <w:sz w:val="20"/>
                <w:szCs w:val="20"/>
              </w:rPr>
              <w:t xml:space="preserve">d’EAS/HS </w:t>
            </w:r>
          </w:p>
          <w:p w14:paraId="7E4C8B06" w14:textId="77777777" w:rsidR="00502173" w:rsidRPr="00E348CD" w:rsidRDefault="0012557B" w:rsidP="009B50C4">
            <w:pPr>
              <w:pStyle w:val="ListParagraph"/>
              <w:keepLines/>
              <w:widowControl w:val="0"/>
              <w:numPr>
                <w:ilvl w:val="0"/>
                <w:numId w:val="22"/>
              </w:numPr>
              <w:rPr>
                <w:rFonts w:cstheme="minorHAnsi"/>
                <w:sz w:val="20"/>
                <w:szCs w:val="20"/>
              </w:rPr>
            </w:pPr>
            <w:r w:rsidRPr="00E348CD">
              <w:rPr>
                <w:rFonts w:cstheme="minorHAnsi"/>
                <w:sz w:val="20"/>
                <w:szCs w:val="20"/>
              </w:rPr>
              <w:t xml:space="preserve">Cadre de Politique de Réinstallation </w:t>
            </w:r>
            <w:r w:rsidR="00A612C0" w:rsidRPr="00E348CD">
              <w:rPr>
                <w:rFonts w:cstheme="minorHAnsi"/>
                <w:sz w:val="20"/>
                <w:szCs w:val="20"/>
              </w:rPr>
              <w:t>(CPR)</w:t>
            </w:r>
          </w:p>
          <w:p w14:paraId="7A7EA76A" w14:textId="77777777" w:rsidR="00A612C0" w:rsidRPr="00E348CD" w:rsidRDefault="00A612C0" w:rsidP="009B50C4">
            <w:pPr>
              <w:pStyle w:val="ListParagraph"/>
              <w:keepLines/>
              <w:widowControl w:val="0"/>
              <w:numPr>
                <w:ilvl w:val="0"/>
                <w:numId w:val="22"/>
              </w:numPr>
              <w:rPr>
                <w:rFonts w:cstheme="minorHAnsi"/>
                <w:sz w:val="20"/>
                <w:szCs w:val="20"/>
              </w:rPr>
            </w:pPr>
            <w:r w:rsidRPr="00E348CD">
              <w:rPr>
                <w:rFonts w:cstheme="minorHAnsi"/>
                <w:sz w:val="20"/>
                <w:szCs w:val="20"/>
              </w:rPr>
              <w:t>Plan de Mobilisation des Parties Prenantes</w:t>
            </w:r>
            <w:r w:rsidR="00246617" w:rsidRPr="00E348CD">
              <w:rPr>
                <w:rFonts w:cstheme="minorHAnsi"/>
                <w:sz w:val="20"/>
                <w:szCs w:val="20"/>
              </w:rPr>
              <w:t xml:space="preserve"> (PMPP)</w:t>
            </w:r>
          </w:p>
          <w:p w14:paraId="4BFCEE96" w14:textId="77777777" w:rsidR="00C679FC" w:rsidRPr="00E348CD" w:rsidRDefault="00C679FC" w:rsidP="009B50C4">
            <w:pPr>
              <w:pStyle w:val="ListParagraph"/>
              <w:keepLines/>
              <w:widowControl w:val="0"/>
              <w:numPr>
                <w:ilvl w:val="0"/>
                <w:numId w:val="22"/>
              </w:numPr>
              <w:rPr>
                <w:rFonts w:cstheme="minorHAnsi"/>
                <w:sz w:val="20"/>
                <w:szCs w:val="20"/>
              </w:rPr>
            </w:pPr>
            <w:r w:rsidRPr="00E348CD">
              <w:rPr>
                <w:rFonts w:cstheme="minorHAnsi"/>
                <w:sz w:val="20"/>
                <w:szCs w:val="20"/>
              </w:rPr>
              <w:t xml:space="preserve">Plan de Gestion de la Main d’œuvre </w:t>
            </w:r>
            <w:r w:rsidR="00EC5469" w:rsidRPr="00E348CD">
              <w:rPr>
                <w:rFonts w:cstheme="minorHAnsi"/>
                <w:sz w:val="20"/>
                <w:szCs w:val="20"/>
              </w:rPr>
              <w:t>(PGMO)</w:t>
            </w:r>
          </w:p>
          <w:p w14:paraId="0A669098" w14:textId="77777777" w:rsidR="00EC5469" w:rsidRPr="00E348CD" w:rsidRDefault="00EC5469" w:rsidP="009B50C4">
            <w:pPr>
              <w:pStyle w:val="ListParagraph"/>
              <w:keepLines/>
              <w:widowControl w:val="0"/>
              <w:numPr>
                <w:ilvl w:val="0"/>
                <w:numId w:val="22"/>
              </w:numPr>
              <w:rPr>
                <w:rFonts w:cstheme="minorHAnsi"/>
                <w:sz w:val="20"/>
                <w:szCs w:val="20"/>
              </w:rPr>
            </w:pPr>
            <w:r w:rsidRPr="00E348CD">
              <w:rPr>
                <w:rFonts w:cstheme="minorHAnsi"/>
                <w:sz w:val="20"/>
                <w:szCs w:val="20"/>
              </w:rPr>
              <w:t>Plan d’Engagement Environnemental et Social (PEES)</w:t>
            </w:r>
          </w:p>
          <w:p w14:paraId="62842B59" w14:textId="62F3C1CF" w:rsidR="0093484C" w:rsidRPr="00E348CD" w:rsidRDefault="00E348CD" w:rsidP="009B50C4">
            <w:pPr>
              <w:pStyle w:val="ListParagraph"/>
              <w:keepLines/>
              <w:widowControl w:val="0"/>
              <w:numPr>
                <w:ilvl w:val="0"/>
                <w:numId w:val="22"/>
              </w:numPr>
              <w:rPr>
                <w:rFonts w:cstheme="minorHAnsi"/>
                <w:sz w:val="20"/>
                <w:szCs w:val="20"/>
              </w:rPr>
            </w:pPr>
            <w:r w:rsidRPr="00E348CD">
              <w:rPr>
                <w:rFonts w:cstheme="minorHAnsi"/>
                <w:sz w:val="20"/>
                <w:szCs w:val="20"/>
              </w:rPr>
              <w:t>Étude</w:t>
            </w:r>
            <w:r w:rsidR="0093484C" w:rsidRPr="00E348CD">
              <w:rPr>
                <w:rFonts w:cstheme="minorHAnsi"/>
                <w:sz w:val="20"/>
                <w:szCs w:val="20"/>
              </w:rPr>
              <w:t xml:space="preserve"> d’Impact Environnemental et Social</w:t>
            </w:r>
            <w:r w:rsidR="007D04FB" w:rsidRPr="00E348CD">
              <w:rPr>
                <w:rFonts w:cstheme="minorHAnsi"/>
                <w:sz w:val="20"/>
                <w:szCs w:val="20"/>
              </w:rPr>
              <w:t xml:space="preserve"> (EIES)</w:t>
            </w:r>
          </w:p>
          <w:p w14:paraId="0B0F67C4" w14:textId="41EC1D2F" w:rsidR="007D04FB" w:rsidRPr="00E348CD" w:rsidRDefault="007D04FB" w:rsidP="009B50C4">
            <w:pPr>
              <w:pStyle w:val="ListParagraph"/>
              <w:keepLines/>
              <w:widowControl w:val="0"/>
              <w:numPr>
                <w:ilvl w:val="0"/>
                <w:numId w:val="22"/>
              </w:numPr>
              <w:rPr>
                <w:rFonts w:cstheme="minorHAnsi"/>
                <w:sz w:val="20"/>
                <w:szCs w:val="20"/>
              </w:rPr>
            </w:pPr>
            <w:r w:rsidRPr="00E348CD">
              <w:rPr>
                <w:rFonts w:cstheme="minorHAnsi"/>
                <w:sz w:val="20"/>
                <w:szCs w:val="20"/>
              </w:rPr>
              <w:t xml:space="preserve">Plan d’Action et de Réinstallation </w:t>
            </w:r>
            <w:r w:rsidR="008F0056" w:rsidRPr="00E348CD">
              <w:rPr>
                <w:rFonts w:cstheme="minorHAnsi"/>
                <w:sz w:val="20"/>
                <w:szCs w:val="20"/>
              </w:rPr>
              <w:t>(PAR)</w:t>
            </w:r>
          </w:p>
        </w:tc>
        <w:tc>
          <w:tcPr>
            <w:tcW w:w="3780" w:type="dxa"/>
          </w:tcPr>
          <w:p w14:paraId="3F313D66" w14:textId="77777777" w:rsidR="00502173" w:rsidRPr="00E348CD" w:rsidRDefault="0016259F" w:rsidP="005D394E">
            <w:pPr>
              <w:keepLines/>
              <w:widowControl w:val="0"/>
              <w:rPr>
                <w:rFonts w:cstheme="minorHAnsi"/>
                <w:bCs/>
                <w:i/>
                <w:sz w:val="20"/>
                <w:szCs w:val="20"/>
              </w:rPr>
            </w:pPr>
            <w:r w:rsidRPr="00E348CD">
              <w:rPr>
                <w:rFonts w:cstheme="minorHAnsi"/>
                <w:bCs/>
                <w:i/>
                <w:sz w:val="20"/>
                <w:szCs w:val="20"/>
              </w:rPr>
              <w:t>Les versions finales d</w:t>
            </w:r>
            <w:r w:rsidR="006C7D87" w:rsidRPr="00E348CD">
              <w:rPr>
                <w:rFonts w:cstheme="minorHAnsi"/>
                <w:bCs/>
                <w:i/>
                <w:sz w:val="20"/>
                <w:szCs w:val="20"/>
              </w:rPr>
              <w:t xml:space="preserve">e CGES, CPR et PGMO seront </w:t>
            </w:r>
            <w:r w:rsidR="00BB04BD" w:rsidRPr="00E348CD">
              <w:rPr>
                <w:rFonts w:cstheme="minorHAnsi"/>
                <w:bCs/>
                <w:i/>
                <w:sz w:val="20"/>
                <w:szCs w:val="20"/>
              </w:rPr>
              <w:t>publiées</w:t>
            </w:r>
            <w:r w:rsidR="006C7D87" w:rsidRPr="00E348CD">
              <w:rPr>
                <w:rFonts w:cstheme="minorHAnsi"/>
                <w:bCs/>
                <w:i/>
                <w:sz w:val="20"/>
                <w:szCs w:val="20"/>
              </w:rPr>
              <w:t xml:space="preserve"> </w:t>
            </w:r>
            <w:r w:rsidR="00470BC4" w:rsidRPr="00E348CD">
              <w:rPr>
                <w:rFonts w:cstheme="minorHAnsi"/>
                <w:bCs/>
                <w:i/>
                <w:sz w:val="20"/>
                <w:szCs w:val="20"/>
              </w:rPr>
              <w:t>durant</w:t>
            </w:r>
            <w:r w:rsidR="006C7D87" w:rsidRPr="00E348CD">
              <w:rPr>
                <w:rFonts w:cstheme="minorHAnsi"/>
                <w:bCs/>
                <w:i/>
                <w:sz w:val="20"/>
                <w:szCs w:val="20"/>
              </w:rPr>
              <w:t xml:space="preserve"> la </w:t>
            </w:r>
            <w:r w:rsidR="00BB04BD" w:rsidRPr="00E348CD">
              <w:rPr>
                <w:rFonts w:cstheme="minorHAnsi"/>
                <w:bCs/>
                <w:i/>
                <w:sz w:val="20"/>
                <w:szCs w:val="20"/>
              </w:rPr>
              <w:t>négociation</w:t>
            </w:r>
            <w:r w:rsidR="006C7D87" w:rsidRPr="00E348CD">
              <w:rPr>
                <w:rFonts w:cstheme="minorHAnsi"/>
                <w:bCs/>
                <w:i/>
                <w:sz w:val="20"/>
                <w:szCs w:val="20"/>
              </w:rPr>
              <w:t xml:space="preserve"> du Projet</w:t>
            </w:r>
            <w:r w:rsidR="00470BC4" w:rsidRPr="00E348CD">
              <w:rPr>
                <w:rFonts w:cstheme="minorHAnsi"/>
                <w:bCs/>
                <w:i/>
                <w:sz w:val="20"/>
                <w:szCs w:val="20"/>
              </w:rPr>
              <w:t xml:space="preserve">. </w:t>
            </w:r>
          </w:p>
          <w:p w14:paraId="190365F3" w14:textId="77777777" w:rsidR="00470BC4" w:rsidRPr="00E348CD" w:rsidRDefault="00470BC4" w:rsidP="005D394E">
            <w:pPr>
              <w:keepLines/>
              <w:widowControl w:val="0"/>
              <w:rPr>
                <w:rFonts w:cstheme="minorHAnsi"/>
                <w:bCs/>
                <w:i/>
                <w:sz w:val="20"/>
                <w:szCs w:val="20"/>
              </w:rPr>
            </w:pPr>
          </w:p>
          <w:p w14:paraId="31449EE2" w14:textId="77777777" w:rsidR="00436271" w:rsidRPr="00E348CD" w:rsidRDefault="00470BC4" w:rsidP="005D394E">
            <w:pPr>
              <w:keepLines/>
              <w:widowControl w:val="0"/>
              <w:rPr>
                <w:rFonts w:cstheme="minorHAnsi"/>
                <w:bCs/>
                <w:i/>
                <w:sz w:val="20"/>
                <w:szCs w:val="20"/>
              </w:rPr>
            </w:pPr>
            <w:r w:rsidRPr="00E348CD">
              <w:rPr>
                <w:rFonts w:cstheme="minorHAnsi"/>
                <w:bCs/>
                <w:i/>
                <w:sz w:val="20"/>
                <w:szCs w:val="20"/>
              </w:rPr>
              <w:t xml:space="preserve">Le PEES et le PMPP seront </w:t>
            </w:r>
            <w:r w:rsidR="008B58F6" w:rsidRPr="00E348CD">
              <w:rPr>
                <w:rFonts w:cstheme="minorHAnsi"/>
                <w:bCs/>
                <w:i/>
                <w:sz w:val="20"/>
                <w:szCs w:val="20"/>
              </w:rPr>
              <w:t>publiés</w:t>
            </w:r>
            <w:r w:rsidR="00E53E21" w:rsidRPr="00E348CD">
              <w:rPr>
                <w:rFonts w:cstheme="minorHAnsi"/>
                <w:bCs/>
                <w:i/>
                <w:sz w:val="20"/>
                <w:szCs w:val="20"/>
              </w:rPr>
              <w:t xml:space="preserve"> avant </w:t>
            </w:r>
            <w:r w:rsidR="00D956D5" w:rsidRPr="00E348CD">
              <w:rPr>
                <w:rFonts w:cstheme="minorHAnsi"/>
                <w:bCs/>
                <w:i/>
                <w:sz w:val="20"/>
                <w:szCs w:val="20"/>
              </w:rPr>
              <w:t>la</w:t>
            </w:r>
            <w:r w:rsidR="006976BF" w:rsidRPr="00E348CD">
              <w:rPr>
                <w:rFonts w:cstheme="minorHAnsi"/>
                <w:bCs/>
                <w:i/>
                <w:sz w:val="20"/>
                <w:szCs w:val="20"/>
              </w:rPr>
              <w:t xml:space="preserve"> négociation</w:t>
            </w:r>
            <w:r w:rsidR="00436271" w:rsidRPr="00E348CD">
              <w:rPr>
                <w:rFonts w:cstheme="minorHAnsi"/>
                <w:bCs/>
                <w:i/>
                <w:sz w:val="20"/>
                <w:szCs w:val="20"/>
              </w:rPr>
              <w:t xml:space="preserve">. </w:t>
            </w:r>
          </w:p>
          <w:p w14:paraId="1F98093D" w14:textId="77777777" w:rsidR="00436271" w:rsidRPr="00E348CD" w:rsidRDefault="00436271" w:rsidP="005D394E">
            <w:pPr>
              <w:keepLines/>
              <w:widowControl w:val="0"/>
              <w:rPr>
                <w:rFonts w:cstheme="minorHAnsi"/>
                <w:bCs/>
                <w:i/>
                <w:sz w:val="20"/>
                <w:szCs w:val="20"/>
              </w:rPr>
            </w:pPr>
          </w:p>
          <w:p w14:paraId="2C5F0EA9" w14:textId="5C245B69" w:rsidR="008744EA" w:rsidRPr="00E348CD" w:rsidRDefault="008744EA" w:rsidP="008744EA">
            <w:pPr>
              <w:keepLines/>
              <w:widowControl w:val="0"/>
              <w:rPr>
                <w:rFonts w:cstheme="minorHAnsi"/>
                <w:bCs/>
                <w:i/>
                <w:sz w:val="20"/>
                <w:szCs w:val="20"/>
              </w:rPr>
            </w:pPr>
            <w:r w:rsidRPr="00E348CD">
              <w:rPr>
                <w:rFonts w:cstheme="minorHAnsi"/>
                <w:bCs/>
                <w:i/>
                <w:sz w:val="20"/>
                <w:szCs w:val="20"/>
              </w:rPr>
              <w:t xml:space="preserve">L’EIES </w:t>
            </w:r>
            <w:r w:rsidR="008F495B" w:rsidRPr="00E348CD">
              <w:rPr>
                <w:rFonts w:cstheme="minorHAnsi"/>
                <w:bCs/>
                <w:i/>
                <w:sz w:val="20"/>
                <w:szCs w:val="20"/>
              </w:rPr>
              <w:t xml:space="preserve">sera </w:t>
            </w:r>
            <w:r w:rsidR="00E348CD" w:rsidRPr="00E348CD">
              <w:rPr>
                <w:rFonts w:cstheme="minorHAnsi"/>
                <w:bCs/>
                <w:i/>
                <w:sz w:val="20"/>
                <w:szCs w:val="20"/>
              </w:rPr>
              <w:t>élaboré</w:t>
            </w:r>
            <w:r w:rsidR="008F495B" w:rsidRPr="00E348CD">
              <w:rPr>
                <w:rFonts w:cstheme="minorHAnsi"/>
                <w:bCs/>
                <w:i/>
                <w:sz w:val="20"/>
                <w:szCs w:val="20"/>
              </w:rPr>
              <w:t xml:space="preserve"> </w:t>
            </w:r>
            <w:r w:rsidR="009E2F5E" w:rsidRPr="00E348CD">
              <w:rPr>
                <w:rFonts w:cstheme="minorHAnsi"/>
                <w:bCs/>
                <w:i/>
                <w:sz w:val="20"/>
                <w:szCs w:val="20"/>
              </w:rPr>
              <w:t>après</w:t>
            </w:r>
            <w:r w:rsidR="002E0B3E" w:rsidRPr="00E348CD">
              <w:rPr>
                <w:rFonts w:cstheme="minorHAnsi"/>
                <w:bCs/>
                <w:i/>
                <w:sz w:val="20"/>
                <w:szCs w:val="20"/>
              </w:rPr>
              <w:t xml:space="preserve"> </w:t>
            </w:r>
            <w:r w:rsidR="009E2F5E" w:rsidRPr="00E348CD">
              <w:rPr>
                <w:rFonts w:cstheme="minorHAnsi"/>
                <w:bCs/>
                <w:i/>
                <w:sz w:val="20"/>
                <w:szCs w:val="20"/>
              </w:rPr>
              <w:t>approbation</w:t>
            </w:r>
            <w:r w:rsidR="002E0B3E" w:rsidRPr="00E348CD">
              <w:rPr>
                <w:rFonts w:cstheme="minorHAnsi"/>
                <w:bCs/>
                <w:i/>
                <w:sz w:val="20"/>
                <w:szCs w:val="20"/>
              </w:rPr>
              <w:t xml:space="preserve"> du Projet et d</w:t>
            </w:r>
            <w:r w:rsidR="00C5387F" w:rsidRPr="00E348CD">
              <w:rPr>
                <w:rFonts w:cstheme="minorHAnsi"/>
                <w:bCs/>
                <w:i/>
                <w:sz w:val="20"/>
                <w:szCs w:val="20"/>
              </w:rPr>
              <w:t>è</w:t>
            </w:r>
            <w:r w:rsidR="002E0B3E" w:rsidRPr="00E348CD">
              <w:rPr>
                <w:rFonts w:cstheme="minorHAnsi"/>
                <w:bCs/>
                <w:i/>
                <w:sz w:val="20"/>
                <w:szCs w:val="20"/>
              </w:rPr>
              <w:t xml:space="preserve">s que </w:t>
            </w:r>
            <w:r w:rsidR="00B26672" w:rsidRPr="00E348CD">
              <w:rPr>
                <w:rFonts w:cstheme="minorHAnsi"/>
                <w:bCs/>
                <w:i/>
                <w:sz w:val="20"/>
                <w:szCs w:val="20"/>
              </w:rPr>
              <w:t xml:space="preserve">les sites seront connus. </w:t>
            </w:r>
          </w:p>
          <w:p w14:paraId="402A2DD4" w14:textId="77777777" w:rsidR="009E2F5E" w:rsidRPr="00E348CD" w:rsidRDefault="009E2F5E" w:rsidP="008744EA">
            <w:pPr>
              <w:keepLines/>
              <w:widowControl w:val="0"/>
              <w:rPr>
                <w:rFonts w:cstheme="minorHAnsi"/>
                <w:bCs/>
                <w:i/>
                <w:sz w:val="20"/>
                <w:szCs w:val="20"/>
              </w:rPr>
            </w:pPr>
          </w:p>
          <w:p w14:paraId="690C8971" w14:textId="2C344BD5" w:rsidR="00470BC4" w:rsidRPr="00E348CD" w:rsidRDefault="0048726B" w:rsidP="008744EA">
            <w:pPr>
              <w:keepLines/>
              <w:widowControl w:val="0"/>
              <w:rPr>
                <w:rFonts w:cstheme="minorHAnsi"/>
                <w:i/>
                <w:sz w:val="20"/>
                <w:szCs w:val="20"/>
              </w:rPr>
            </w:pPr>
            <w:r w:rsidRPr="00E348CD">
              <w:rPr>
                <w:rFonts w:cstheme="minorHAnsi"/>
                <w:bCs/>
                <w:i/>
                <w:sz w:val="20"/>
                <w:szCs w:val="20"/>
              </w:rPr>
              <w:t xml:space="preserve">Le PAR sera aussi </w:t>
            </w:r>
            <w:r w:rsidR="00E348CD" w:rsidRPr="00E348CD">
              <w:rPr>
                <w:rFonts w:cstheme="minorHAnsi"/>
                <w:bCs/>
                <w:i/>
                <w:sz w:val="20"/>
                <w:szCs w:val="20"/>
              </w:rPr>
              <w:t>élaboré</w:t>
            </w:r>
            <w:r w:rsidRPr="00E348CD">
              <w:rPr>
                <w:rFonts w:cstheme="minorHAnsi"/>
                <w:bCs/>
                <w:i/>
                <w:sz w:val="20"/>
                <w:szCs w:val="20"/>
              </w:rPr>
              <w:t xml:space="preserve"> d</w:t>
            </w:r>
            <w:r w:rsidR="00FD41C2" w:rsidRPr="00E348CD">
              <w:rPr>
                <w:rFonts w:cstheme="minorHAnsi"/>
                <w:bCs/>
                <w:i/>
                <w:sz w:val="20"/>
                <w:szCs w:val="20"/>
              </w:rPr>
              <w:t>è</w:t>
            </w:r>
            <w:r w:rsidRPr="00E348CD">
              <w:rPr>
                <w:rFonts w:cstheme="minorHAnsi"/>
                <w:bCs/>
                <w:i/>
                <w:sz w:val="20"/>
                <w:szCs w:val="20"/>
              </w:rPr>
              <w:t xml:space="preserve">s que </w:t>
            </w:r>
            <w:r w:rsidR="00F87F9F" w:rsidRPr="00E348CD">
              <w:rPr>
                <w:rFonts w:cstheme="minorHAnsi"/>
                <w:bCs/>
                <w:i/>
                <w:sz w:val="20"/>
                <w:szCs w:val="20"/>
              </w:rPr>
              <w:t xml:space="preserve">l’EIES certifiera les </w:t>
            </w:r>
            <w:r w:rsidR="0047596E" w:rsidRPr="00E348CD">
              <w:rPr>
                <w:rFonts w:cstheme="minorHAnsi"/>
                <w:bCs/>
                <w:i/>
                <w:sz w:val="20"/>
                <w:szCs w:val="20"/>
              </w:rPr>
              <w:t xml:space="preserve">risques de </w:t>
            </w:r>
            <w:r w:rsidR="00E348CD" w:rsidRPr="00E348CD">
              <w:rPr>
                <w:rFonts w:cstheme="minorHAnsi"/>
                <w:bCs/>
                <w:i/>
                <w:sz w:val="20"/>
                <w:szCs w:val="20"/>
              </w:rPr>
              <w:t>réinstallation</w:t>
            </w:r>
            <w:r w:rsidR="0047596E" w:rsidRPr="00E348CD">
              <w:rPr>
                <w:rFonts w:cstheme="minorHAnsi"/>
                <w:bCs/>
                <w:i/>
                <w:sz w:val="20"/>
                <w:szCs w:val="20"/>
              </w:rPr>
              <w:t xml:space="preserve"> involontaires </w:t>
            </w:r>
            <w:r w:rsidR="00E348CD" w:rsidRPr="00E348CD">
              <w:rPr>
                <w:rFonts w:cstheme="minorHAnsi"/>
                <w:bCs/>
                <w:i/>
                <w:sz w:val="20"/>
                <w:szCs w:val="20"/>
              </w:rPr>
              <w:t>nécessitant</w:t>
            </w:r>
            <w:r w:rsidR="0047596E" w:rsidRPr="00E348CD">
              <w:rPr>
                <w:rFonts w:cstheme="minorHAnsi"/>
                <w:bCs/>
                <w:i/>
                <w:sz w:val="20"/>
                <w:szCs w:val="20"/>
              </w:rPr>
              <w:t xml:space="preserve"> le PAR</w:t>
            </w:r>
            <w:r w:rsidR="008744EA" w:rsidRPr="00E348CD">
              <w:rPr>
                <w:rFonts w:cstheme="minorHAnsi"/>
                <w:bCs/>
                <w:i/>
                <w:sz w:val="20"/>
                <w:szCs w:val="20"/>
              </w:rPr>
              <w:t>.</w:t>
            </w:r>
            <w:r w:rsidR="006976BF" w:rsidRPr="00E348CD">
              <w:rPr>
                <w:rFonts w:cstheme="minorHAnsi"/>
                <w:bCs/>
                <w:i/>
                <w:sz w:val="20"/>
                <w:szCs w:val="20"/>
              </w:rPr>
              <w:t xml:space="preserve"> </w:t>
            </w:r>
            <w:r w:rsidR="00470BC4" w:rsidRPr="00E348CD">
              <w:rPr>
                <w:rFonts w:cstheme="minorHAnsi"/>
                <w:bCs/>
                <w:i/>
                <w:sz w:val="20"/>
                <w:szCs w:val="20"/>
              </w:rPr>
              <w:t xml:space="preserve"> </w:t>
            </w:r>
          </w:p>
        </w:tc>
        <w:tc>
          <w:tcPr>
            <w:tcW w:w="3690" w:type="dxa"/>
          </w:tcPr>
          <w:p w14:paraId="21019995" w14:textId="5B9A7A87" w:rsidR="00502173" w:rsidRPr="00E348CD" w:rsidRDefault="00A801F0" w:rsidP="005D394E">
            <w:pPr>
              <w:keepLines/>
              <w:widowControl w:val="0"/>
              <w:rPr>
                <w:rFonts w:cstheme="minorHAnsi"/>
                <w:sz w:val="20"/>
                <w:szCs w:val="20"/>
              </w:rPr>
            </w:pPr>
            <w:r w:rsidRPr="00E348CD">
              <w:rPr>
                <w:rFonts w:cstheme="minorHAnsi"/>
                <w:i/>
                <w:sz w:val="20"/>
                <w:szCs w:val="20"/>
              </w:rPr>
              <w:t>Unité de Gestion du Projet (UGP)</w:t>
            </w:r>
          </w:p>
        </w:tc>
      </w:tr>
      <w:tr w:rsidR="00502173" w:rsidRPr="00E348CD" w14:paraId="3D1122BF" w14:textId="77777777" w:rsidTr="00594521">
        <w:trPr>
          <w:cantSplit/>
          <w:trHeight w:val="20"/>
        </w:trPr>
        <w:tc>
          <w:tcPr>
            <w:tcW w:w="715" w:type="dxa"/>
          </w:tcPr>
          <w:p w14:paraId="577C00AF"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1.3</w:t>
            </w:r>
          </w:p>
        </w:tc>
        <w:tc>
          <w:tcPr>
            <w:tcW w:w="6120" w:type="dxa"/>
          </w:tcPr>
          <w:p w14:paraId="1D2F2F6B" w14:textId="45C87CFD" w:rsidR="00E94EA7" w:rsidRPr="00E348CD" w:rsidRDefault="00502173" w:rsidP="005D394E">
            <w:pPr>
              <w:keepLines/>
              <w:widowControl w:val="0"/>
              <w:rPr>
                <w:rFonts w:cstheme="minorHAnsi"/>
                <w:sz w:val="20"/>
                <w:szCs w:val="20"/>
              </w:rPr>
            </w:pPr>
            <w:r w:rsidRPr="00E348CD">
              <w:rPr>
                <w:rFonts w:cstheme="minorHAnsi"/>
                <w:b/>
                <w:color w:val="5B9BD5" w:themeColor="accent5"/>
                <w:sz w:val="20"/>
                <w:szCs w:val="20"/>
              </w:rPr>
              <w:t>OUTILS ET INSTRUMENTS DE GESTION</w:t>
            </w:r>
            <w:r w:rsidRPr="00E348CD">
              <w:rPr>
                <w:rFonts w:cstheme="minorHAnsi"/>
                <w:color w:val="5B9BD5" w:themeColor="accent5"/>
                <w:sz w:val="20"/>
                <w:szCs w:val="20"/>
              </w:rPr>
              <w:t xml:space="preserve"> </w:t>
            </w:r>
          </w:p>
          <w:p w14:paraId="74C2F26E" w14:textId="54EBD7EE" w:rsidR="00BE7394" w:rsidRPr="00E348CD" w:rsidRDefault="00BE7394" w:rsidP="00BE7394">
            <w:pPr>
              <w:keepLines/>
              <w:widowControl w:val="0"/>
              <w:rPr>
                <w:rFonts w:cstheme="minorHAnsi"/>
                <w:sz w:val="20"/>
                <w:szCs w:val="20"/>
              </w:rPr>
            </w:pPr>
            <w:r w:rsidRPr="00E348CD">
              <w:rPr>
                <w:rFonts w:cstheme="minorHAnsi"/>
                <w:sz w:val="20"/>
                <w:szCs w:val="20"/>
              </w:rPr>
              <w:t>Adopter les études d'impact environnemental et social</w:t>
            </w:r>
            <w:r w:rsidR="00C43139" w:rsidRPr="00E348CD">
              <w:rPr>
                <w:rFonts w:cstheme="minorHAnsi"/>
                <w:sz w:val="20"/>
                <w:szCs w:val="20"/>
              </w:rPr>
              <w:t xml:space="preserve"> et </w:t>
            </w:r>
            <w:r w:rsidRPr="00E348CD">
              <w:rPr>
                <w:rFonts w:cstheme="minorHAnsi"/>
                <w:sz w:val="20"/>
                <w:szCs w:val="20"/>
              </w:rPr>
              <w:t>mettre en œuvre ses recommandations, d'une manière acceptable pour l'Association</w:t>
            </w:r>
            <w:r w:rsidR="00C43139" w:rsidRPr="00E348CD">
              <w:rPr>
                <w:rFonts w:cstheme="minorHAnsi"/>
                <w:sz w:val="20"/>
                <w:szCs w:val="20"/>
              </w:rPr>
              <w:t xml:space="preserve"> avec </w:t>
            </w:r>
            <w:r w:rsidRPr="00E348CD">
              <w:rPr>
                <w:rFonts w:cstheme="minorHAnsi"/>
                <w:sz w:val="20"/>
                <w:szCs w:val="20"/>
              </w:rPr>
              <w:t>:</w:t>
            </w:r>
          </w:p>
          <w:p w14:paraId="75DB4CAF" w14:textId="6B4CA188" w:rsidR="00BE7394" w:rsidRPr="00E348CD" w:rsidRDefault="00BE7394" w:rsidP="00BE7394">
            <w:pPr>
              <w:keepLines/>
              <w:widowControl w:val="0"/>
              <w:rPr>
                <w:rFonts w:cstheme="minorHAnsi"/>
                <w:sz w:val="20"/>
                <w:szCs w:val="20"/>
              </w:rPr>
            </w:pPr>
            <w:r w:rsidRPr="00E348CD">
              <w:rPr>
                <w:rFonts w:cstheme="minorHAnsi"/>
                <w:sz w:val="20"/>
                <w:szCs w:val="20"/>
              </w:rPr>
              <w:t xml:space="preserve">• </w:t>
            </w:r>
            <w:r w:rsidR="00C43139" w:rsidRPr="00E348CD">
              <w:rPr>
                <w:rFonts w:cstheme="minorHAnsi"/>
                <w:sz w:val="20"/>
                <w:szCs w:val="20"/>
              </w:rPr>
              <w:t>U</w:t>
            </w:r>
            <w:r w:rsidRPr="00E348CD">
              <w:rPr>
                <w:rFonts w:cstheme="minorHAnsi"/>
                <w:sz w:val="20"/>
                <w:szCs w:val="20"/>
              </w:rPr>
              <w:t xml:space="preserve">n plan de gestion des déchets dangereux dans l'EIES, </w:t>
            </w:r>
            <w:r w:rsidR="008D05E9" w:rsidRPr="00E348CD">
              <w:rPr>
                <w:rFonts w:cstheme="minorHAnsi"/>
                <w:sz w:val="20"/>
                <w:szCs w:val="20"/>
              </w:rPr>
              <w:t xml:space="preserve">et </w:t>
            </w:r>
            <w:r w:rsidRPr="00E348CD">
              <w:rPr>
                <w:rFonts w:cstheme="minorHAnsi"/>
                <w:sz w:val="20"/>
                <w:szCs w:val="20"/>
              </w:rPr>
              <w:t xml:space="preserve">PAR pour les sous-projets </w:t>
            </w:r>
            <w:r w:rsidR="008D05E9" w:rsidRPr="00E348CD">
              <w:rPr>
                <w:rFonts w:cstheme="minorHAnsi"/>
                <w:sz w:val="20"/>
                <w:szCs w:val="20"/>
              </w:rPr>
              <w:t xml:space="preserve">nécessitant la réinstallation involontaire </w:t>
            </w:r>
            <w:r w:rsidRPr="00E348CD">
              <w:rPr>
                <w:rFonts w:cstheme="minorHAnsi"/>
                <w:sz w:val="20"/>
                <w:szCs w:val="20"/>
              </w:rPr>
              <w:t xml:space="preserve">qui sera adopté et </w:t>
            </w:r>
            <w:r w:rsidR="00DD73A4" w:rsidRPr="00E348CD">
              <w:rPr>
                <w:rFonts w:cstheme="minorHAnsi"/>
                <w:sz w:val="20"/>
                <w:szCs w:val="20"/>
              </w:rPr>
              <w:t>divulgué ;</w:t>
            </w:r>
            <w:r w:rsidRPr="00E348CD">
              <w:rPr>
                <w:rFonts w:cstheme="minorHAnsi"/>
                <w:sz w:val="20"/>
                <w:szCs w:val="20"/>
              </w:rPr>
              <w:t xml:space="preserve"> un système de gestion environnementale et sociale (</w:t>
            </w:r>
            <w:r w:rsidR="0050050C" w:rsidRPr="00E348CD">
              <w:rPr>
                <w:rFonts w:cstheme="minorHAnsi"/>
                <w:sz w:val="20"/>
                <w:szCs w:val="20"/>
              </w:rPr>
              <w:t>SG</w:t>
            </w:r>
            <w:r w:rsidR="000D6D5B" w:rsidRPr="00E348CD">
              <w:rPr>
                <w:rFonts w:cstheme="minorHAnsi"/>
                <w:sz w:val="20"/>
                <w:szCs w:val="20"/>
              </w:rPr>
              <w:t>ES</w:t>
            </w:r>
            <w:r w:rsidRPr="00E348CD">
              <w:rPr>
                <w:rFonts w:cstheme="minorHAnsi"/>
                <w:sz w:val="20"/>
                <w:szCs w:val="20"/>
              </w:rPr>
              <w:t>) qui sera préparé et mis en œuvre</w:t>
            </w:r>
            <w:r w:rsidR="000D6D5B" w:rsidRPr="00E348CD">
              <w:rPr>
                <w:rFonts w:cstheme="minorHAnsi"/>
                <w:sz w:val="20"/>
                <w:szCs w:val="20"/>
              </w:rPr>
              <w:t xml:space="preserve"> par l’UGP</w:t>
            </w:r>
            <w:r w:rsidRPr="00E348CD">
              <w:rPr>
                <w:rFonts w:cstheme="minorHAnsi"/>
                <w:sz w:val="20"/>
                <w:szCs w:val="20"/>
              </w:rPr>
              <w:t>.</w:t>
            </w:r>
          </w:p>
          <w:p w14:paraId="7919D6F9" w14:textId="294EFA49" w:rsidR="00BE7394" w:rsidRPr="00E348CD" w:rsidRDefault="00BE7394" w:rsidP="00BE7394">
            <w:pPr>
              <w:keepLines/>
              <w:widowControl w:val="0"/>
              <w:rPr>
                <w:rFonts w:cstheme="minorHAnsi"/>
                <w:sz w:val="20"/>
                <w:szCs w:val="20"/>
              </w:rPr>
            </w:pPr>
            <w:r w:rsidRPr="00E348CD">
              <w:rPr>
                <w:rFonts w:cstheme="minorHAnsi"/>
                <w:sz w:val="20"/>
                <w:szCs w:val="20"/>
              </w:rPr>
              <w:t xml:space="preserve">• Plan d'action pour la prévention et la réponse </w:t>
            </w:r>
            <w:r w:rsidR="000D6D5B" w:rsidRPr="00E348CD">
              <w:rPr>
                <w:rFonts w:cstheme="minorHAnsi"/>
                <w:sz w:val="20"/>
                <w:szCs w:val="20"/>
              </w:rPr>
              <w:t>aux risques EAS/HS,</w:t>
            </w:r>
            <w:r w:rsidRPr="00E348CD">
              <w:rPr>
                <w:rFonts w:cstheme="minorHAnsi"/>
                <w:sz w:val="20"/>
                <w:szCs w:val="20"/>
              </w:rPr>
              <w:t xml:space="preserve"> y compris des mesures d'atténuation des risques appropriées et proportionnelles au niveau </w:t>
            </w:r>
            <w:r w:rsidR="000D6D5B" w:rsidRPr="00E348CD">
              <w:rPr>
                <w:rFonts w:cstheme="minorHAnsi"/>
                <w:sz w:val="20"/>
                <w:szCs w:val="20"/>
              </w:rPr>
              <w:t xml:space="preserve">de risque </w:t>
            </w:r>
            <w:r w:rsidRPr="00E348CD">
              <w:rPr>
                <w:rFonts w:cstheme="minorHAnsi"/>
                <w:sz w:val="20"/>
                <w:szCs w:val="20"/>
              </w:rPr>
              <w:t>substantiel.</w:t>
            </w:r>
          </w:p>
          <w:p w14:paraId="0DEB4531" w14:textId="77777777" w:rsidR="003C597D" w:rsidRPr="00E348CD" w:rsidRDefault="003C597D" w:rsidP="00BE7394">
            <w:pPr>
              <w:keepLines/>
              <w:widowControl w:val="0"/>
              <w:rPr>
                <w:rFonts w:cstheme="minorHAnsi"/>
                <w:sz w:val="20"/>
                <w:szCs w:val="20"/>
              </w:rPr>
            </w:pPr>
          </w:p>
          <w:p w14:paraId="44D3CF51" w14:textId="540578BC" w:rsidR="00BE7394" w:rsidRPr="00E348CD" w:rsidRDefault="00BE7394" w:rsidP="00BE7394">
            <w:pPr>
              <w:keepLines/>
              <w:widowControl w:val="0"/>
              <w:rPr>
                <w:rFonts w:cstheme="minorHAnsi"/>
                <w:sz w:val="20"/>
                <w:szCs w:val="20"/>
              </w:rPr>
            </w:pPr>
            <w:r w:rsidRPr="00E348CD">
              <w:rPr>
                <w:rFonts w:cstheme="minorHAnsi"/>
                <w:sz w:val="20"/>
                <w:szCs w:val="20"/>
              </w:rPr>
              <w:t>L</w:t>
            </w:r>
            <w:r w:rsidR="003C597D" w:rsidRPr="00E348CD">
              <w:rPr>
                <w:rFonts w:cstheme="minorHAnsi"/>
                <w:sz w:val="20"/>
                <w:szCs w:val="20"/>
              </w:rPr>
              <w:t>’UGP</w:t>
            </w:r>
            <w:r w:rsidRPr="00E348CD">
              <w:rPr>
                <w:rFonts w:cstheme="minorHAnsi"/>
                <w:sz w:val="20"/>
                <w:szCs w:val="20"/>
              </w:rPr>
              <w:t xml:space="preserve"> rédigera également un manuel de mise en œuvre du projet avec une section</w:t>
            </w:r>
            <w:r w:rsidR="00DD73A4" w:rsidRPr="00E348CD">
              <w:rPr>
                <w:rFonts w:cstheme="minorHAnsi"/>
                <w:sz w:val="20"/>
                <w:szCs w:val="20"/>
              </w:rPr>
              <w:t xml:space="preserve"> « mesures</w:t>
            </w:r>
            <w:r w:rsidRPr="00E348CD">
              <w:rPr>
                <w:rFonts w:cstheme="minorHAnsi"/>
                <w:sz w:val="20"/>
                <w:szCs w:val="20"/>
              </w:rPr>
              <w:t xml:space="preserve"> environnementales et </w:t>
            </w:r>
            <w:r w:rsidR="00DD73A4" w:rsidRPr="00E348CD">
              <w:rPr>
                <w:rFonts w:cstheme="minorHAnsi"/>
                <w:sz w:val="20"/>
                <w:szCs w:val="20"/>
              </w:rPr>
              <w:t>sociales »</w:t>
            </w:r>
            <w:r w:rsidRPr="00E348CD">
              <w:rPr>
                <w:rFonts w:cstheme="minorHAnsi"/>
                <w:sz w:val="20"/>
                <w:szCs w:val="20"/>
              </w:rPr>
              <w:t xml:space="preserve">, qui décrira en </w:t>
            </w:r>
            <w:r w:rsidR="00D77BA4" w:rsidRPr="00E348CD">
              <w:rPr>
                <w:rFonts w:cstheme="minorHAnsi"/>
                <w:sz w:val="20"/>
                <w:szCs w:val="20"/>
              </w:rPr>
              <w:t>détail :</w:t>
            </w:r>
          </w:p>
          <w:p w14:paraId="0CC52D92" w14:textId="0E5D43B4" w:rsidR="00BE7394" w:rsidRPr="00E348CD" w:rsidRDefault="00BE7394" w:rsidP="00BE7394">
            <w:pPr>
              <w:keepLines/>
              <w:widowControl w:val="0"/>
              <w:rPr>
                <w:rFonts w:cstheme="minorHAnsi"/>
                <w:sz w:val="20"/>
                <w:szCs w:val="20"/>
              </w:rPr>
            </w:pPr>
            <w:r w:rsidRPr="00E348CD">
              <w:rPr>
                <w:rFonts w:cstheme="minorHAnsi"/>
                <w:sz w:val="20"/>
                <w:szCs w:val="20"/>
              </w:rPr>
              <w:t xml:space="preserve">• </w:t>
            </w:r>
            <w:r w:rsidR="00DD73A4" w:rsidRPr="00E348CD">
              <w:rPr>
                <w:rFonts w:cstheme="minorHAnsi"/>
                <w:sz w:val="20"/>
                <w:szCs w:val="20"/>
              </w:rPr>
              <w:t>L</w:t>
            </w:r>
            <w:r w:rsidRPr="00E348CD">
              <w:rPr>
                <w:rFonts w:cstheme="minorHAnsi"/>
                <w:sz w:val="20"/>
                <w:szCs w:val="20"/>
              </w:rPr>
              <w:t xml:space="preserve">e rôle du spécialiste </w:t>
            </w:r>
            <w:r w:rsidR="003C597D" w:rsidRPr="00E348CD">
              <w:rPr>
                <w:rFonts w:cstheme="minorHAnsi"/>
                <w:sz w:val="20"/>
                <w:szCs w:val="20"/>
              </w:rPr>
              <w:t>Passation de march</w:t>
            </w:r>
            <w:r w:rsidR="001302F4" w:rsidRPr="00E348CD">
              <w:rPr>
                <w:rFonts w:cstheme="minorHAnsi"/>
                <w:sz w:val="20"/>
                <w:szCs w:val="20"/>
              </w:rPr>
              <w:t>és</w:t>
            </w:r>
            <w:r w:rsidR="003C597D" w:rsidRPr="00E348CD">
              <w:rPr>
                <w:rFonts w:cstheme="minorHAnsi"/>
                <w:sz w:val="20"/>
                <w:szCs w:val="20"/>
              </w:rPr>
              <w:t xml:space="preserve"> </w:t>
            </w:r>
            <w:r w:rsidRPr="00E348CD">
              <w:rPr>
                <w:rFonts w:cstheme="minorHAnsi"/>
                <w:sz w:val="20"/>
                <w:szCs w:val="20"/>
              </w:rPr>
              <w:t xml:space="preserve">dans la rédaction des </w:t>
            </w:r>
            <w:proofErr w:type="spellStart"/>
            <w:r w:rsidRPr="00E348CD">
              <w:rPr>
                <w:rFonts w:cstheme="minorHAnsi"/>
                <w:sz w:val="20"/>
                <w:szCs w:val="20"/>
              </w:rPr>
              <w:t>TdR</w:t>
            </w:r>
            <w:proofErr w:type="spellEnd"/>
            <w:r w:rsidRPr="00E348CD">
              <w:rPr>
                <w:rFonts w:cstheme="minorHAnsi"/>
                <w:sz w:val="20"/>
                <w:szCs w:val="20"/>
              </w:rPr>
              <w:t>, des dossiers d'appel d'offres et des contrats</w:t>
            </w:r>
            <w:r w:rsidR="00DD73A4" w:rsidRPr="00E348CD">
              <w:rPr>
                <w:rFonts w:cstheme="minorHAnsi"/>
                <w:sz w:val="20"/>
                <w:szCs w:val="20"/>
              </w:rPr>
              <w:t xml:space="preserve"> </w:t>
            </w:r>
            <w:r w:rsidRPr="00E348CD">
              <w:rPr>
                <w:rFonts w:cstheme="minorHAnsi"/>
                <w:sz w:val="20"/>
                <w:szCs w:val="20"/>
              </w:rPr>
              <w:t>;</w:t>
            </w:r>
          </w:p>
          <w:p w14:paraId="0371F709" w14:textId="7D7DBB5A" w:rsidR="00BE7394" w:rsidRPr="00E348CD" w:rsidRDefault="00BE7394" w:rsidP="00BE7394">
            <w:pPr>
              <w:keepLines/>
              <w:widowControl w:val="0"/>
              <w:rPr>
                <w:rFonts w:cstheme="minorHAnsi"/>
                <w:sz w:val="20"/>
                <w:szCs w:val="20"/>
              </w:rPr>
            </w:pPr>
            <w:r w:rsidRPr="00E348CD">
              <w:rPr>
                <w:rFonts w:cstheme="minorHAnsi"/>
                <w:sz w:val="20"/>
                <w:szCs w:val="20"/>
              </w:rPr>
              <w:t xml:space="preserve">• </w:t>
            </w:r>
            <w:r w:rsidR="00DD73A4" w:rsidRPr="00E348CD">
              <w:rPr>
                <w:rFonts w:cstheme="minorHAnsi"/>
                <w:sz w:val="20"/>
                <w:szCs w:val="20"/>
              </w:rPr>
              <w:t>L</w:t>
            </w:r>
            <w:r w:rsidRPr="00E348CD">
              <w:rPr>
                <w:rFonts w:cstheme="minorHAnsi"/>
                <w:sz w:val="20"/>
                <w:szCs w:val="20"/>
              </w:rPr>
              <w:t xml:space="preserve">e rôle des spécialistes environnementaux et sociaux, et </w:t>
            </w:r>
            <w:r w:rsidR="003F4CDD" w:rsidRPr="00E348CD">
              <w:rPr>
                <w:rFonts w:cstheme="minorHAnsi"/>
                <w:sz w:val="20"/>
                <w:szCs w:val="20"/>
              </w:rPr>
              <w:t>EAS/HS</w:t>
            </w:r>
            <w:r w:rsidRPr="00E348CD">
              <w:rPr>
                <w:rFonts w:cstheme="minorHAnsi"/>
                <w:sz w:val="20"/>
                <w:szCs w:val="20"/>
              </w:rPr>
              <w:t xml:space="preserve"> pour rédiger des sections sur les mesures environnementales, sociales, </w:t>
            </w:r>
            <w:r w:rsidR="003F4CDD" w:rsidRPr="00E348CD">
              <w:rPr>
                <w:rFonts w:cstheme="minorHAnsi"/>
                <w:sz w:val="20"/>
                <w:szCs w:val="20"/>
              </w:rPr>
              <w:t>EAS/HS,</w:t>
            </w:r>
            <w:r w:rsidRPr="00E348CD">
              <w:rPr>
                <w:rFonts w:cstheme="minorHAnsi"/>
                <w:sz w:val="20"/>
                <w:szCs w:val="20"/>
              </w:rPr>
              <w:t xml:space="preserve"> à inclure dans les </w:t>
            </w:r>
            <w:proofErr w:type="spellStart"/>
            <w:r w:rsidRPr="00E348CD">
              <w:rPr>
                <w:rFonts w:cstheme="minorHAnsi"/>
                <w:sz w:val="20"/>
                <w:szCs w:val="20"/>
              </w:rPr>
              <w:t>TdR</w:t>
            </w:r>
            <w:proofErr w:type="spellEnd"/>
            <w:r w:rsidRPr="00E348CD">
              <w:rPr>
                <w:rFonts w:cstheme="minorHAnsi"/>
                <w:sz w:val="20"/>
                <w:szCs w:val="20"/>
              </w:rPr>
              <w:t>, les documents d'appel d'offres et les contrats de travaux</w:t>
            </w:r>
            <w:r w:rsidR="00DD73A4" w:rsidRPr="00E348CD">
              <w:rPr>
                <w:rFonts w:cstheme="minorHAnsi"/>
                <w:sz w:val="20"/>
                <w:szCs w:val="20"/>
              </w:rPr>
              <w:t xml:space="preserve"> </w:t>
            </w:r>
            <w:r w:rsidRPr="00E348CD">
              <w:rPr>
                <w:rFonts w:cstheme="minorHAnsi"/>
                <w:sz w:val="20"/>
                <w:szCs w:val="20"/>
              </w:rPr>
              <w:t>;</w:t>
            </w:r>
          </w:p>
          <w:p w14:paraId="461EC233" w14:textId="3C5F191C" w:rsidR="00BE7394" w:rsidRPr="00E348CD" w:rsidRDefault="00BE7394" w:rsidP="00BE7394">
            <w:pPr>
              <w:keepLines/>
              <w:widowControl w:val="0"/>
              <w:rPr>
                <w:rFonts w:cstheme="minorHAnsi"/>
                <w:sz w:val="20"/>
                <w:szCs w:val="20"/>
              </w:rPr>
            </w:pPr>
            <w:r w:rsidRPr="00E348CD">
              <w:rPr>
                <w:rFonts w:cstheme="minorHAnsi"/>
                <w:sz w:val="20"/>
                <w:szCs w:val="20"/>
              </w:rPr>
              <w:t xml:space="preserve">• </w:t>
            </w:r>
            <w:r w:rsidR="00DD73A4" w:rsidRPr="00E348CD">
              <w:rPr>
                <w:rFonts w:cstheme="minorHAnsi"/>
                <w:sz w:val="20"/>
                <w:szCs w:val="20"/>
              </w:rPr>
              <w:t>L</w:t>
            </w:r>
            <w:r w:rsidRPr="00E348CD">
              <w:rPr>
                <w:rFonts w:cstheme="minorHAnsi"/>
                <w:sz w:val="20"/>
                <w:szCs w:val="20"/>
              </w:rPr>
              <w:t xml:space="preserve">es clauses environnementales et sociales minimales à inclure dans les </w:t>
            </w:r>
            <w:proofErr w:type="spellStart"/>
            <w:r w:rsidRPr="00E348CD">
              <w:rPr>
                <w:rFonts w:cstheme="minorHAnsi"/>
                <w:sz w:val="20"/>
                <w:szCs w:val="20"/>
              </w:rPr>
              <w:t>TdR</w:t>
            </w:r>
            <w:proofErr w:type="spellEnd"/>
            <w:r w:rsidRPr="00E348CD">
              <w:rPr>
                <w:rFonts w:cstheme="minorHAnsi"/>
                <w:sz w:val="20"/>
                <w:szCs w:val="20"/>
              </w:rPr>
              <w:t xml:space="preserve"> et les documents d'appel d'offres (y compris les codes de conduite, la coordination, les rapports et le suivi, les mécanismes de </w:t>
            </w:r>
            <w:r w:rsidR="00CD2C7C" w:rsidRPr="00E348CD">
              <w:rPr>
                <w:rFonts w:cstheme="minorHAnsi"/>
                <w:sz w:val="20"/>
                <w:szCs w:val="20"/>
              </w:rPr>
              <w:t>de gestion des plaintes</w:t>
            </w:r>
            <w:r w:rsidRPr="00E348CD">
              <w:rPr>
                <w:rFonts w:cstheme="minorHAnsi"/>
                <w:sz w:val="20"/>
                <w:szCs w:val="20"/>
              </w:rPr>
              <w:t>)</w:t>
            </w:r>
            <w:r w:rsidR="00E348CD">
              <w:rPr>
                <w:rFonts w:cstheme="minorHAnsi"/>
                <w:sz w:val="20"/>
                <w:szCs w:val="20"/>
              </w:rPr>
              <w:t xml:space="preserve"> </w:t>
            </w:r>
            <w:r w:rsidRPr="00E348CD">
              <w:rPr>
                <w:rFonts w:cstheme="minorHAnsi"/>
                <w:sz w:val="20"/>
                <w:szCs w:val="20"/>
              </w:rPr>
              <w:t>;</w:t>
            </w:r>
          </w:p>
          <w:p w14:paraId="105C3B9C" w14:textId="307F3821" w:rsidR="00BE7394" w:rsidRPr="00E348CD" w:rsidRDefault="00BE7394" w:rsidP="00BE7394">
            <w:pPr>
              <w:keepLines/>
              <w:widowControl w:val="0"/>
              <w:rPr>
                <w:rFonts w:cstheme="minorHAnsi"/>
                <w:sz w:val="20"/>
                <w:szCs w:val="20"/>
              </w:rPr>
            </w:pPr>
            <w:r w:rsidRPr="00E348CD">
              <w:rPr>
                <w:rFonts w:cstheme="minorHAnsi"/>
                <w:sz w:val="20"/>
                <w:szCs w:val="20"/>
              </w:rPr>
              <w:t xml:space="preserve">• </w:t>
            </w:r>
            <w:r w:rsidR="00DD73A4" w:rsidRPr="00E348CD">
              <w:rPr>
                <w:rFonts w:cstheme="minorHAnsi"/>
                <w:sz w:val="20"/>
                <w:szCs w:val="20"/>
              </w:rPr>
              <w:t>L</w:t>
            </w:r>
            <w:r w:rsidRPr="00E348CD">
              <w:rPr>
                <w:rFonts w:cstheme="minorHAnsi"/>
                <w:sz w:val="20"/>
                <w:szCs w:val="20"/>
              </w:rPr>
              <w:t>es indicateurs environnementaux et sociaux à intégrer dans le système de suivi.</w:t>
            </w:r>
          </w:p>
        </w:tc>
        <w:tc>
          <w:tcPr>
            <w:tcW w:w="3780" w:type="dxa"/>
          </w:tcPr>
          <w:p w14:paraId="2F6DC271" w14:textId="77777777" w:rsidR="009F475E" w:rsidRPr="00E348CD" w:rsidRDefault="009F475E" w:rsidP="009F475E">
            <w:pPr>
              <w:keepLines/>
              <w:widowControl w:val="0"/>
              <w:rPr>
                <w:rFonts w:cstheme="minorHAnsi"/>
                <w:i/>
                <w:sz w:val="20"/>
                <w:szCs w:val="20"/>
              </w:rPr>
            </w:pPr>
            <w:r w:rsidRPr="00E348CD">
              <w:rPr>
                <w:rFonts w:cstheme="minorHAnsi"/>
                <w:i/>
                <w:sz w:val="20"/>
                <w:szCs w:val="20"/>
              </w:rPr>
              <w:t>Les études environnementales et sociales spécifiques (EIES / PGES, PAR, etc.) pour les activités du projet seront préparées lors de la mise en œuvre du projet, en fonction des résultats du processus de criblage environnemental et social, et soumises à l'Association pour approbation avant lancer le processus d'appel d'offres pour les activités de projet respectives. Une fois approuvés, les plans environnementaux et sociaux sont rendus publics dans le pays et mis en œuvre tout au long de la mise en œuvre du sous-projet.</w:t>
            </w:r>
          </w:p>
          <w:p w14:paraId="20C92E5D" w14:textId="77777777" w:rsidR="009F475E" w:rsidRPr="00E348CD" w:rsidRDefault="009F475E" w:rsidP="009F475E">
            <w:pPr>
              <w:keepLines/>
              <w:widowControl w:val="0"/>
              <w:rPr>
                <w:rFonts w:cstheme="minorHAnsi"/>
                <w:i/>
                <w:sz w:val="20"/>
                <w:szCs w:val="20"/>
              </w:rPr>
            </w:pPr>
          </w:p>
          <w:p w14:paraId="3D678D1E" w14:textId="610459EF" w:rsidR="009F475E" w:rsidRPr="00E348CD" w:rsidRDefault="009F475E" w:rsidP="009F475E">
            <w:pPr>
              <w:keepLines/>
              <w:widowControl w:val="0"/>
              <w:rPr>
                <w:rFonts w:cstheme="minorHAnsi"/>
                <w:i/>
                <w:sz w:val="20"/>
                <w:szCs w:val="20"/>
              </w:rPr>
            </w:pPr>
            <w:r w:rsidRPr="00E348CD">
              <w:rPr>
                <w:rFonts w:cstheme="minorHAnsi"/>
                <w:i/>
                <w:sz w:val="20"/>
                <w:szCs w:val="20"/>
              </w:rPr>
              <w:t>Les outils de suivi de ces instruments seront utilisés tout au long du projet.</w:t>
            </w:r>
          </w:p>
        </w:tc>
        <w:tc>
          <w:tcPr>
            <w:tcW w:w="3690" w:type="dxa"/>
          </w:tcPr>
          <w:p w14:paraId="489D8047" w14:textId="570D1010" w:rsidR="00502173" w:rsidRPr="00E348CD" w:rsidRDefault="00244AE4" w:rsidP="005D394E">
            <w:pPr>
              <w:keepLines/>
              <w:widowControl w:val="0"/>
              <w:rPr>
                <w:rFonts w:cstheme="minorHAnsi"/>
                <w:sz w:val="20"/>
                <w:szCs w:val="20"/>
              </w:rPr>
            </w:pPr>
            <w:r w:rsidRPr="00E348CD">
              <w:rPr>
                <w:rFonts w:cstheme="minorHAnsi"/>
                <w:i/>
                <w:sz w:val="20"/>
                <w:szCs w:val="20"/>
              </w:rPr>
              <w:t>Unité de Gestion du Projet (UGP)</w:t>
            </w:r>
          </w:p>
        </w:tc>
      </w:tr>
      <w:tr w:rsidR="00502173" w:rsidRPr="00E348CD" w14:paraId="13C5E52B" w14:textId="77777777" w:rsidTr="00594521">
        <w:trPr>
          <w:cantSplit/>
          <w:trHeight w:val="20"/>
        </w:trPr>
        <w:tc>
          <w:tcPr>
            <w:tcW w:w="715" w:type="dxa"/>
          </w:tcPr>
          <w:p w14:paraId="556EBD0C"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1.4</w:t>
            </w:r>
          </w:p>
        </w:tc>
        <w:tc>
          <w:tcPr>
            <w:tcW w:w="6120" w:type="dxa"/>
          </w:tcPr>
          <w:p w14:paraId="2D8B91A6" w14:textId="77777777" w:rsidR="00502173" w:rsidRPr="00E348CD" w:rsidRDefault="00502173" w:rsidP="005D394E">
            <w:pPr>
              <w:keepLines/>
              <w:widowControl w:val="0"/>
              <w:rPr>
                <w:rFonts w:cstheme="minorHAnsi"/>
                <w:sz w:val="20"/>
                <w:szCs w:val="20"/>
              </w:rPr>
            </w:pPr>
            <w:r w:rsidRPr="00E348CD">
              <w:rPr>
                <w:rFonts w:cstheme="minorHAnsi"/>
                <w:b/>
                <w:color w:val="5B9BD5" w:themeColor="accent5"/>
                <w:sz w:val="20"/>
                <w:szCs w:val="20"/>
              </w:rPr>
              <w:t>GESTION DES FOURNISSEURS ET PRESTATAIRES</w:t>
            </w:r>
            <w:r w:rsidRPr="00E348CD">
              <w:rPr>
                <w:rFonts w:cstheme="minorHAnsi"/>
                <w:sz w:val="20"/>
                <w:szCs w:val="20"/>
              </w:rPr>
              <w:t xml:space="preserve"> </w:t>
            </w:r>
          </w:p>
          <w:p w14:paraId="51E15A56" w14:textId="77777777" w:rsidR="00E94EA7" w:rsidRPr="00E348CD" w:rsidRDefault="00E94EA7" w:rsidP="005D394E">
            <w:pPr>
              <w:keepLines/>
              <w:widowControl w:val="0"/>
              <w:rPr>
                <w:rFonts w:cstheme="minorHAnsi"/>
                <w:sz w:val="20"/>
                <w:szCs w:val="20"/>
              </w:rPr>
            </w:pPr>
          </w:p>
          <w:p w14:paraId="2DF660E2" w14:textId="4E5119BE" w:rsidR="004C10C3" w:rsidRPr="00E348CD" w:rsidRDefault="004C10C3" w:rsidP="004C10C3">
            <w:pPr>
              <w:keepLines/>
              <w:widowControl w:val="0"/>
              <w:rPr>
                <w:rFonts w:cstheme="minorHAnsi"/>
                <w:sz w:val="20"/>
                <w:szCs w:val="20"/>
              </w:rPr>
            </w:pPr>
            <w:r w:rsidRPr="00E348CD">
              <w:rPr>
                <w:rFonts w:cstheme="minorHAnsi"/>
                <w:sz w:val="20"/>
                <w:szCs w:val="20"/>
              </w:rPr>
              <w:t>Intégrer les aspects pertinents du PE</w:t>
            </w:r>
            <w:r w:rsidR="005053CA" w:rsidRPr="00E348CD">
              <w:rPr>
                <w:rFonts w:cstheme="minorHAnsi"/>
                <w:sz w:val="20"/>
                <w:szCs w:val="20"/>
              </w:rPr>
              <w:t>E</w:t>
            </w:r>
            <w:r w:rsidRPr="00E348CD">
              <w:rPr>
                <w:rFonts w:cstheme="minorHAnsi"/>
                <w:sz w:val="20"/>
                <w:szCs w:val="20"/>
              </w:rPr>
              <w:t xml:space="preserve">S, y compris les outils et instruments de gestion mentionnés ci-dessus à la section 1.3, dans les spécifications Environnement, </w:t>
            </w:r>
            <w:r w:rsidR="00513D2B" w:rsidRPr="00E348CD">
              <w:rPr>
                <w:rFonts w:cstheme="minorHAnsi"/>
                <w:sz w:val="20"/>
                <w:szCs w:val="20"/>
              </w:rPr>
              <w:t>Social</w:t>
            </w:r>
            <w:r w:rsidR="00CB5827" w:rsidRPr="00E348CD">
              <w:rPr>
                <w:rFonts w:cstheme="minorHAnsi"/>
                <w:sz w:val="20"/>
                <w:szCs w:val="20"/>
              </w:rPr>
              <w:t xml:space="preserve">, </w:t>
            </w:r>
            <w:r w:rsidRPr="00E348CD">
              <w:rPr>
                <w:rFonts w:cstheme="minorHAnsi"/>
                <w:sz w:val="20"/>
                <w:szCs w:val="20"/>
              </w:rPr>
              <w:t>Santé et Sécurité (E</w:t>
            </w:r>
            <w:r w:rsidR="007B7FA2" w:rsidRPr="00E348CD">
              <w:rPr>
                <w:rFonts w:cstheme="minorHAnsi"/>
                <w:sz w:val="20"/>
                <w:szCs w:val="20"/>
              </w:rPr>
              <w:t>S</w:t>
            </w:r>
            <w:r w:rsidRPr="00E348CD">
              <w:rPr>
                <w:rFonts w:cstheme="minorHAnsi"/>
                <w:sz w:val="20"/>
                <w:szCs w:val="20"/>
              </w:rPr>
              <w:t>SS) des documents d'appel d'offres remis aux contractants. Ensuite, assurez-vous que les prestataires respectent les spécifications E</w:t>
            </w:r>
            <w:r w:rsidR="007D077F" w:rsidRPr="00E348CD">
              <w:rPr>
                <w:rFonts w:cstheme="minorHAnsi"/>
                <w:sz w:val="20"/>
                <w:szCs w:val="20"/>
              </w:rPr>
              <w:t>S</w:t>
            </w:r>
            <w:r w:rsidRPr="00E348CD">
              <w:rPr>
                <w:rFonts w:cstheme="minorHAnsi"/>
                <w:sz w:val="20"/>
                <w:szCs w:val="20"/>
              </w:rPr>
              <w:t>SS de leurs contrats respectifs.</w:t>
            </w:r>
          </w:p>
          <w:p w14:paraId="5FEF9804" w14:textId="7D62DFB7" w:rsidR="004C10C3" w:rsidRPr="00E348CD" w:rsidRDefault="004C10C3" w:rsidP="004C10C3">
            <w:pPr>
              <w:keepLines/>
              <w:widowControl w:val="0"/>
              <w:rPr>
                <w:rFonts w:cstheme="minorHAnsi"/>
                <w:sz w:val="20"/>
                <w:szCs w:val="20"/>
              </w:rPr>
            </w:pPr>
            <w:r w:rsidRPr="00E348CD">
              <w:rPr>
                <w:rFonts w:cstheme="minorHAnsi"/>
                <w:sz w:val="20"/>
                <w:szCs w:val="20"/>
              </w:rPr>
              <w:t>Le projet nécessitera l'élaboration et la mise en œuvre des procédures suivantes applicables aux entrepreneurs et sous-traitants et autres prestataires de services</w:t>
            </w:r>
            <w:r w:rsidR="007B7FA2" w:rsidRPr="00E348CD">
              <w:rPr>
                <w:rFonts w:cstheme="minorHAnsi"/>
                <w:sz w:val="20"/>
                <w:szCs w:val="20"/>
              </w:rPr>
              <w:t xml:space="preserve"> </w:t>
            </w:r>
            <w:r w:rsidRPr="00E348CD">
              <w:rPr>
                <w:rFonts w:cstheme="minorHAnsi"/>
                <w:sz w:val="20"/>
                <w:szCs w:val="20"/>
              </w:rPr>
              <w:t>:</w:t>
            </w:r>
          </w:p>
          <w:p w14:paraId="05A7AA19" w14:textId="77D80F9A" w:rsidR="004C10C3" w:rsidRPr="00E348CD" w:rsidRDefault="004C10C3" w:rsidP="004C10C3">
            <w:pPr>
              <w:keepLines/>
              <w:widowControl w:val="0"/>
              <w:rPr>
                <w:rFonts w:cstheme="minorHAnsi"/>
                <w:sz w:val="20"/>
                <w:szCs w:val="20"/>
              </w:rPr>
            </w:pPr>
            <w:r w:rsidRPr="00E348CD">
              <w:rPr>
                <w:rFonts w:cstheme="minorHAnsi"/>
                <w:sz w:val="20"/>
                <w:szCs w:val="20"/>
              </w:rPr>
              <w:t xml:space="preserve">• PGES de l'entrepreneur (pour le chantier, y compris le plan de santé, de sécurité et d'hygiène et le plan de prévention COVID-19, qui comprendra également un mécanisme de </w:t>
            </w:r>
            <w:r w:rsidR="007D077F" w:rsidRPr="00E348CD">
              <w:rPr>
                <w:rFonts w:cstheme="minorHAnsi"/>
                <w:sz w:val="20"/>
                <w:szCs w:val="20"/>
              </w:rPr>
              <w:t>gestion des plaintes</w:t>
            </w:r>
            <w:r w:rsidRPr="00E348CD">
              <w:rPr>
                <w:rFonts w:cstheme="minorHAnsi"/>
                <w:sz w:val="20"/>
                <w:szCs w:val="20"/>
              </w:rPr>
              <w:t xml:space="preserve"> pour les travailleurs)</w:t>
            </w:r>
            <w:r w:rsidR="00B94B53" w:rsidRPr="00E348CD">
              <w:rPr>
                <w:rFonts w:cstheme="minorHAnsi"/>
                <w:sz w:val="20"/>
                <w:szCs w:val="20"/>
              </w:rPr>
              <w:t>.</w:t>
            </w:r>
          </w:p>
          <w:p w14:paraId="0C352FFE" w14:textId="127A9C69" w:rsidR="004C10C3" w:rsidRPr="00E348CD" w:rsidRDefault="004C10C3" w:rsidP="004C10C3">
            <w:pPr>
              <w:keepLines/>
              <w:widowControl w:val="0"/>
              <w:rPr>
                <w:rFonts w:cstheme="minorHAnsi"/>
                <w:sz w:val="20"/>
                <w:szCs w:val="20"/>
              </w:rPr>
            </w:pPr>
            <w:r w:rsidRPr="00E348CD">
              <w:rPr>
                <w:rFonts w:cstheme="minorHAnsi"/>
                <w:sz w:val="20"/>
                <w:szCs w:val="20"/>
              </w:rPr>
              <w:t xml:space="preserve">• Clauses environnementales et sociales à inclure dans les </w:t>
            </w:r>
            <w:proofErr w:type="spellStart"/>
            <w:r w:rsidRPr="00E348CD">
              <w:rPr>
                <w:rFonts w:cstheme="minorHAnsi"/>
                <w:sz w:val="20"/>
                <w:szCs w:val="20"/>
              </w:rPr>
              <w:t>TdR</w:t>
            </w:r>
            <w:proofErr w:type="spellEnd"/>
            <w:r w:rsidRPr="00E348CD">
              <w:rPr>
                <w:rFonts w:cstheme="minorHAnsi"/>
                <w:sz w:val="20"/>
                <w:szCs w:val="20"/>
              </w:rPr>
              <w:t xml:space="preserve"> et les documents d'appel d'offres pour les contrats de travaux et de supervision (codes de conduite, coordination, r</w:t>
            </w:r>
            <w:r w:rsidR="000E39E9" w:rsidRPr="00E348CD">
              <w:rPr>
                <w:rFonts w:cstheme="minorHAnsi"/>
                <w:sz w:val="20"/>
                <w:szCs w:val="20"/>
              </w:rPr>
              <w:t xml:space="preserve">apportage </w:t>
            </w:r>
            <w:r w:rsidRPr="00E348CD">
              <w:rPr>
                <w:rFonts w:cstheme="minorHAnsi"/>
                <w:sz w:val="20"/>
                <w:szCs w:val="20"/>
              </w:rPr>
              <w:t xml:space="preserve">et suivi, mécanisme de réclamation, y compris l'atténuation des problèmes liés </w:t>
            </w:r>
            <w:r w:rsidR="0056047B" w:rsidRPr="00E348CD">
              <w:rPr>
                <w:rFonts w:cstheme="minorHAnsi"/>
                <w:sz w:val="20"/>
                <w:szCs w:val="20"/>
              </w:rPr>
              <w:t>aux EAS</w:t>
            </w:r>
            <w:r w:rsidR="00246FD4" w:rsidRPr="00E348CD">
              <w:rPr>
                <w:rFonts w:cstheme="minorHAnsi"/>
                <w:sz w:val="20"/>
                <w:szCs w:val="20"/>
              </w:rPr>
              <w:t xml:space="preserve">/HS. </w:t>
            </w:r>
          </w:p>
          <w:p w14:paraId="6F7ECB82" w14:textId="4677866E" w:rsidR="004C10C3" w:rsidRPr="00E348CD" w:rsidRDefault="004C10C3" w:rsidP="004C10C3">
            <w:pPr>
              <w:keepLines/>
              <w:widowControl w:val="0"/>
              <w:rPr>
                <w:rFonts w:cstheme="minorHAnsi"/>
                <w:sz w:val="20"/>
                <w:szCs w:val="20"/>
              </w:rPr>
            </w:pPr>
            <w:r w:rsidRPr="00E348CD">
              <w:rPr>
                <w:rFonts w:cstheme="minorHAnsi"/>
                <w:sz w:val="20"/>
                <w:szCs w:val="20"/>
              </w:rPr>
              <w:t xml:space="preserve">• Engagements sociaux à travers des codes de conduite </w:t>
            </w:r>
            <w:r w:rsidR="003D7E73" w:rsidRPr="00E348CD">
              <w:rPr>
                <w:rFonts w:cstheme="minorHAnsi"/>
                <w:sz w:val="20"/>
                <w:szCs w:val="20"/>
              </w:rPr>
              <w:t xml:space="preserve">concernant </w:t>
            </w:r>
            <w:r w:rsidRPr="00E348CD">
              <w:rPr>
                <w:rFonts w:cstheme="minorHAnsi"/>
                <w:sz w:val="20"/>
                <w:szCs w:val="20"/>
              </w:rPr>
              <w:t>l'interdiction du travail des enfants ainsi que des mesures de prévention et de protection contre l'</w:t>
            </w:r>
            <w:r w:rsidR="003D7E73" w:rsidRPr="00E348CD">
              <w:rPr>
                <w:rFonts w:cstheme="minorHAnsi"/>
                <w:sz w:val="20"/>
                <w:szCs w:val="20"/>
              </w:rPr>
              <w:t>EAS</w:t>
            </w:r>
            <w:r w:rsidRPr="00E348CD">
              <w:rPr>
                <w:rFonts w:cstheme="minorHAnsi"/>
                <w:sz w:val="20"/>
                <w:szCs w:val="20"/>
              </w:rPr>
              <w:t>/H</w:t>
            </w:r>
            <w:r w:rsidR="008B0345" w:rsidRPr="00E348CD">
              <w:rPr>
                <w:rFonts w:cstheme="minorHAnsi"/>
                <w:sz w:val="20"/>
                <w:szCs w:val="20"/>
              </w:rPr>
              <w:t>S</w:t>
            </w:r>
            <w:r w:rsidRPr="00E348CD">
              <w:rPr>
                <w:rFonts w:cstheme="minorHAnsi"/>
                <w:sz w:val="20"/>
                <w:szCs w:val="20"/>
              </w:rPr>
              <w:t xml:space="preserve"> identifiées dans le plan d'action</w:t>
            </w:r>
          </w:p>
          <w:p w14:paraId="717AF0C5" w14:textId="6E5228D1" w:rsidR="00502173" w:rsidRPr="00E348CD" w:rsidRDefault="004C10C3" w:rsidP="004C10C3">
            <w:pPr>
              <w:keepLines/>
              <w:widowControl w:val="0"/>
              <w:rPr>
                <w:rFonts w:cstheme="minorHAnsi"/>
                <w:sz w:val="20"/>
                <w:szCs w:val="20"/>
              </w:rPr>
            </w:pPr>
            <w:r w:rsidRPr="00E348CD">
              <w:rPr>
                <w:rFonts w:cstheme="minorHAnsi"/>
                <w:sz w:val="20"/>
                <w:szCs w:val="20"/>
              </w:rPr>
              <w:t>• Codes de conduite et règlements internes</w:t>
            </w:r>
          </w:p>
          <w:p w14:paraId="01A228D5" w14:textId="77777777" w:rsidR="00B26EB7" w:rsidRPr="00E348CD" w:rsidRDefault="00B26EB7" w:rsidP="005D394E">
            <w:pPr>
              <w:keepLines/>
              <w:widowControl w:val="0"/>
              <w:rPr>
                <w:rFonts w:cstheme="minorHAnsi"/>
                <w:sz w:val="20"/>
                <w:szCs w:val="20"/>
              </w:rPr>
            </w:pPr>
          </w:p>
          <w:p w14:paraId="16EDEFB8" w14:textId="1897EFC7" w:rsidR="00502173" w:rsidRPr="00E348CD" w:rsidRDefault="00502173" w:rsidP="005D394E">
            <w:pPr>
              <w:keepLines/>
              <w:widowControl w:val="0"/>
              <w:rPr>
                <w:rFonts w:cstheme="minorHAnsi"/>
                <w:sz w:val="20"/>
                <w:szCs w:val="20"/>
              </w:rPr>
            </w:pPr>
          </w:p>
        </w:tc>
        <w:tc>
          <w:tcPr>
            <w:tcW w:w="3780" w:type="dxa"/>
          </w:tcPr>
          <w:p w14:paraId="6D42BD64" w14:textId="1E2C2E37" w:rsidR="0072626B" w:rsidRPr="00E348CD" w:rsidRDefault="0072626B" w:rsidP="0072626B">
            <w:pPr>
              <w:keepLines/>
              <w:widowControl w:val="0"/>
              <w:rPr>
                <w:rFonts w:cstheme="minorHAnsi"/>
                <w:i/>
                <w:sz w:val="20"/>
                <w:szCs w:val="20"/>
              </w:rPr>
            </w:pPr>
            <w:r w:rsidRPr="00E348CD">
              <w:rPr>
                <w:rFonts w:cstheme="minorHAnsi"/>
                <w:bCs/>
                <w:i/>
                <w:sz w:val="20"/>
                <w:szCs w:val="20"/>
              </w:rPr>
              <w:t xml:space="preserve">Durant la préparation des documents d’appel d’offres et aussi avant le démarrage des travaux. </w:t>
            </w:r>
          </w:p>
          <w:p w14:paraId="34689B31" w14:textId="39AB2414" w:rsidR="00502173" w:rsidRPr="00E348CD" w:rsidRDefault="00502173" w:rsidP="005D394E">
            <w:pPr>
              <w:keepLines/>
              <w:widowControl w:val="0"/>
              <w:rPr>
                <w:rFonts w:cstheme="minorHAnsi"/>
                <w:i/>
                <w:sz w:val="20"/>
                <w:szCs w:val="20"/>
              </w:rPr>
            </w:pPr>
          </w:p>
        </w:tc>
        <w:tc>
          <w:tcPr>
            <w:tcW w:w="3690" w:type="dxa"/>
          </w:tcPr>
          <w:p w14:paraId="2C167600" w14:textId="6D1F3AF0" w:rsidR="00502173" w:rsidRPr="00E348CD" w:rsidRDefault="00366621" w:rsidP="005D394E">
            <w:pPr>
              <w:keepLines/>
              <w:widowControl w:val="0"/>
              <w:rPr>
                <w:rFonts w:cstheme="minorHAnsi"/>
                <w:sz w:val="20"/>
                <w:szCs w:val="20"/>
              </w:rPr>
            </w:pPr>
            <w:r w:rsidRPr="00E348CD">
              <w:rPr>
                <w:rFonts w:cstheme="minorHAnsi"/>
                <w:sz w:val="20"/>
                <w:szCs w:val="20"/>
              </w:rPr>
              <w:t>Unité</w:t>
            </w:r>
            <w:r w:rsidR="00E03A79" w:rsidRPr="00E348CD">
              <w:rPr>
                <w:rFonts w:cstheme="minorHAnsi"/>
                <w:sz w:val="20"/>
                <w:szCs w:val="20"/>
              </w:rPr>
              <w:t xml:space="preserve"> de Gestion </w:t>
            </w:r>
            <w:r w:rsidRPr="00E348CD">
              <w:rPr>
                <w:rFonts w:cstheme="minorHAnsi"/>
                <w:sz w:val="20"/>
                <w:szCs w:val="20"/>
              </w:rPr>
              <w:t>du Projet (UGP</w:t>
            </w:r>
            <w:r w:rsidR="0070367F" w:rsidRPr="00E348CD">
              <w:rPr>
                <w:rFonts w:cstheme="minorHAnsi"/>
                <w:sz w:val="20"/>
                <w:szCs w:val="20"/>
              </w:rPr>
              <w:t>)</w:t>
            </w:r>
            <w:r w:rsidRPr="00E348CD">
              <w:rPr>
                <w:rFonts w:cstheme="minorHAnsi"/>
                <w:sz w:val="20"/>
                <w:szCs w:val="20"/>
              </w:rPr>
              <w:t xml:space="preserve"> </w:t>
            </w:r>
          </w:p>
        </w:tc>
      </w:tr>
      <w:tr w:rsidR="00502173" w:rsidRPr="00E348CD" w14:paraId="24AAF5F3" w14:textId="77777777" w:rsidTr="00FA0A88">
        <w:trPr>
          <w:cantSplit/>
          <w:trHeight w:val="458"/>
        </w:trPr>
        <w:tc>
          <w:tcPr>
            <w:tcW w:w="14305" w:type="dxa"/>
            <w:gridSpan w:val="4"/>
            <w:shd w:val="clear" w:color="auto" w:fill="F4B083" w:themeFill="accent2" w:themeFillTint="99"/>
          </w:tcPr>
          <w:p w14:paraId="2B02C777" w14:textId="46AB563C"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xml:space="preserve"> 2 : EMPLOI ET CONDITIONS DE TRAVAIL  </w:t>
            </w:r>
          </w:p>
        </w:tc>
      </w:tr>
      <w:tr w:rsidR="00502173" w:rsidRPr="00E348CD" w14:paraId="752A32E9" w14:textId="77777777" w:rsidTr="00594521">
        <w:trPr>
          <w:cantSplit/>
          <w:trHeight w:val="20"/>
        </w:trPr>
        <w:tc>
          <w:tcPr>
            <w:tcW w:w="715" w:type="dxa"/>
          </w:tcPr>
          <w:p w14:paraId="588298D6"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2.1</w:t>
            </w:r>
          </w:p>
        </w:tc>
        <w:tc>
          <w:tcPr>
            <w:tcW w:w="6120" w:type="dxa"/>
          </w:tcPr>
          <w:p w14:paraId="5E4F589E" w14:textId="6C200318" w:rsidR="00502173"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PROCÉDURES DE GESTION DE LA MAIN-D’ŒUVRE</w:t>
            </w:r>
          </w:p>
          <w:p w14:paraId="252E36FD" w14:textId="45ECB396" w:rsidR="00502173" w:rsidRPr="00E348CD" w:rsidRDefault="00A64B26" w:rsidP="005D394E">
            <w:pPr>
              <w:keepLines/>
              <w:widowControl w:val="0"/>
              <w:rPr>
                <w:rFonts w:cstheme="minorHAnsi"/>
                <w:sz w:val="20"/>
                <w:szCs w:val="20"/>
              </w:rPr>
            </w:pPr>
            <w:r w:rsidRPr="00E348CD">
              <w:rPr>
                <w:rFonts w:cstheme="minorHAnsi"/>
                <w:sz w:val="20"/>
                <w:szCs w:val="20"/>
              </w:rPr>
              <w:t xml:space="preserve">Développer, valider et divulguer </w:t>
            </w:r>
            <w:r w:rsidR="00800740" w:rsidRPr="00E348CD">
              <w:rPr>
                <w:rFonts w:cstheme="minorHAnsi"/>
                <w:sz w:val="20"/>
                <w:szCs w:val="20"/>
              </w:rPr>
              <w:t xml:space="preserve">le Plan de Gestion de la Main d’œuvre </w:t>
            </w:r>
            <w:r w:rsidR="00C7181A" w:rsidRPr="00E348CD">
              <w:rPr>
                <w:rFonts w:cstheme="minorHAnsi"/>
                <w:sz w:val="20"/>
                <w:szCs w:val="20"/>
              </w:rPr>
              <w:t>(PGMO)</w:t>
            </w:r>
            <w:r w:rsidRPr="00E348CD">
              <w:rPr>
                <w:rFonts w:cstheme="minorHAnsi"/>
                <w:sz w:val="20"/>
                <w:szCs w:val="20"/>
              </w:rPr>
              <w:t xml:space="preserve"> conformément à la législation nationale et à l</w:t>
            </w:r>
            <w:r w:rsidR="00C7181A" w:rsidRPr="00E348CD">
              <w:rPr>
                <w:rFonts w:cstheme="minorHAnsi"/>
                <w:sz w:val="20"/>
                <w:szCs w:val="20"/>
              </w:rPr>
              <w:t>a NES</w:t>
            </w:r>
            <w:r w:rsidRPr="00E348CD">
              <w:rPr>
                <w:rFonts w:cstheme="minorHAnsi"/>
                <w:sz w:val="20"/>
                <w:szCs w:val="20"/>
              </w:rPr>
              <w:t>2, en tenant compte de la non-discrimination et de l'égalité des chances. Les clauses pertinentes à inclure dans les contrats des fournisseurs / prestataires de services et des sous-traitants incluent l'interdiction du travail des enfants et du travail forcé et garantissent le droit de former un syndicat. Les agents du projet devront signer des codes de conduite qui interdiront des problèmes tels que l'exploitation et les abus sexuels, le harcèlement sexuel</w:t>
            </w:r>
            <w:r w:rsidR="00C7181A" w:rsidRPr="00E348CD">
              <w:rPr>
                <w:rFonts w:cstheme="minorHAnsi"/>
                <w:sz w:val="20"/>
                <w:szCs w:val="20"/>
              </w:rPr>
              <w:t xml:space="preserve"> </w:t>
            </w:r>
            <w:r w:rsidR="00D45C0A" w:rsidRPr="00E348CD">
              <w:rPr>
                <w:rFonts w:cstheme="minorHAnsi"/>
                <w:sz w:val="20"/>
                <w:szCs w:val="20"/>
              </w:rPr>
              <w:t>EAS/HS</w:t>
            </w:r>
            <w:r w:rsidRPr="00E348CD">
              <w:rPr>
                <w:rFonts w:cstheme="minorHAnsi"/>
                <w:sz w:val="20"/>
                <w:szCs w:val="20"/>
              </w:rPr>
              <w:t>.</w:t>
            </w:r>
          </w:p>
        </w:tc>
        <w:tc>
          <w:tcPr>
            <w:tcW w:w="3780" w:type="dxa"/>
          </w:tcPr>
          <w:p w14:paraId="3DFE230B" w14:textId="77777777" w:rsidR="00502173" w:rsidRPr="00E348CD" w:rsidRDefault="007341AE" w:rsidP="005D09FE">
            <w:pPr>
              <w:keepLines/>
              <w:widowControl w:val="0"/>
              <w:rPr>
                <w:rFonts w:cstheme="minorHAnsi"/>
                <w:bCs/>
                <w:i/>
                <w:sz w:val="20"/>
                <w:szCs w:val="20"/>
              </w:rPr>
            </w:pPr>
            <w:r w:rsidRPr="00E348CD">
              <w:rPr>
                <w:rFonts w:cstheme="minorHAnsi"/>
                <w:bCs/>
                <w:i/>
                <w:sz w:val="20"/>
                <w:szCs w:val="20"/>
              </w:rPr>
              <w:t xml:space="preserve">Divulgation du PGMO avant </w:t>
            </w:r>
            <w:r w:rsidR="00B45310" w:rsidRPr="00E348CD">
              <w:rPr>
                <w:rFonts w:cstheme="minorHAnsi"/>
                <w:bCs/>
                <w:i/>
                <w:sz w:val="20"/>
                <w:szCs w:val="20"/>
              </w:rPr>
              <w:t xml:space="preserve">la négociation du Projet. </w:t>
            </w:r>
          </w:p>
          <w:p w14:paraId="7E698FE5" w14:textId="77777777" w:rsidR="00B45310" w:rsidRPr="00E348CD" w:rsidRDefault="00B45310" w:rsidP="005D09FE">
            <w:pPr>
              <w:keepLines/>
              <w:widowControl w:val="0"/>
              <w:rPr>
                <w:rFonts w:cstheme="minorHAnsi"/>
                <w:bCs/>
                <w:i/>
                <w:sz w:val="20"/>
                <w:szCs w:val="20"/>
              </w:rPr>
            </w:pPr>
          </w:p>
          <w:p w14:paraId="79005B4D" w14:textId="1E34DD5D" w:rsidR="00B45310" w:rsidRPr="00E348CD" w:rsidRDefault="00B45310" w:rsidP="005D09FE">
            <w:pPr>
              <w:keepLines/>
              <w:widowControl w:val="0"/>
              <w:rPr>
                <w:rFonts w:eastAsia="Times New Roman" w:cstheme="minorHAnsi"/>
                <w:bCs/>
                <w:i/>
                <w:sz w:val="20"/>
                <w:szCs w:val="20"/>
              </w:rPr>
            </w:pPr>
            <w:r w:rsidRPr="00E348CD">
              <w:rPr>
                <w:rFonts w:cstheme="minorHAnsi"/>
                <w:bCs/>
                <w:i/>
                <w:sz w:val="20"/>
                <w:szCs w:val="20"/>
              </w:rPr>
              <w:t xml:space="preserve">Mettre en œuvre le </w:t>
            </w:r>
            <w:r w:rsidR="00E60186" w:rsidRPr="00E348CD">
              <w:rPr>
                <w:rFonts w:cstheme="minorHAnsi"/>
                <w:bCs/>
                <w:i/>
                <w:sz w:val="20"/>
                <w:szCs w:val="20"/>
              </w:rPr>
              <w:t xml:space="preserve">PGMO au démarrage du Projet et tout au long de son cycle de vie. </w:t>
            </w:r>
          </w:p>
        </w:tc>
        <w:tc>
          <w:tcPr>
            <w:tcW w:w="3690" w:type="dxa"/>
          </w:tcPr>
          <w:p w14:paraId="1DBB9F8C" w14:textId="069A1B57" w:rsidR="00502173" w:rsidRPr="00E348CD" w:rsidRDefault="00F12E9C" w:rsidP="005D394E">
            <w:pPr>
              <w:keepLines/>
              <w:widowControl w:val="0"/>
              <w:rPr>
                <w:rFonts w:cstheme="minorHAnsi"/>
                <w:i/>
                <w:iCs/>
                <w:sz w:val="20"/>
                <w:szCs w:val="20"/>
              </w:rPr>
            </w:pPr>
            <w:r w:rsidRPr="00E348CD">
              <w:rPr>
                <w:rFonts w:cstheme="minorHAnsi"/>
                <w:i/>
                <w:iCs/>
                <w:sz w:val="20"/>
                <w:szCs w:val="20"/>
              </w:rPr>
              <w:t>UGP et les fournisseurs de services et leurs sous-traitants</w:t>
            </w:r>
          </w:p>
        </w:tc>
      </w:tr>
      <w:tr w:rsidR="00502173" w:rsidRPr="00E348CD" w14:paraId="4EEA286A" w14:textId="77777777" w:rsidTr="00594521">
        <w:trPr>
          <w:cantSplit/>
          <w:trHeight w:val="20"/>
        </w:trPr>
        <w:tc>
          <w:tcPr>
            <w:tcW w:w="715" w:type="dxa"/>
          </w:tcPr>
          <w:p w14:paraId="6EF002B6"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t>2.2</w:t>
            </w:r>
          </w:p>
        </w:tc>
        <w:tc>
          <w:tcPr>
            <w:tcW w:w="6120" w:type="dxa"/>
          </w:tcPr>
          <w:p w14:paraId="6ACFE80B" w14:textId="61ABEC34" w:rsidR="00F37BB5" w:rsidRPr="00E348CD" w:rsidRDefault="00502173" w:rsidP="00BF51E5">
            <w:pPr>
              <w:pStyle w:val="MainText"/>
              <w:keepLines/>
              <w:widowControl w:val="0"/>
              <w:spacing w:after="0" w:line="240" w:lineRule="auto"/>
              <w:jc w:val="both"/>
              <w:rPr>
                <w:rFonts w:asciiTheme="minorHAnsi" w:hAnsiTheme="minorHAnsi" w:cstheme="minorHAnsi"/>
                <w:szCs w:val="20"/>
              </w:rPr>
            </w:pPr>
            <w:r w:rsidRPr="00E348CD">
              <w:rPr>
                <w:rFonts w:asciiTheme="minorHAnsi" w:hAnsiTheme="minorHAnsi" w:cstheme="minorHAnsi"/>
                <w:b/>
                <w:color w:val="5B9BD5" w:themeColor="accent5"/>
                <w:szCs w:val="20"/>
              </w:rPr>
              <w:t>MÉCANISME DE GESTION DES PLAINTES DES TRAVAILLEURS DU PROJET</w:t>
            </w:r>
            <w:r w:rsidRPr="00E348CD">
              <w:rPr>
                <w:rFonts w:asciiTheme="minorHAnsi" w:hAnsiTheme="minorHAnsi" w:cstheme="minorHAnsi"/>
                <w:szCs w:val="20"/>
              </w:rPr>
              <w:t xml:space="preserve"> </w:t>
            </w:r>
          </w:p>
          <w:p w14:paraId="485BD655" w14:textId="5E45B11C" w:rsidR="00502173" w:rsidRPr="00E348CD" w:rsidRDefault="00BF51E5" w:rsidP="005D394E">
            <w:pPr>
              <w:pStyle w:val="MainText"/>
              <w:keepLines/>
              <w:widowControl w:val="0"/>
              <w:spacing w:after="0" w:line="240" w:lineRule="auto"/>
              <w:jc w:val="both"/>
              <w:rPr>
                <w:rFonts w:asciiTheme="minorHAnsi" w:hAnsiTheme="minorHAnsi" w:cstheme="minorHAnsi"/>
                <w:szCs w:val="20"/>
              </w:rPr>
            </w:pPr>
            <w:r w:rsidRPr="00E348CD">
              <w:rPr>
                <w:rFonts w:asciiTheme="minorHAnsi" w:hAnsiTheme="minorHAnsi" w:cstheme="minorHAnsi"/>
                <w:szCs w:val="20"/>
              </w:rPr>
              <w:t xml:space="preserve">Dans le cadre de la mise en œuvre du PGMO, établir, </w:t>
            </w:r>
            <w:r w:rsidR="00C51ED4" w:rsidRPr="00E348CD">
              <w:rPr>
                <w:rFonts w:asciiTheme="minorHAnsi" w:hAnsiTheme="minorHAnsi" w:cstheme="minorHAnsi"/>
                <w:szCs w:val="20"/>
              </w:rPr>
              <w:t xml:space="preserve">un </w:t>
            </w:r>
            <w:r w:rsidR="003430CD" w:rsidRPr="00E348CD">
              <w:rPr>
                <w:rFonts w:asciiTheme="minorHAnsi" w:hAnsiTheme="minorHAnsi" w:cstheme="minorHAnsi"/>
                <w:szCs w:val="20"/>
              </w:rPr>
              <w:t>mécanisme</w:t>
            </w:r>
            <w:r w:rsidR="00C51ED4" w:rsidRPr="00E348CD">
              <w:rPr>
                <w:rFonts w:asciiTheme="minorHAnsi" w:hAnsiTheme="minorHAnsi" w:cstheme="minorHAnsi"/>
                <w:szCs w:val="20"/>
              </w:rPr>
              <w:t xml:space="preserve"> de gestion des plaintes </w:t>
            </w:r>
            <w:r w:rsidRPr="00E348CD">
              <w:rPr>
                <w:rFonts w:asciiTheme="minorHAnsi" w:hAnsiTheme="minorHAnsi" w:cstheme="minorHAnsi"/>
                <w:szCs w:val="20"/>
              </w:rPr>
              <w:t xml:space="preserve">pour les travailleurs du projet afin de répondre rapidement aux préoccupations et aux problèmes liés à l'emploi grâce à un processus transparent, facilement accessible, inclusif et participatif, facile à comprendre et qui fournit un retour d'information </w:t>
            </w:r>
            <w:r w:rsidR="003430CD" w:rsidRPr="00E348CD">
              <w:rPr>
                <w:rFonts w:asciiTheme="minorHAnsi" w:hAnsiTheme="minorHAnsi" w:cstheme="minorHAnsi"/>
                <w:szCs w:val="20"/>
              </w:rPr>
              <w:t xml:space="preserve">aux </w:t>
            </w:r>
            <w:r w:rsidRPr="00E348CD">
              <w:rPr>
                <w:rFonts w:asciiTheme="minorHAnsi" w:hAnsiTheme="minorHAnsi" w:cstheme="minorHAnsi"/>
                <w:szCs w:val="20"/>
              </w:rPr>
              <w:t xml:space="preserve">parties concernées dans une langue qu’elles comprennent. Le </w:t>
            </w:r>
            <w:r w:rsidR="003430CD" w:rsidRPr="00E348CD">
              <w:rPr>
                <w:rFonts w:asciiTheme="minorHAnsi" w:hAnsiTheme="minorHAnsi" w:cstheme="minorHAnsi"/>
                <w:szCs w:val="20"/>
              </w:rPr>
              <w:t>MGP</w:t>
            </w:r>
            <w:r w:rsidRPr="00E348CD">
              <w:rPr>
                <w:rFonts w:asciiTheme="minorHAnsi" w:hAnsiTheme="minorHAnsi" w:cstheme="minorHAnsi"/>
                <w:szCs w:val="20"/>
              </w:rPr>
              <w:t xml:space="preserve"> sera</w:t>
            </w:r>
            <w:r w:rsidR="00D8623B" w:rsidRPr="00E348CD">
              <w:rPr>
                <w:rFonts w:asciiTheme="minorHAnsi" w:hAnsiTheme="minorHAnsi" w:cstheme="minorHAnsi"/>
                <w:szCs w:val="20"/>
              </w:rPr>
              <w:t xml:space="preserve"> </w:t>
            </w:r>
            <w:r w:rsidR="00B76E39" w:rsidRPr="00E348CD">
              <w:rPr>
                <w:rFonts w:asciiTheme="minorHAnsi" w:hAnsiTheme="minorHAnsi" w:cstheme="minorHAnsi"/>
                <w:szCs w:val="20"/>
              </w:rPr>
              <w:t>inclus</w:t>
            </w:r>
            <w:r w:rsidRPr="00E348CD">
              <w:rPr>
                <w:rFonts w:asciiTheme="minorHAnsi" w:hAnsiTheme="minorHAnsi" w:cstheme="minorHAnsi"/>
                <w:szCs w:val="20"/>
              </w:rPr>
              <w:t xml:space="preserve"> dans le plan de gestion environnementale et sociale de l'entrepreneur (ESMP</w:t>
            </w:r>
            <w:r w:rsidR="00D8623B" w:rsidRPr="00E348CD">
              <w:rPr>
                <w:rFonts w:asciiTheme="minorHAnsi" w:hAnsiTheme="minorHAnsi" w:cstheme="minorHAnsi"/>
                <w:szCs w:val="20"/>
              </w:rPr>
              <w:t>-E</w:t>
            </w:r>
            <w:r w:rsidRPr="00E348CD">
              <w:rPr>
                <w:rFonts w:asciiTheme="minorHAnsi" w:hAnsiTheme="minorHAnsi" w:cstheme="minorHAnsi"/>
                <w:szCs w:val="20"/>
              </w:rPr>
              <w:t xml:space="preserve">), et avec la gestion des incidents </w:t>
            </w:r>
            <w:r w:rsidR="00D8623B" w:rsidRPr="00E348CD">
              <w:rPr>
                <w:rFonts w:asciiTheme="minorHAnsi" w:hAnsiTheme="minorHAnsi" w:cstheme="minorHAnsi"/>
                <w:szCs w:val="20"/>
              </w:rPr>
              <w:t>EAS</w:t>
            </w:r>
            <w:r w:rsidR="00A92396" w:rsidRPr="00E348CD">
              <w:rPr>
                <w:rFonts w:asciiTheme="minorHAnsi" w:hAnsiTheme="minorHAnsi" w:cstheme="minorHAnsi"/>
                <w:szCs w:val="20"/>
              </w:rPr>
              <w:t>/HS</w:t>
            </w:r>
            <w:r w:rsidRPr="00E348CD">
              <w:rPr>
                <w:rFonts w:asciiTheme="minorHAnsi" w:hAnsiTheme="minorHAnsi" w:cstheme="minorHAnsi"/>
                <w:szCs w:val="20"/>
              </w:rPr>
              <w:t>, détaillant les procédures, les points d'entrée, les renvois aux services de VBG et les mécanismes pour les plaignants.</w:t>
            </w:r>
          </w:p>
        </w:tc>
        <w:tc>
          <w:tcPr>
            <w:tcW w:w="3780" w:type="dxa"/>
          </w:tcPr>
          <w:p w14:paraId="09632AE7" w14:textId="39FB9946" w:rsidR="00502173" w:rsidRPr="00E348CD" w:rsidRDefault="00D051D8" w:rsidP="005D394E">
            <w:pPr>
              <w:keepLines/>
              <w:widowControl w:val="0"/>
              <w:rPr>
                <w:rFonts w:cstheme="minorHAnsi"/>
                <w:i/>
                <w:sz w:val="20"/>
                <w:szCs w:val="20"/>
              </w:rPr>
            </w:pPr>
            <w:r w:rsidRPr="00E348CD">
              <w:rPr>
                <w:rFonts w:cstheme="minorHAnsi"/>
                <w:bCs/>
                <w:i/>
                <w:sz w:val="20"/>
                <w:szCs w:val="20"/>
              </w:rPr>
              <w:t xml:space="preserve">A mettre en œuvre </w:t>
            </w:r>
            <w:r w:rsidR="00B23740" w:rsidRPr="00E348CD">
              <w:rPr>
                <w:rFonts w:cstheme="minorHAnsi"/>
                <w:bCs/>
                <w:i/>
                <w:sz w:val="20"/>
                <w:szCs w:val="20"/>
              </w:rPr>
              <w:t xml:space="preserve">au démarrage du Projet et tout au long de sa mise en œuvre. </w:t>
            </w:r>
          </w:p>
        </w:tc>
        <w:tc>
          <w:tcPr>
            <w:tcW w:w="3690" w:type="dxa"/>
          </w:tcPr>
          <w:p w14:paraId="3C71A24E" w14:textId="510B8AD0" w:rsidR="00502173" w:rsidRPr="00E348CD" w:rsidRDefault="00F00DF7" w:rsidP="005D394E">
            <w:pPr>
              <w:keepLines/>
              <w:widowControl w:val="0"/>
              <w:rPr>
                <w:rFonts w:cstheme="minorHAnsi"/>
                <w:sz w:val="20"/>
                <w:szCs w:val="20"/>
              </w:rPr>
            </w:pPr>
            <w:r w:rsidRPr="00E348CD">
              <w:rPr>
                <w:rFonts w:cstheme="minorHAnsi"/>
                <w:i/>
                <w:iCs/>
                <w:sz w:val="20"/>
                <w:szCs w:val="20"/>
              </w:rPr>
              <w:t>UGP et les fournisseurs de services et leurs sous-traitants</w:t>
            </w:r>
          </w:p>
        </w:tc>
      </w:tr>
      <w:tr w:rsidR="00502173" w:rsidRPr="00E348CD" w14:paraId="2603CE7D" w14:textId="77777777" w:rsidTr="00594521">
        <w:trPr>
          <w:cantSplit/>
          <w:trHeight w:val="20"/>
        </w:trPr>
        <w:tc>
          <w:tcPr>
            <w:tcW w:w="715" w:type="dxa"/>
          </w:tcPr>
          <w:p w14:paraId="081D5CED"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t>2.3</w:t>
            </w:r>
          </w:p>
        </w:tc>
        <w:tc>
          <w:tcPr>
            <w:tcW w:w="6120" w:type="dxa"/>
          </w:tcPr>
          <w:p w14:paraId="4A8C5CD9" w14:textId="072178FE" w:rsidR="003E41FE" w:rsidRPr="00E348CD" w:rsidRDefault="00502173" w:rsidP="005D394E">
            <w:pPr>
              <w:keepLines/>
              <w:widowControl w:val="0"/>
              <w:jc w:val="both"/>
              <w:rPr>
                <w:rFonts w:cstheme="minorHAnsi"/>
                <w:sz w:val="20"/>
                <w:szCs w:val="20"/>
              </w:rPr>
            </w:pPr>
            <w:r w:rsidRPr="00E348CD">
              <w:rPr>
                <w:rFonts w:cstheme="minorHAnsi"/>
                <w:b/>
                <w:color w:val="5B9BD5" w:themeColor="accent5"/>
                <w:sz w:val="20"/>
                <w:szCs w:val="20"/>
              </w:rPr>
              <w:t>MESURES RELATIVES À LA SANTÉ ET LA SÉCURITÉ AU TRAVAIL (SST)</w:t>
            </w:r>
          </w:p>
          <w:p w14:paraId="02FAF70E" w14:textId="77777777" w:rsidR="003E41FE" w:rsidRPr="00E348CD" w:rsidRDefault="003E41FE" w:rsidP="005D394E">
            <w:pPr>
              <w:keepLines/>
              <w:widowControl w:val="0"/>
              <w:jc w:val="both"/>
              <w:rPr>
                <w:rFonts w:cstheme="minorHAnsi"/>
                <w:sz w:val="20"/>
                <w:szCs w:val="20"/>
              </w:rPr>
            </w:pPr>
          </w:p>
          <w:p w14:paraId="1746DBD9" w14:textId="3473F451" w:rsidR="00502173" w:rsidRPr="00E348CD" w:rsidRDefault="00740568" w:rsidP="005D394E">
            <w:pPr>
              <w:keepLines/>
              <w:widowControl w:val="0"/>
              <w:jc w:val="both"/>
              <w:rPr>
                <w:rFonts w:cstheme="minorHAnsi"/>
                <w:sz w:val="20"/>
                <w:szCs w:val="20"/>
              </w:rPr>
            </w:pPr>
            <w:r w:rsidRPr="00E348CD">
              <w:rPr>
                <w:rFonts w:cstheme="minorHAnsi"/>
                <w:sz w:val="20"/>
                <w:szCs w:val="20"/>
              </w:rPr>
              <w:t>Veiller à ce que les entrepreneurs employés dans le cadre du projet mettent en œuvre les mesures de santé et de sécurité</w:t>
            </w:r>
            <w:r w:rsidR="00DA304D" w:rsidRPr="00E348CD">
              <w:rPr>
                <w:rFonts w:cstheme="minorHAnsi"/>
                <w:sz w:val="20"/>
                <w:szCs w:val="20"/>
              </w:rPr>
              <w:t xml:space="preserve"> au Travail</w:t>
            </w:r>
            <w:r w:rsidRPr="00E348CD">
              <w:rPr>
                <w:rFonts w:cstheme="minorHAnsi"/>
                <w:sz w:val="20"/>
                <w:szCs w:val="20"/>
              </w:rPr>
              <w:t xml:space="preserve"> (SST) spécifiées dans le </w:t>
            </w:r>
            <w:r w:rsidR="00DA304D" w:rsidRPr="00E348CD">
              <w:rPr>
                <w:rFonts w:cstheme="minorHAnsi"/>
                <w:sz w:val="20"/>
                <w:szCs w:val="20"/>
              </w:rPr>
              <w:t>PGMO</w:t>
            </w:r>
            <w:r w:rsidRPr="00E348CD">
              <w:rPr>
                <w:rFonts w:cstheme="minorHAnsi"/>
                <w:sz w:val="20"/>
                <w:szCs w:val="20"/>
              </w:rPr>
              <w:t xml:space="preserve">, le PGES / </w:t>
            </w:r>
            <w:r w:rsidR="00E5136C" w:rsidRPr="00E348CD">
              <w:rPr>
                <w:rFonts w:cstheme="minorHAnsi"/>
                <w:sz w:val="20"/>
                <w:szCs w:val="20"/>
              </w:rPr>
              <w:t>CGES</w:t>
            </w:r>
            <w:r w:rsidRPr="00E348CD">
              <w:rPr>
                <w:rFonts w:cstheme="minorHAnsi"/>
                <w:sz w:val="20"/>
                <w:szCs w:val="20"/>
              </w:rPr>
              <w:t>, dans le cadre de leur ESMP</w:t>
            </w:r>
            <w:r w:rsidR="00E5136C" w:rsidRPr="00E348CD">
              <w:rPr>
                <w:rFonts w:cstheme="minorHAnsi"/>
                <w:sz w:val="20"/>
                <w:szCs w:val="20"/>
              </w:rPr>
              <w:t>-E</w:t>
            </w:r>
            <w:r w:rsidRPr="00E348CD">
              <w:rPr>
                <w:rFonts w:cstheme="minorHAnsi"/>
                <w:sz w:val="20"/>
                <w:szCs w:val="20"/>
              </w:rPr>
              <w:t>, y compris des mesures</w:t>
            </w:r>
            <w:r w:rsidR="00E5136C" w:rsidRPr="00E348CD">
              <w:rPr>
                <w:rFonts w:cstheme="minorHAnsi"/>
                <w:sz w:val="20"/>
                <w:szCs w:val="20"/>
              </w:rPr>
              <w:t xml:space="preserve"> de prévention</w:t>
            </w:r>
            <w:r w:rsidRPr="00E348CD">
              <w:rPr>
                <w:rFonts w:cstheme="minorHAnsi"/>
                <w:sz w:val="20"/>
                <w:szCs w:val="20"/>
              </w:rPr>
              <w:t xml:space="preserve"> contre le COVID-19.</w:t>
            </w:r>
          </w:p>
        </w:tc>
        <w:tc>
          <w:tcPr>
            <w:tcW w:w="3780" w:type="dxa"/>
          </w:tcPr>
          <w:p w14:paraId="146CDB64" w14:textId="2ECCAA75" w:rsidR="009C7C9E" w:rsidRPr="00E348CD" w:rsidRDefault="00501AA7" w:rsidP="005D394E">
            <w:pPr>
              <w:keepLines/>
              <w:widowControl w:val="0"/>
              <w:rPr>
                <w:rFonts w:cstheme="minorHAnsi"/>
                <w:i/>
                <w:sz w:val="20"/>
                <w:szCs w:val="20"/>
              </w:rPr>
            </w:pPr>
            <w:r w:rsidRPr="00E348CD">
              <w:rPr>
                <w:rFonts w:cstheme="minorHAnsi"/>
                <w:i/>
                <w:sz w:val="20"/>
                <w:szCs w:val="20"/>
              </w:rPr>
              <w:t>[Indiquer le calendrier, par exemple : Même calendrier que pour la mise en œuvre du PGES].</w:t>
            </w:r>
          </w:p>
        </w:tc>
        <w:tc>
          <w:tcPr>
            <w:tcW w:w="3690" w:type="dxa"/>
          </w:tcPr>
          <w:p w14:paraId="2F2950B7" w14:textId="08871E97" w:rsidR="00502173" w:rsidRPr="00E348CD" w:rsidRDefault="00F00DF7" w:rsidP="005D394E">
            <w:pPr>
              <w:keepLines/>
              <w:widowControl w:val="0"/>
              <w:rPr>
                <w:rFonts w:cstheme="minorHAnsi"/>
                <w:sz w:val="20"/>
                <w:szCs w:val="20"/>
              </w:rPr>
            </w:pPr>
            <w:r w:rsidRPr="00E348CD">
              <w:rPr>
                <w:rFonts w:cstheme="minorHAnsi"/>
                <w:i/>
                <w:iCs/>
                <w:sz w:val="20"/>
                <w:szCs w:val="20"/>
              </w:rPr>
              <w:t>UGP et les fournisseurs de services et leurs sous-traitants</w:t>
            </w:r>
          </w:p>
        </w:tc>
      </w:tr>
      <w:tr w:rsidR="00502173" w:rsidRPr="00E348CD" w14:paraId="19FB4073" w14:textId="77777777" w:rsidTr="00594521">
        <w:trPr>
          <w:cantSplit/>
          <w:trHeight w:val="20"/>
        </w:trPr>
        <w:tc>
          <w:tcPr>
            <w:tcW w:w="14305" w:type="dxa"/>
            <w:gridSpan w:val="4"/>
            <w:shd w:val="clear" w:color="auto" w:fill="F4B083" w:themeFill="accent2" w:themeFillTint="99"/>
          </w:tcPr>
          <w:p w14:paraId="5ADAE11F" w14:textId="1D1B7065"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3 : UTILISATION RATIONNELLE DES RESSOURCES ET PRÉVENTION ET GESTION DE LA POLLUTION</w:t>
            </w:r>
          </w:p>
        </w:tc>
      </w:tr>
      <w:tr w:rsidR="00502173" w:rsidRPr="00E348CD" w14:paraId="60CF1380" w14:textId="77777777" w:rsidTr="00594521">
        <w:trPr>
          <w:cantSplit/>
          <w:trHeight w:val="20"/>
        </w:trPr>
        <w:tc>
          <w:tcPr>
            <w:tcW w:w="715" w:type="dxa"/>
          </w:tcPr>
          <w:p w14:paraId="719AFD1E"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3.1</w:t>
            </w:r>
          </w:p>
        </w:tc>
        <w:tc>
          <w:tcPr>
            <w:tcW w:w="6120" w:type="dxa"/>
          </w:tcPr>
          <w:p w14:paraId="0CEF10F6" w14:textId="77777777" w:rsidR="00CF3FC7" w:rsidRPr="00E348CD" w:rsidRDefault="00DB01BC"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PLAN DE GESTION DES DÉCHETS ÉLECTRONIQUES</w:t>
            </w:r>
          </w:p>
          <w:p w14:paraId="0F1EA7FA" w14:textId="0D27A130" w:rsidR="00077F25" w:rsidRPr="00E348CD" w:rsidRDefault="00077F25" w:rsidP="00077F25">
            <w:pPr>
              <w:keepLines/>
              <w:widowControl w:val="0"/>
              <w:rPr>
                <w:rFonts w:cstheme="minorHAnsi"/>
                <w:sz w:val="20"/>
                <w:szCs w:val="20"/>
              </w:rPr>
            </w:pPr>
            <w:r w:rsidRPr="00E348CD">
              <w:rPr>
                <w:rFonts w:cstheme="minorHAnsi"/>
                <w:sz w:val="20"/>
                <w:szCs w:val="20"/>
              </w:rPr>
              <w:t>L</w:t>
            </w:r>
            <w:r w:rsidR="00980F5C" w:rsidRPr="00E348CD">
              <w:rPr>
                <w:rFonts w:cstheme="minorHAnsi"/>
                <w:sz w:val="20"/>
                <w:szCs w:val="20"/>
              </w:rPr>
              <w:t>’UGP</w:t>
            </w:r>
            <w:r w:rsidRPr="00E348CD">
              <w:rPr>
                <w:rFonts w:cstheme="minorHAnsi"/>
                <w:sz w:val="20"/>
                <w:szCs w:val="20"/>
              </w:rPr>
              <w:t xml:space="preserve"> doit s'assurer que les entrepreneurs en charge des travaux disposent d'un plan de gestion des déchets et sont mis en œuvre sur le site. Ce plan de gestion des déchets doit être conforme aux PGES et suivi de près pendant la mise en œuvre.</w:t>
            </w:r>
          </w:p>
          <w:p w14:paraId="261EEB40" w14:textId="77777777" w:rsidR="00077F25" w:rsidRPr="00E348CD" w:rsidRDefault="00077F25" w:rsidP="00077F25">
            <w:pPr>
              <w:keepLines/>
              <w:widowControl w:val="0"/>
              <w:rPr>
                <w:rFonts w:cstheme="minorHAnsi"/>
                <w:sz w:val="20"/>
                <w:szCs w:val="20"/>
              </w:rPr>
            </w:pPr>
          </w:p>
          <w:p w14:paraId="0B33D064" w14:textId="77777777" w:rsidR="00077F25" w:rsidRPr="00E348CD" w:rsidRDefault="00077F25" w:rsidP="00077F25">
            <w:pPr>
              <w:keepLines/>
              <w:widowControl w:val="0"/>
              <w:rPr>
                <w:rFonts w:cstheme="minorHAnsi"/>
                <w:sz w:val="20"/>
                <w:szCs w:val="20"/>
              </w:rPr>
            </w:pPr>
            <w:r w:rsidRPr="00E348CD">
              <w:rPr>
                <w:rFonts w:cstheme="minorHAnsi"/>
                <w:sz w:val="20"/>
                <w:szCs w:val="20"/>
              </w:rPr>
              <w:t>Le plan de gestion des déchets doit inclure un plan spécifique et détaillé sur la manipulation et la gestion des matières dangereuses conformément aux recommandations du PGES. Cela doit être inclus dans les exigences et dans le contrat de l'entreprise responsable des travaux.</w:t>
            </w:r>
          </w:p>
          <w:p w14:paraId="5DCE5382" w14:textId="77777777" w:rsidR="00077F25" w:rsidRPr="00E348CD" w:rsidRDefault="00077F25" w:rsidP="00077F25">
            <w:pPr>
              <w:keepLines/>
              <w:widowControl w:val="0"/>
              <w:rPr>
                <w:rFonts w:cstheme="minorHAnsi"/>
                <w:sz w:val="20"/>
                <w:szCs w:val="20"/>
              </w:rPr>
            </w:pPr>
          </w:p>
          <w:p w14:paraId="4F66917F" w14:textId="77777777" w:rsidR="00077F25" w:rsidRPr="00E348CD" w:rsidRDefault="00077F25" w:rsidP="00077F25">
            <w:pPr>
              <w:keepLines/>
              <w:widowControl w:val="0"/>
              <w:rPr>
                <w:rFonts w:cstheme="minorHAnsi"/>
                <w:sz w:val="20"/>
                <w:szCs w:val="20"/>
              </w:rPr>
            </w:pPr>
            <w:r w:rsidRPr="00E348CD">
              <w:rPr>
                <w:rFonts w:cstheme="minorHAnsi"/>
                <w:sz w:val="20"/>
                <w:szCs w:val="20"/>
              </w:rPr>
              <w:t>La CEP s'assurera que les entrepreneurs éliminent tous les déchets des sites à la fin des travaux, conformément au code de l'environnement du Sénégal, au plan de gestion des déchets, aux PGES et aux NES.</w:t>
            </w:r>
          </w:p>
          <w:p w14:paraId="2CE884DD" w14:textId="77777777" w:rsidR="00077F25" w:rsidRPr="00E348CD" w:rsidRDefault="00077F25" w:rsidP="00077F25">
            <w:pPr>
              <w:keepLines/>
              <w:widowControl w:val="0"/>
              <w:rPr>
                <w:rFonts w:cstheme="minorHAnsi"/>
                <w:sz w:val="20"/>
                <w:szCs w:val="20"/>
              </w:rPr>
            </w:pPr>
          </w:p>
          <w:p w14:paraId="69FC3392" w14:textId="004A56A1" w:rsidR="00BC33AC" w:rsidRPr="00E348CD" w:rsidRDefault="00077F25" w:rsidP="00077F25">
            <w:pPr>
              <w:keepLines/>
              <w:widowControl w:val="0"/>
              <w:rPr>
                <w:rFonts w:cstheme="minorHAnsi"/>
                <w:sz w:val="20"/>
                <w:szCs w:val="20"/>
              </w:rPr>
            </w:pPr>
            <w:r w:rsidRPr="00E348CD">
              <w:rPr>
                <w:rFonts w:cstheme="minorHAnsi"/>
                <w:sz w:val="20"/>
                <w:szCs w:val="20"/>
              </w:rPr>
              <w:t>L</w:t>
            </w:r>
            <w:r w:rsidR="00C6306D" w:rsidRPr="00E348CD">
              <w:rPr>
                <w:rFonts w:cstheme="minorHAnsi"/>
                <w:sz w:val="20"/>
                <w:szCs w:val="20"/>
              </w:rPr>
              <w:t>’UGP</w:t>
            </w:r>
            <w:r w:rsidRPr="00E348CD">
              <w:rPr>
                <w:rFonts w:cstheme="minorHAnsi"/>
                <w:sz w:val="20"/>
                <w:szCs w:val="20"/>
              </w:rPr>
              <w:t xml:space="preserve"> veillera à ce que les fournisseurs / prestataires de services du projet développent et mettent en œuvre une gestion des déchets et des matières dangereuses.</w:t>
            </w:r>
          </w:p>
        </w:tc>
        <w:tc>
          <w:tcPr>
            <w:tcW w:w="3780" w:type="dxa"/>
          </w:tcPr>
          <w:p w14:paraId="3EBE3956" w14:textId="3CAA504E" w:rsidR="008526B0" w:rsidRPr="00E348CD" w:rsidRDefault="008526B0" w:rsidP="008526B0">
            <w:pPr>
              <w:keepLines/>
              <w:widowControl w:val="0"/>
              <w:rPr>
                <w:rFonts w:cstheme="minorHAnsi"/>
                <w:i/>
                <w:sz w:val="20"/>
                <w:szCs w:val="20"/>
              </w:rPr>
            </w:pPr>
            <w:r w:rsidRPr="00E348CD">
              <w:rPr>
                <w:rFonts w:cstheme="minorHAnsi"/>
                <w:i/>
                <w:sz w:val="20"/>
                <w:szCs w:val="20"/>
              </w:rPr>
              <w:t xml:space="preserve">Avant le </w:t>
            </w:r>
            <w:r w:rsidR="00E348CD" w:rsidRPr="00E348CD">
              <w:rPr>
                <w:rFonts w:cstheme="minorHAnsi"/>
                <w:i/>
                <w:sz w:val="20"/>
                <w:szCs w:val="20"/>
              </w:rPr>
              <w:t>début</w:t>
            </w:r>
            <w:r w:rsidRPr="00E348CD">
              <w:rPr>
                <w:rFonts w:cstheme="minorHAnsi"/>
                <w:i/>
                <w:sz w:val="20"/>
                <w:szCs w:val="20"/>
              </w:rPr>
              <w:t xml:space="preserve"> des travaux </w:t>
            </w:r>
          </w:p>
          <w:p w14:paraId="0B534A33" w14:textId="5E1E0BD5" w:rsidR="00502173" w:rsidRPr="00E348CD" w:rsidRDefault="00605B41" w:rsidP="008526B0">
            <w:pPr>
              <w:keepLines/>
              <w:widowControl w:val="0"/>
              <w:rPr>
                <w:rFonts w:cstheme="minorHAnsi"/>
                <w:i/>
                <w:sz w:val="20"/>
                <w:szCs w:val="20"/>
              </w:rPr>
            </w:pPr>
            <w:r w:rsidRPr="00E348CD">
              <w:rPr>
                <w:rFonts w:cstheme="minorHAnsi"/>
                <w:i/>
                <w:sz w:val="20"/>
                <w:szCs w:val="20"/>
              </w:rPr>
              <w:t xml:space="preserve">Ces mesures et actions seront maintenues </w:t>
            </w:r>
            <w:r w:rsidR="002A6F4C" w:rsidRPr="00E348CD">
              <w:rPr>
                <w:rFonts w:cstheme="minorHAnsi"/>
                <w:i/>
                <w:sz w:val="20"/>
                <w:szCs w:val="20"/>
              </w:rPr>
              <w:t xml:space="preserve">Durant tout le cycle de vie du Projet. </w:t>
            </w:r>
          </w:p>
        </w:tc>
        <w:tc>
          <w:tcPr>
            <w:tcW w:w="3690" w:type="dxa"/>
          </w:tcPr>
          <w:p w14:paraId="1552380F" w14:textId="2A05AEF5" w:rsidR="00502173" w:rsidRPr="00E348CD" w:rsidRDefault="002A6F4C" w:rsidP="005D394E">
            <w:pPr>
              <w:keepLines/>
              <w:widowControl w:val="0"/>
              <w:rPr>
                <w:rFonts w:cstheme="minorHAnsi"/>
                <w:i/>
                <w:iCs/>
                <w:sz w:val="20"/>
                <w:szCs w:val="20"/>
              </w:rPr>
            </w:pPr>
            <w:r w:rsidRPr="00E348CD">
              <w:rPr>
                <w:rFonts w:cstheme="minorHAnsi"/>
                <w:i/>
                <w:iCs/>
                <w:sz w:val="20"/>
                <w:szCs w:val="20"/>
              </w:rPr>
              <w:t xml:space="preserve">UGP, </w:t>
            </w:r>
            <w:r w:rsidR="00980F5C" w:rsidRPr="00E348CD">
              <w:rPr>
                <w:rFonts w:cstheme="minorHAnsi"/>
                <w:i/>
                <w:iCs/>
                <w:sz w:val="20"/>
                <w:szCs w:val="20"/>
              </w:rPr>
              <w:t>Ingénieur</w:t>
            </w:r>
            <w:r w:rsidRPr="00E348CD">
              <w:rPr>
                <w:rFonts w:cstheme="minorHAnsi"/>
                <w:i/>
                <w:iCs/>
                <w:sz w:val="20"/>
                <w:szCs w:val="20"/>
              </w:rPr>
              <w:t xml:space="preserve"> Conseil et </w:t>
            </w:r>
            <w:r w:rsidR="00980F5C" w:rsidRPr="00E348CD">
              <w:rPr>
                <w:rFonts w:cstheme="minorHAnsi"/>
                <w:i/>
                <w:iCs/>
                <w:sz w:val="20"/>
                <w:szCs w:val="20"/>
              </w:rPr>
              <w:t xml:space="preserve">Entreprises </w:t>
            </w:r>
          </w:p>
        </w:tc>
      </w:tr>
      <w:tr w:rsidR="00DB01BC" w:rsidRPr="00E348CD" w14:paraId="2C991D67" w14:textId="77777777" w:rsidTr="00594521">
        <w:trPr>
          <w:cantSplit/>
          <w:trHeight w:val="20"/>
        </w:trPr>
        <w:tc>
          <w:tcPr>
            <w:tcW w:w="715" w:type="dxa"/>
          </w:tcPr>
          <w:p w14:paraId="5F76716A" w14:textId="66258EBC" w:rsidR="00DB01BC" w:rsidRPr="00E348CD" w:rsidRDefault="00DB01BC" w:rsidP="005D394E">
            <w:pPr>
              <w:keepLines/>
              <w:widowControl w:val="0"/>
              <w:jc w:val="center"/>
              <w:rPr>
                <w:rFonts w:cstheme="minorHAnsi"/>
                <w:sz w:val="20"/>
                <w:szCs w:val="20"/>
              </w:rPr>
            </w:pPr>
            <w:r w:rsidRPr="00E348CD">
              <w:rPr>
                <w:rFonts w:cstheme="minorHAnsi"/>
                <w:sz w:val="20"/>
                <w:szCs w:val="20"/>
              </w:rPr>
              <w:t>3.2</w:t>
            </w:r>
          </w:p>
        </w:tc>
        <w:tc>
          <w:tcPr>
            <w:tcW w:w="6120" w:type="dxa"/>
          </w:tcPr>
          <w:p w14:paraId="5A950CA2" w14:textId="77777777" w:rsidR="00CF3FC7" w:rsidRPr="00E348CD" w:rsidRDefault="00DB01BC"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UTILISATION RATIONNELLE DES RESSOURCES ET PRÉVENTION ET GESTION DE LA POLLUTION</w:t>
            </w:r>
          </w:p>
          <w:p w14:paraId="4D0B2931" w14:textId="77777777" w:rsidR="00910FC1" w:rsidRPr="00E348CD" w:rsidRDefault="00651860" w:rsidP="00651860">
            <w:pPr>
              <w:keepLines/>
              <w:widowControl w:val="0"/>
              <w:rPr>
                <w:rFonts w:cstheme="minorHAnsi"/>
                <w:sz w:val="20"/>
                <w:szCs w:val="20"/>
              </w:rPr>
            </w:pPr>
            <w:r w:rsidRPr="00E348CD">
              <w:rPr>
                <w:rFonts w:cstheme="minorHAnsi"/>
                <w:sz w:val="20"/>
                <w:szCs w:val="20"/>
              </w:rPr>
              <w:t>Veiller à ce que</w:t>
            </w:r>
            <w:r w:rsidR="00910FC1" w:rsidRPr="00E348CD">
              <w:rPr>
                <w:rFonts w:cstheme="minorHAnsi"/>
                <w:sz w:val="20"/>
                <w:szCs w:val="20"/>
              </w:rPr>
              <w:t> :</w:t>
            </w:r>
          </w:p>
          <w:p w14:paraId="446190E3" w14:textId="6D87B06B" w:rsidR="00910FC1" w:rsidRPr="00E348CD" w:rsidRDefault="00910FC1" w:rsidP="00910FC1">
            <w:pPr>
              <w:pStyle w:val="ListParagraph"/>
              <w:keepLines/>
              <w:widowControl w:val="0"/>
              <w:numPr>
                <w:ilvl w:val="0"/>
                <w:numId w:val="23"/>
              </w:numPr>
              <w:rPr>
                <w:rFonts w:cstheme="minorHAnsi"/>
                <w:sz w:val="20"/>
                <w:szCs w:val="20"/>
              </w:rPr>
            </w:pPr>
            <w:r w:rsidRPr="00E348CD">
              <w:rPr>
                <w:rFonts w:cstheme="minorHAnsi"/>
                <w:sz w:val="20"/>
                <w:szCs w:val="20"/>
              </w:rPr>
              <w:t>Les</w:t>
            </w:r>
            <w:r w:rsidR="00651860" w:rsidRPr="00E348CD">
              <w:rPr>
                <w:rFonts w:cstheme="minorHAnsi"/>
                <w:sz w:val="20"/>
                <w:szCs w:val="20"/>
              </w:rPr>
              <w:t xml:space="preserve"> PGES spécifiques au site explorent les mesures techniquement et financièrement réalisables pour améliorer la consommation efficace d'eau et de matériaux de construction et</w:t>
            </w:r>
          </w:p>
          <w:p w14:paraId="2FD007BC" w14:textId="5BCD3248" w:rsidR="00651860" w:rsidRPr="00E348CD" w:rsidRDefault="00F52213" w:rsidP="00651860">
            <w:pPr>
              <w:pStyle w:val="ListParagraph"/>
              <w:keepLines/>
              <w:widowControl w:val="0"/>
              <w:numPr>
                <w:ilvl w:val="0"/>
                <w:numId w:val="23"/>
              </w:numPr>
              <w:rPr>
                <w:rFonts w:cstheme="minorHAnsi"/>
                <w:sz w:val="20"/>
                <w:szCs w:val="20"/>
              </w:rPr>
            </w:pPr>
            <w:r w:rsidRPr="00E348CD">
              <w:rPr>
                <w:rFonts w:cstheme="minorHAnsi"/>
                <w:sz w:val="20"/>
                <w:szCs w:val="20"/>
              </w:rPr>
              <w:t>L</w:t>
            </w:r>
            <w:r w:rsidR="00651860" w:rsidRPr="00E348CD">
              <w:rPr>
                <w:rFonts w:cstheme="minorHAnsi"/>
                <w:sz w:val="20"/>
                <w:szCs w:val="20"/>
              </w:rPr>
              <w:t>es prescriptions et les mesures techniques soient couvertes par les PGES du contractant.</w:t>
            </w:r>
          </w:p>
          <w:p w14:paraId="5DE9D93B" w14:textId="5AC5733D" w:rsidR="00DB01BC" w:rsidRPr="00E348CD" w:rsidRDefault="00651860" w:rsidP="00651860">
            <w:pPr>
              <w:keepLines/>
              <w:widowControl w:val="0"/>
              <w:rPr>
                <w:rFonts w:cstheme="minorHAnsi"/>
                <w:sz w:val="20"/>
                <w:szCs w:val="20"/>
              </w:rPr>
            </w:pPr>
            <w:r w:rsidRPr="00E348CD">
              <w:rPr>
                <w:rFonts w:cstheme="minorHAnsi"/>
                <w:sz w:val="20"/>
                <w:szCs w:val="20"/>
              </w:rPr>
              <w:t>Les fournisseurs et prestataires seront tenus de se conformer aux normes et mesures de gestion de la pollution. Le paiement des factures soumises sera soumis au respect des recommandations à la fois techniques, environnementales et sociales.</w:t>
            </w:r>
          </w:p>
        </w:tc>
        <w:tc>
          <w:tcPr>
            <w:tcW w:w="3780" w:type="dxa"/>
          </w:tcPr>
          <w:p w14:paraId="6F3F9196" w14:textId="33D4FDA7" w:rsidR="00DB01BC" w:rsidRPr="00E348CD" w:rsidDel="002D5209" w:rsidRDefault="005C618B" w:rsidP="005D394E">
            <w:pPr>
              <w:keepLines/>
              <w:widowControl w:val="0"/>
              <w:rPr>
                <w:rFonts w:cstheme="minorHAnsi"/>
                <w:i/>
                <w:sz w:val="20"/>
                <w:szCs w:val="20"/>
              </w:rPr>
            </w:pPr>
            <w:r w:rsidRPr="00E348CD">
              <w:rPr>
                <w:rFonts w:cstheme="minorHAnsi"/>
                <w:i/>
                <w:sz w:val="20"/>
                <w:szCs w:val="20"/>
              </w:rPr>
              <w:t xml:space="preserve">Durant la </w:t>
            </w:r>
            <w:r w:rsidR="001B44CB" w:rsidRPr="00E348CD">
              <w:rPr>
                <w:rFonts w:cstheme="minorHAnsi"/>
                <w:i/>
                <w:sz w:val="20"/>
                <w:szCs w:val="20"/>
              </w:rPr>
              <w:t>préparation</w:t>
            </w:r>
            <w:r w:rsidRPr="00E348CD">
              <w:rPr>
                <w:rFonts w:cstheme="minorHAnsi"/>
                <w:i/>
                <w:sz w:val="20"/>
                <w:szCs w:val="20"/>
              </w:rPr>
              <w:t xml:space="preserve"> et la mise en œuvre des PGES</w:t>
            </w:r>
            <w:r w:rsidR="001B44CB" w:rsidRPr="00E348CD">
              <w:rPr>
                <w:rFonts w:cstheme="minorHAnsi"/>
                <w:i/>
                <w:sz w:val="20"/>
                <w:szCs w:val="20"/>
              </w:rPr>
              <w:t xml:space="preserve"> des sites identifiés. </w:t>
            </w:r>
          </w:p>
        </w:tc>
        <w:tc>
          <w:tcPr>
            <w:tcW w:w="3690" w:type="dxa"/>
          </w:tcPr>
          <w:p w14:paraId="74C10992" w14:textId="5565DA9E" w:rsidR="00DB01BC" w:rsidRPr="00E348CD" w:rsidRDefault="0083025D" w:rsidP="005D394E">
            <w:pPr>
              <w:keepLines/>
              <w:widowControl w:val="0"/>
              <w:rPr>
                <w:rFonts w:cstheme="minorHAnsi"/>
                <w:sz w:val="20"/>
                <w:szCs w:val="20"/>
              </w:rPr>
            </w:pPr>
            <w:r w:rsidRPr="00E348CD">
              <w:rPr>
                <w:rFonts w:cstheme="minorHAnsi"/>
                <w:i/>
                <w:iCs/>
                <w:sz w:val="20"/>
                <w:szCs w:val="20"/>
              </w:rPr>
              <w:t>UGP, Ingénieur Conseil et Entreprises</w:t>
            </w:r>
          </w:p>
        </w:tc>
      </w:tr>
    </w:tbl>
    <w:p w14:paraId="369BBEA1" w14:textId="5FE01B77" w:rsidR="007C5D74" w:rsidRPr="00E348CD" w:rsidRDefault="007C5D74">
      <w:pPr>
        <w:rPr>
          <w:rFonts w:cstheme="minorHAnsi"/>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E348CD" w14:paraId="18022C35" w14:textId="77777777" w:rsidTr="00594521">
        <w:trPr>
          <w:cantSplit/>
          <w:trHeight w:val="20"/>
        </w:trPr>
        <w:tc>
          <w:tcPr>
            <w:tcW w:w="14305" w:type="dxa"/>
            <w:gridSpan w:val="4"/>
            <w:shd w:val="clear" w:color="auto" w:fill="F4B083" w:themeFill="accent2" w:themeFillTint="99"/>
          </w:tcPr>
          <w:p w14:paraId="28E5EEAD" w14:textId="5102FE75"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4 : SANTÉ ET SÉCURITÉ DES POPULATIONS</w:t>
            </w:r>
            <w:r w:rsidR="00376DF6" w:rsidRPr="00E348CD">
              <w:rPr>
                <w:rFonts w:cstheme="minorHAnsi"/>
                <w:b/>
                <w:sz w:val="20"/>
                <w:szCs w:val="20"/>
              </w:rPr>
              <w:t xml:space="preserve"> </w:t>
            </w:r>
          </w:p>
        </w:tc>
      </w:tr>
      <w:tr w:rsidR="00502173" w:rsidRPr="00E348CD" w14:paraId="0B8FCE37" w14:textId="77777777" w:rsidTr="00594521">
        <w:trPr>
          <w:cantSplit/>
          <w:trHeight w:val="20"/>
        </w:trPr>
        <w:tc>
          <w:tcPr>
            <w:tcW w:w="715" w:type="dxa"/>
          </w:tcPr>
          <w:p w14:paraId="2D2B02CD"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4.1</w:t>
            </w:r>
          </w:p>
        </w:tc>
        <w:tc>
          <w:tcPr>
            <w:tcW w:w="6120" w:type="dxa"/>
          </w:tcPr>
          <w:p w14:paraId="249E7EFF" w14:textId="69B820DB" w:rsidR="00514438"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CIRCULATION ET SÉCURITÉ ROUTIÈR</w:t>
            </w:r>
            <w:r w:rsidR="00514438" w:rsidRPr="00E348CD">
              <w:rPr>
                <w:rFonts w:cstheme="minorHAnsi"/>
                <w:b/>
                <w:color w:val="5B9BD5" w:themeColor="accent5"/>
                <w:sz w:val="20"/>
                <w:szCs w:val="20"/>
              </w:rPr>
              <w:t>E</w:t>
            </w:r>
          </w:p>
          <w:p w14:paraId="1B60EF3D" w14:textId="41FC1ECA" w:rsidR="00502173" w:rsidRPr="00E348CD" w:rsidRDefault="008923F4" w:rsidP="005D394E">
            <w:pPr>
              <w:keepLines/>
              <w:widowControl w:val="0"/>
              <w:rPr>
                <w:rFonts w:cstheme="minorHAnsi"/>
                <w:sz w:val="20"/>
                <w:szCs w:val="20"/>
              </w:rPr>
            </w:pPr>
            <w:r w:rsidRPr="00E348CD">
              <w:rPr>
                <w:rFonts w:cstheme="minorHAnsi"/>
                <w:sz w:val="20"/>
                <w:szCs w:val="20"/>
              </w:rPr>
              <w:t>Adopter et mettre en œuvre des mesures de gestion des risques liés au trafic routier, comme requis dans le cadre du PGES à é</w:t>
            </w:r>
            <w:r w:rsidR="009B5737" w:rsidRPr="00E348CD">
              <w:rPr>
                <w:rFonts w:cstheme="minorHAnsi"/>
                <w:sz w:val="20"/>
                <w:szCs w:val="20"/>
              </w:rPr>
              <w:t>laborer</w:t>
            </w:r>
            <w:r w:rsidRPr="00E348CD">
              <w:rPr>
                <w:rFonts w:cstheme="minorHAnsi"/>
                <w:sz w:val="20"/>
                <w:szCs w:val="20"/>
              </w:rPr>
              <w:t xml:space="preserve"> sous </w:t>
            </w:r>
            <w:r w:rsidR="009B5737" w:rsidRPr="00E348CD">
              <w:rPr>
                <w:rFonts w:cstheme="minorHAnsi"/>
                <w:sz w:val="20"/>
                <w:szCs w:val="20"/>
              </w:rPr>
              <w:t xml:space="preserve">le </w:t>
            </w:r>
            <w:r w:rsidRPr="00E348CD">
              <w:rPr>
                <w:rFonts w:cstheme="minorHAnsi"/>
                <w:sz w:val="20"/>
                <w:szCs w:val="20"/>
              </w:rPr>
              <w:t xml:space="preserve">1.3 ci-dessus. Ces mesures doivent être prises en compte par les </w:t>
            </w:r>
            <w:r w:rsidR="009B5737" w:rsidRPr="00E348CD">
              <w:rPr>
                <w:rFonts w:cstheme="minorHAnsi"/>
                <w:sz w:val="20"/>
                <w:szCs w:val="20"/>
              </w:rPr>
              <w:t xml:space="preserve">entreprises </w:t>
            </w:r>
            <w:r w:rsidRPr="00E348CD">
              <w:rPr>
                <w:rFonts w:cstheme="minorHAnsi"/>
                <w:sz w:val="20"/>
                <w:szCs w:val="20"/>
              </w:rPr>
              <w:t>ESMP. Le Projet veillera au respect de ces mesures lors de l'exécution des travaux par son équipe composée d'un spécialiste environnemental et social.</w:t>
            </w:r>
          </w:p>
        </w:tc>
        <w:tc>
          <w:tcPr>
            <w:tcW w:w="3780" w:type="dxa"/>
          </w:tcPr>
          <w:p w14:paraId="121F6EC9" w14:textId="063967EF" w:rsidR="00502173" w:rsidRPr="00E348CD" w:rsidRDefault="000F7D20" w:rsidP="005D394E">
            <w:pPr>
              <w:keepLines/>
              <w:widowControl w:val="0"/>
              <w:rPr>
                <w:rFonts w:cstheme="minorHAnsi"/>
                <w:i/>
                <w:sz w:val="20"/>
                <w:szCs w:val="20"/>
              </w:rPr>
            </w:pPr>
            <w:r w:rsidRPr="00E348CD">
              <w:rPr>
                <w:rFonts w:cstheme="minorHAnsi"/>
                <w:i/>
                <w:sz w:val="20"/>
                <w:szCs w:val="20"/>
              </w:rPr>
              <w:t>Avant de commencer les travaux et maintenu tout au long de la mise en œuvre du projet.</w:t>
            </w:r>
          </w:p>
        </w:tc>
        <w:tc>
          <w:tcPr>
            <w:tcW w:w="3690" w:type="dxa"/>
          </w:tcPr>
          <w:p w14:paraId="5AE9C6B2" w14:textId="4238C367" w:rsidR="00502173" w:rsidRPr="00E348CD" w:rsidRDefault="00BA0F80" w:rsidP="005D394E">
            <w:pPr>
              <w:keepLines/>
              <w:widowControl w:val="0"/>
              <w:rPr>
                <w:rFonts w:cstheme="minorHAnsi"/>
                <w:sz w:val="20"/>
                <w:szCs w:val="20"/>
              </w:rPr>
            </w:pPr>
            <w:r w:rsidRPr="00E348CD">
              <w:rPr>
                <w:rFonts w:cstheme="minorHAnsi"/>
                <w:i/>
                <w:iCs/>
                <w:sz w:val="20"/>
                <w:szCs w:val="20"/>
              </w:rPr>
              <w:t>UGP, Ingénieur Conseil et Entreprises</w:t>
            </w:r>
          </w:p>
        </w:tc>
      </w:tr>
      <w:tr w:rsidR="00502173" w:rsidRPr="00E348CD" w14:paraId="33424D70" w14:textId="77777777" w:rsidTr="00594521">
        <w:trPr>
          <w:cantSplit/>
          <w:trHeight w:val="20"/>
        </w:trPr>
        <w:tc>
          <w:tcPr>
            <w:tcW w:w="715" w:type="dxa"/>
          </w:tcPr>
          <w:p w14:paraId="26E6D937"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4.2</w:t>
            </w:r>
          </w:p>
        </w:tc>
        <w:tc>
          <w:tcPr>
            <w:tcW w:w="6120" w:type="dxa"/>
          </w:tcPr>
          <w:p w14:paraId="35237F61" w14:textId="77777777" w:rsidR="00514438"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SANTÉ ET SÉCURITÉ DES POPULATIONS</w:t>
            </w:r>
          </w:p>
          <w:p w14:paraId="164EFF8F" w14:textId="77777777" w:rsidR="006C3926" w:rsidRPr="00E348CD" w:rsidRDefault="009B712E" w:rsidP="009B712E">
            <w:pPr>
              <w:keepLines/>
              <w:widowControl w:val="0"/>
              <w:rPr>
                <w:rFonts w:cstheme="minorHAnsi"/>
                <w:sz w:val="20"/>
                <w:szCs w:val="20"/>
              </w:rPr>
            </w:pPr>
            <w:r w:rsidRPr="00E348CD">
              <w:rPr>
                <w:rFonts w:cstheme="minorHAnsi"/>
                <w:sz w:val="20"/>
                <w:szCs w:val="20"/>
              </w:rPr>
              <w:t>Le bénéficiaire doit s'assurer que les entrepr</w:t>
            </w:r>
            <w:r w:rsidR="00B809B7" w:rsidRPr="00E348CD">
              <w:rPr>
                <w:rFonts w:cstheme="minorHAnsi"/>
                <w:sz w:val="20"/>
                <w:szCs w:val="20"/>
              </w:rPr>
              <w:t xml:space="preserve">ises </w:t>
            </w:r>
            <w:r w:rsidRPr="00E348CD">
              <w:rPr>
                <w:rFonts w:cstheme="minorHAnsi"/>
                <w:sz w:val="20"/>
                <w:szCs w:val="20"/>
              </w:rPr>
              <w:t xml:space="preserve">du projet élaborent et mettent en œuvre les mesures et les actions requises </w:t>
            </w:r>
            <w:r w:rsidR="00B809B7" w:rsidRPr="00E348CD">
              <w:rPr>
                <w:rFonts w:cstheme="minorHAnsi"/>
                <w:sz w:val="20"/>
                <w:szCs w:val="20"/>
              </w:rPr>
              <w:t xml:space="preserve">par </w:t>
            </w:r>
            <w:r w:rsidRPr="00E348CD">
              <w:rPr>
                <w:rFonts w:cstheme="minorHAnsi"/>
                <w:sz w:val="20"/>
                <w:szCs w:val="20"/>
              </w:rPr>
              <w:t xml:space="preserve">études d'impact environnemental et social (EIES) pour évaluer et gérer les risques et les impacts spécifiques </w:t>
            </w:r>
            <w:r w:rsidR="00B809B7" w:rsidRPr="00E348CD">
              <w:rPr>
                <w:rFonts w:cstheme="minorHAnsi"/>
                <w:sz w:val="20"/>
                <w:szCs w:val="20"/>
              </w:rPr>
              <w:t xml:space="preserve">aux communautés </w:t>
            </w:r>
            <w:r w:rsidR="004B2FA3" w:rsidRPr="00E348CD">
              <w:rPr>
                <w:rFonts w:cstheme="minorHAnsi"/>
                <w:sz w:val="20"/>
                <w:szCs w:val="20"/>
              </w:rPr>
              <w:t>environnantes et</w:t>
            </w:r>
            <w:r w:rsidRPr="00E348CD">
              <w:rPr>
                <w:rFonts w:cstheme="minorHAnsi"/>
                <w:sz w:val="20"/>
                <w:szCs w:val="20"/>
              </w:rPr>
              <w:t xml:space="preserve"> découlant de la mise en œuvre des activités du projet, y compris ceux liés à la présence de travailleurs du projet et tout risque d'afflux de main-d'œuvre. </w:t>
            </w:r>
          </w:p>
          <w:p w14:paraId="5537D11D" w14:textId="4CD08389" w:rsidR="009B712E" w:rsidRPr="00E348CD" w:rsidRDefault="009B712E" w:rsidP="009B712E">
            <w:pPr>
              <w:keepLines/>
              <w:widowControl w:val="0"/>
              <w:rPr>
                <w:rFonts w:cstheme="minorHAnsi"/>
                <w:sz w:val="20"/>
                <w:szCs w:val="20"/>
              </w:rPr>
            </w:pPr>
            <w:r w:rsidRPr="00E348CD">
              <w:rPr>
                <w:rFonts w:cstheme="minorHAnsi"/>
                <w:sz w:val="20"/>
                <w:szCs w:val="20"/>
              </w:rPr>
              <w:t xml:space="preserve">Étant donné que le projet ne devrait pas </w:t>
            </w:r>
            <w:r w:rsidR="006C3926" w:rsidRPr="00E348CD">
              <w:rPr>
                <w:rFonts w:cstheme="minorHAnsi"/>
                <w:sz w:val="20"/>
                <w:szCs w:val="20"/>
              </w:rPr>
              <w:t xml:space="preserve">être mis en œuvre </w:t>
            </w:r>
            <w:r w:rsidRPr="00E348CD">
              <w:rPr>
                <w:rFonts w:cstheme="minorHAnsi"/>
                <w:sz w:val="20"/>
                <w:szCs w:val="20"/>
              </w:rPr>
              <w:t xml:space="preserve">dans des </w:t>
            </w:r>
            <w:r w:rsidR="006917D6" w:rsidRPr="00E348CD">
              <w:rPr>
                <w:rFonts w:cstheme="minorHAnsi"/>
                <w:sz w:val="20"/>
                <w:szCs w:val="20"/>
              </w:rPr>
              <w:t>zones</w:t>
            </w:r>
            <w:r w:rsidRPr="00E348CD">
              <w:rPr>
                <w:rFonts w:cstheme="minorHAnsi"/>
                <w:sz w:val="20"/>
                <w:szCs w:val="20"/>
              </w:rPr>
              <w:t xml:space="preserve"> hautement non sécurisé</w:t>
            </w:r>
            <w:r w:rsidR="00726F8A" w:rsidRPr="00E348CD">
              <w:rPr>
                <w:rFonts w:cstheme="minorHAnsi"/>
                <w:sz w:val="20"/>
                <w:szCs w:val="20"/>
              </w:rPr>
              <w:t>e</w:t>
            </w:r>
            <w:r w:rsidRPr="00E348CD">
              <w:rPr>
                <w:rFonts w:cstheme="minorHAnsi"/>
                <w:sz w:val="20"/>
                <w:szCs w:val="20"/>
              </w:rPr>
              <w:t>s, une évaluation des risques de sécurité (</w:t>
            </w:r>
            <w:r w:rsidR="00CE21E4" w:rsidRPr="00E348CD">
              <w:rPr>
                <w:rFonts w:cstheme="minorHAnsi"/>
                <w:sz w:val="20"/>
                <w:szCs w:val="20"/>
              </w:rPr>
              <w:t>ERS</w:t>
            </w:r>
            <w:r w:rsidRPr="00E348CD">
              <w:rPr>
                <w:rFonts w:cstheme="minorHAnsi"/>
                <w:sz w:val="20"/>
                <w:szCs w:val="20"/>
              </w:rPr>
              <w:t>) et un plan de gestion de la sécurité (</w:t>
            </w:r>
            <w:r w:rsidR="00CE21E4" w:rsidRPr="00E348CD">
              <w:rPr>
                <w:rFonts w:cstheme="minorHAnsi"/>
                <w:sz w:val="20"/>
                <w:szCs w:val="20"/>
              </w:rPr>
              <w:t>PGS</w:t>
            </w:r>
            <w:r w:rsidRPr="00E348CD">
              <w:rPr>
                <w:rFonts w:cstheme="minorHAnsi"/>
                <w:sz w:val="20"/>
                <w:szCs w:val="20"/>
              </w:rPr>
              <w:t>) ne seront pas nécessaires avant l'approbation. Cependant, les menaces à la sécurité humaine - qu'elles soient contextuelles ou liées aux activités du projet - et les mesures d'atténuation potentielles seront couvertes dans l'EIES / le PGES.</w:t>
            </w:r>
          </w:p>
          <w:p w14:paraId="595E15C8" w14:textId="77777777" w:rsidR="009B712E" w:rsidRPr="00E348CD" w:rsidRDefault="009B712E" w:rsidP="009B712E">
            <w:pPr>
              <w:keepLines/>
              <w:widowControl w:val="0"/>
              <w:rPr>
                <w:rFonts w:cstheme="minorHAnsi"/>
                <w:sz w:val="20"/>
                <w:szCs w:val="20"/>
              </w:rPr>
            </w:pPr>
          </w:p>
          <w:p w14:paraId="0976881B" w14:textId="2A4E9C09" w:rsidR="009B712E" w:rsidRPr="00E348CD" w:rsidRDefault="009B712E" w:rsidP="009B712E">
            <w:pPr>
              <w:keepLines/>
              <w:widowControl w:val="0"/>
              <w:rPr>
                <w:rFonts w:cstheme="minorHAnsi"/>
                <w:sz w:val="20"/>
                <w:szCs w:val="20"/>
              </w:rPr>
            </w:pPr>
            <w:r w:rsidRPr="00E348CD">
              <w:rPr>
                <w:rFonts w:cstheme="minorHAnsi"/>
                <w:sz w:val="20"/>
                <w:szCs w:val="20"/>
              </w:rPr>
              <w:t>Le recours à du personnel de sécurité n'est pas envisagé dans le projet, mais si cet</w:t>
            </w:r>
            <w:r w:rsidR="00CE21E4" w:rsidRPr="00E348CD">
              <w:rPr>
                <w:rFonts w:cstheme="minorHAnsi"/>
                <w:sz w:val="20"/>
                <w:szCs w:val="20"/>
              </w:rPr>
              <w:t xml:space="preserve">te </w:t>
            </w:r>
            <w:r w:rsidR="00CB3C2B" w:rsidRPr="00E348CD">
              <w:rPr>
                <w:rFonts w:cstheme="minorHAnsi"/>
                <w:sz w:val="20"/>
                <w:szCs w:val="20"/>
              </w:rPr>
              <w:t>éventualité</w:t>
            </w:r>
            <w:r w:rsidR="00CE21E4" w:rsidRPr="00E348CD">
              <w:rPr>
                <w:rFonts w:cstheme="minorHAnsi"/>
                <w:sz w:val="20"/>
                <w:szCs w:val="20"/>
              </w:rPr>
              <w:t xml:space="preserve"> </w:t>
            </w:r>
            <w:r w:rsidR="00CB3C2B" w:rsidRPr="00E348CD">
              <w:rPr>
                <w:rFonts w:cstheme="minorHAnsi"/>
                <w:sz w:val="20"/>
                <w:szCs w:val="20"/>
              </w:rPr>
              <w:t>venait à se produire</w:t>
            </w:r>
            <w:r w:rsidRPr="00E348CD">
              <w:rPr>
                <w:rFonts w:cstheme="minorHAnsi"/>
                <w:sz w:val="20"/>
                <w:szCs w:val="20"/>
              </w:rPr>
              <w:t xml:space="preserve">, le bénéficiaire </w:t>
            </w:r>
            <w:r w:rsidR="00447287" w:rsidRPr="00E348CD">
              <w:rPr>
                <w:rFonts w:cstheme="minorHAnsi"/>
                <w:sz w:val="20"/>
                <w:szCs w:val="20"/>
              </w:rPr>
              <w:t>devrait</w:t>
            </w:r>
            <w:r w:rsidRPr="00E348CD">
              <w:rPr>
                <w:rFonts w:cstheme="minorHAnsi"/>
                <w:sz w:val="20"/>
                <w:szCs w:val="20"/>
              </w:rPr>
              <w:t xml:space="preserve"> mettre en œuvre les mesures d'atténuation des risques nécessaires avant de déployer le personnel de sécurité dans le cadre du projet (formation, codes de conduite, évaluations / plans, mesures</w:t>
            </w:r>
            <w:r w:rsidR="00CB3C2B" w:rsidRPr="00E348CD">
              <w:rPr>
                <w:rFonts w:cstheme="minorHAnsi"/>
                <w:sz w:val="20"/>
                <w:szCs w:val="20"/>
              </w:rPr>
              <w:t xml:space="preserve"> d’</w:t>
            </w:r>
            <w:r w:rsidR="00FE5916" w:rsidRPr="00E348CD">
              <w:rPr>
                <w:rFonts w:cstheme="minorHAnsi"/>
                <w:sz w:val="20"/>
                <w:szCs w:val="20"/>
              </w:rPr>
              <w:t>atténuation</w:t>
            </w:r>
            <w:r w:rsidR="00CB3C2B" w:rsidRPr="00E348CD">
              <w:rPr>
                <w:rFonts w:cstheme="minorHAnsi"/>
                <w:sz w:val="20"/>
                <w:szCs w:val="20"/>
              </w:rPr>
              <w:t xml:space="preserve"> des EAS</w:t>
            </w:r>
            <w:r w:rsidR="00FE5916" w:rsidRPr="00E348CD">
              <w:rPr>
                <w:rFonts w:cstheme="minorHAnsi"/>
                <w:sz w:val="20"/>
                <w:szCs w:val="20"/>
              </w:rPr>
              <w:t>/HS)</w:t>
            </w:r>
            <w:r w:rsidRPr="00E348CD">
              <w:rPr>
                <w:rFonts w:cstheme="minorHAnsi"/>
                <w:sz w:val="20"/>
                <w:szCs w:val="20"/>
              </w:rPr>
              <w:t xml:space="preserve"> en </w:t>
            </w:r>
            <w:r w:rsidR="00FE5916" w:rsidRPr="00E348CD">
              <w:rPr>
                <w:rFonts w:cstheme="minorHAnsi"/>
                <w:sz w:val="20"/>
                <w:szCs w:val="20"/>
              </w:rPr>
              <w:t xml:space="preserve">conformité avec les NES </w:t>
            </w:r>
            <w:r w:rsidRPr="00E348CD">
              <w:rPr>
                <w:rFonts w:cstheme="minorHAnsi"/>
                <w:sz w:val="20"/>
                <w:szCs w:val="20"/>
              </w:rPr>
              <w:t xml:space="preserve">afin de minimiser les risques pour les </w:t>
            </w:r>
            <w:r w:rsidR="00A7684A" w:rsidRPr="00E348CD">
              <w:rPr>
                <w:rFonts w:cstheme="minorHAnsi"/>
                <w:sz w:val="20"/>
                <w:szCs w:val="20"/>
              </w:rPr>
              <w:t>parties prenantes</w:t>
            </w:r>
            <w:r w:rsidRPr="00E348CD">
              <w:rPr>
                <w:rFonts w:cstheme="minorHAnsi"/>
                <w:sz w:val="20"/>
                <w:szCs w:val="20"/>
              </w:rPr>
              <w:t xml:space="preserve">. Dans </w:t>
            </w:r>
            <w:r w:rsidR="002F1659" w:rsidRPr="00E348CD">
              <w:rPr>
                <w:rFonts w:cstheme="minorHAnsi"/>
                <w:sz w:val="20"/>
                <w:szCs w:val="20"/>
              </w:rPr>
              <w:t xml:space="preserve">de pareilles situations, </w:t>
            </w:r>
            <w:r w:rsidR="00447287" w:rsidRPr="00E348CD">
              <w:rPr>
                <w:rFonts w:cstheme="minorHAnsi"/>
                <w:sz w:val="20"/>
                <w:szCs w:val="20"/>
              </w:rPr>
              <w:t>ce</w:t>
            </w:r>
            <w:r w:rsidRPr="00E348CD">
              <w:rPr>
                <w:rFonts w:cstheme="minorHAnsi"/>
                <w:sz w:val="20"/>
                <w:szCs w:val="20"/>
              </w:rPr>
              <w:t xml:space="preserve"> PE</w:t>
            </w:r>
            <w:r w:rsidR="00447287" w:rsidRPr="00E348CD">
              <w:rPr>
                <w:rFonts w:cstheme="minorHAnsi"/>
                <w:sz w:val="20"/>
                <w:szCs w:val="20"/>
              </w:rPr>
              <w:t>ES</w:t>
            </w:r>
            <w:r w:rsidRPr="00E348CD">
              <w:rPr>
                <w:rFonts w:cstheme="minorHAnsi"/>
                <w:sz w:val="20"/>
                <w:szCs w:val="20"/>
              </w:rPr>
              <w:t xml:space="preserve"> sera </w:t>
            </w:r>
            <w:r w:rsidR="00447287" w:rsidRPr="00E348CD">
              <w:rPr>
                <w:rFonts w:cstheme="minorHAnsi"/>
                <w:sz w:val="20"/>
                <w:szCs w:val="20"/>
              </w:rPr>
              <w:t>mis à jour</w:t>
            </w:r>
            <w:r w:rsidRPr="00E348CD">
              <w:rPr>
                <w:rFonts w:cstheme="minorHAnsi"/>
                <w:sz w:val="20"/>
                <w:szCs w:val="20"/>
              </w:rPr>
              <w:t xml:space="preserve"> pour refléter les exigences et les responsabilités liées à l'utilisation du personnel de sécurité dans le cadre du projet.</w:t>
            </w:r>
          </w:p>
          <w:p w14:paraId="23501D3F" w14:textId="77777777" w:rsidR="009B712E" w:rsidRPr="00E348CD" w:rsidRDefault="009B712E" w:rsidP="009B712E">
            <w:pPr>
              <w:keepLines/>
              <w:widowControl w:val="0"/>
              <w:rPr>
                <w:rFonts w:cstheme="minorHAnsi"/>
                <w:sz w:val="20"/>
                <w:szCs w:val="20"/>
              </w:rPr>
            </w:pPr>
          </w:p>
          <w:p w14:paraId="537EBE85" w14:textId="738FA4C0" w:rsidR="009B712E" w:rsidRPr="00E348CD" w:rsidRDefault="009B712E" w:rsidP="009B712E">
            <w:pPr>
              <w:keepLines/>
              <w:widowControl w:val="0"/>
              <w:rPr>
                <w:rFonts w:cstheme="minorHAnsi"/>
                <w:sz w:val="20"/>
                <w:szCs w:val="20"/>
              </w:rPr>
            </w:pPr>
            <w:r w:rsidRPr="00E348CD">
              <w:rPr>
                <w:rFonts w:cstheme="minorHAnsi"/>
                <w:sz w:val="20"/>
                <w:szCs w:val="20"/>
              </w:rPr>
              <w:t xml:space="preserve">Développer et mettre en œuvre des mesures contre la transmission du COVID-19 aux communautés en raison de l'afflux de </w:t>
            </w:r>
            <w:r w:rsidR="00447287" w:rsidRPr="00E348CD">
              <w:rPr>
                <w:rFonts w:cstheme="minorHAnsi"/>
                <w:sz w:val="20"/>
                <w:szCs w:val="20"/>
              </w:rPr>
              <w:t xml:space="preserve">la </w:t>
            </w:r>
            <w:r w:rsidRPr="00E348CD">
              <w:rPr>
                <w:rFonts w:cstheme="minorHAnsi"/>
                <w:sz w:val="20"/>
                <w:szCs w:val="20"/>
              </w:rPr>
              <w:t>main-d'œuvre conformément aux exigences</w:t>
            </w:r>
            <w:r w:rsidR="00447287" w:rsidRPr="00E348CD">
              <w:rPr>
                <w:rFonts w:cstheme="minorHAnsi"/>
                <w:sz w:val="20"/>
                <w:szCs w:val="20"/>
              </w:rPr>
              <w:t xml:space="preserve"> nationales et celles</w:t>
            </w:r>
            <w:r w:rsidRPr="00E348CD">
              <w:rPr>
                <w:rFonts w:cstheme="minorHAnsi"/>
                <w:sz w:val="20"/>
                <w:szCs w:val="20"/>
              </w:rPr>
              <w:t xml:space="preserve"> de l'OMS et informer les communautés de ces risques et mesures de prévention.</w:t>
            </w:r>
          </w:p>
          <w:p w14:paraId="405FDCD7" w14:textId="77777777" w:rsidR="009B712E" w:rsidRPr="00E348CD" w:rsidRDefault="009B712E" w:rsidP="009B712E">
            <w:pPr>
              <w:keepLines/>
              <w:widowControl w:val="0"/>
              <w:rPr>
                <w:rFonts w:cstheme="minorHAnsi"/>
                <w:sz w:val="20"/>
                <w:szCs w:val="20"/>
              </w:rPr>
            </w:pPr>
          </w:p>
          <w:p w14:paraId="72C390D2" w14:textId="38A80CDB" w:rsidR="00502173" w:rsidRPr="00E348CD" w:rsidRDefault="009B712E" w:rsidP="009B712E">
            <w:pPr>
              <w:keepLines/>
              <w:widowControl w:val="0"/>
              <w:rPr>
                <w:rFonts w:cstheme="minorHAnsi"/>
                <w:sz w:val="20"/>
                <w:szCs w:val="20"/>
              </w:rPr>
            </w:pPr>
            <w:r w:rsidRPr="00E348CD">
              <w:rPr>
                <w:rFonts w:cstheme="minorHAnsi"/>
                <w:sz w:val="20"/>
                <w:szCs w:val="20"/>
              </w:rPr>
              <w:t>Ces mesures seront incluses dans les PGES à développer au titre de l'action 1.3 ci-dessus.</w:t>
            </w:r>
          </w:p>
        </w:tc>
        <w:tc>
          <w:tcPr>
            <w:tcW w:w="3780" w:type="dxa"/>
          </w:tcPr>
          <w:p w14:paraId="0104A64A" w14:textId="67BDA57D" w:rsidR="00502173" w:rsidRPr="00E348CD" w:rsidRDefault="00A10E10" w:rsidP="005D394E">
            <w:pPr>
              <w:keepLines/>
              <w:widowControl w:val="0"/>
              <w:rPr>
                <w:rFonts w:cstheme="minorHAnsi"/>
                <w:i/>
                <w:sz w:val="20"/>
                <w:szCs w:val="20"/>
              </w:rPr>
            </w:pPr>
            <w:r w:rsidRPr="00E348CD">
              <w:rPr>
                <w:rFonts w:cstheme="minorHAnsi"/>
                <w:i/>
                <w:sz w:val="20"/>
                <w:szCs w:val="20"/>
              </w:rPr>
              <w:t xml:space="preserve">Avant le début des travaux </w:t>
            </w:r>
            <w:r w:rsidR="00C72B82" w:rsidRPr="00E348CD">
              <w:rPr>
                <w:rFonts w:cstheme="minorHAnsi"/>
                <w:i/>
                <w:sz w:val="20"/>
                <w:szCs w:val="20"/>
              </w:rPr>
              <w:t xml:space="preserve">et durant tout le cycle de vie du Projet </w:t>
            </w:r>
          </w:p>
        </w:tc>
        <w:tc>
          <w:tcPr>
            <w:tcW w:w="3690" w:type="dxa"/>
          </w:tcPr>
          <w:p w14:paraId="0D0C9456" w14:textId="0B50CEED" w:rsidR="00502173" w:rsidRPr="00E348CD" w:rsidRDefault="00BA0F80" w:rsidP="005D394E">
            <w:pPr>
              <w:keepLines/>
              <w:widowControl w:val="0"/>
              <w:rPr>
                <w:rFonts w:cstheme="minorHAnsi"/>
                <w:sz w:val="20"/>
                <w:szCs w:val="20"/>
              </w:rPr>
            </w:pPr>
            <w:r w:rsidRPr="00E348CD">
              <w:rPr>
                <w:rFonts w:cstheme="minorHAnsi"/>
                <w:i/>
                <w:iCs/>
                <w:sz w:val="20"/>
                <w:szCs w:val="20"/>
              </w:rPr>
              <w:t>UGP, Ingénieur Conseil et Entreprises</w:t>
            </w:r>
          </w:p>
        </w:tc>
      </w:tr>
      <w:tr w:rsidR="00502173" w:rsidRPr="00E348CD" w14:paraId="1E030C72" w14:textId="77777777" w:rsidTr="00594521">
        <w:trPr>
          <w:cantSplit/>
          <w:trHeight w:val="20"/>
        </w:trPr>
        <w:tc>
          <w:tcPr>
            <w:tcW w:w="715" w:type="dxa"/>
          </w:tcPr>
          <w:p w14:paraId="11A17E3C" w14:textId="323A1347"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4.3</w:t>
            </w:r>
          </w:p>
        </w:tc>
        <w:tc>
          <w:tcPr>
            <w:tcW w:w="6120" w:type="dxa"/>
          </w:tcPr>
          <w:p w14:paraId="52FC6364" w14:textId="425A0CB4" w:rsidR="007207AF"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RISQUES DE VIOLENCES SEXISTES ET D’EXPLOITATION ET DE SÉVICES SEXUELS</w:t>
            </w:r>
          </w:p>
          <w:p w14:paraId="15DA493C" w14:textId="4FF7C56D" w:rsidR="00600602" w:rsidRPr="00E348CD" w:rsidRDefault="00600602" w:rsidP="00600602">
            <w:pPr>
              <w:keepLines/>
              <w:widowControl w:val="0"/>
              <w:rPr>
                <w:rFonts w:cstheme="minorHAnsi"/>
                <w:sz w:val="20"/>
                <w:szCs w:val="20"/>
              </w:rPr>
            </w:pPr>
            <w:r w:rsidRPr="00E348CD">
              <w:rPr>
                <w:rFonts w:cstheme="minorHAnsi"/>
                <w:sz w:val="20"/>
                <w:szCs w:val="20"/>
              </w:rPr>
              <w:t xml:space="preserve">Sur la base des conclusions de l'évaluation des risques </w:t>
            </w:r>
            <w:r w:rsidR="003D4095" w:rsidRPr="00E348CD">
              <w:rPr>
                <w:rFonts w:cstheme="minorHAnsi"/>
                <w:sz w:val="20"/>
                <w:szCs w:val="20"/>
              </w:rPr>
              <w:t>EAS/SH</w:t>
            </w:r>
            <w:r w:rsidRPr="00E348CD">
              <w:rPr>
                <w:rFonts w:cstheme="minorHAnsi"/>
                <w:sz w:val="20"/>
                <w:szCs w:val="20"/>
              </w:rPr>
              <w:t xml:space="preserve"> du projet, l</w:t>
            </w:r>
            <w:r w:rsidR="0073505B" w:rsidRPr="00E348CD">
              <w:rPr>
                <w:rFonts w:cstheme="minorHAnsi"/>
                <w:sz w:val="20"/>
                <w:szCs w:val="20"/>
              </w:rPr>
              <w:t>’UGP</w:t>
            </w:r>
            <w:r w:rsidRPr="00E348CD">
              <w:rPr>
                <w:rFonts w:cstheme="minorHAnsi"/>
                <w:sz w:val="20"/>
                <w:szCs w:val="20"/>
              </w:rPr>
              <w:t xml:space="preserve"> préparera un plan </w:t>
            </w:r>
            <w:r w:rsidR="00B40DAD" w:rsidRPr="00E348CD">
              <w:rPr>
                <w:rFonts w:cstheme="minorHAnsi"/>
                <w:sz w:val="20"/>
                <w:szCs w:val="20"/>
              </w:rPr>
              <w:t xml:space="preserve">d’action </w:t>
            </w:r>
            <w:r w:rsidRPr="00E348CD">
              <w:rPr>
                <w:rFonts w:cstheme="minorHAnsi"/>
                <w:sz w:val="20"/>
                <w:szCs w:val="20"/>
              </w:rPr>
              <w:t>approprié</w:t>
            </w:r>
            <w:r w:rsidR="00B40DAD" w:rsidRPr="00E348CD">
              <w:rPr>
                <w:rFonts w:cstheme="minorHAnsi"/>
                <w:sz w:val="20"/>
                <w:szCs w:val="20"/>
              </w:rPr>
              <w:t xml:space="preserve"> </w:t>
            </w:r>
            <w:r w:rsidR="0073505B" w:rsidRPr="00E348CD">
              <w:rPr>
                <w:rFonts w:cstheme="minorHAnsi"/>
                <w:sz w:val="20"/>
                <w:szCs w:val="20"/>
              </w:rPr>
              <w:t xml:space="preserve">dans </w:t>
            </w:r>
            <w:r w:rsidRPr="00E348CD">
              <w:rPr>
                <w:rFonts w:cstheme="minorHAnsi"/>
                <w:sz w:val="20"/>
                <w:szCs w:val="20"/>
              </w:rPr>
              <w:t xml:space="preserve">l'EIES, puis </w:t>
            </w:r>
            <w:r w:rsidR="00BC7CFC" w:rsidRPr="00E348CD">
              <w:rPr>
                <w:rFonts w:cstheme="minorHAnsi"/>
                <w:sz w:val="20"/>
                <w:szCs w:val="20"/>
              </w:rPr>
              <w:t xml:space="preserve">sera mis à jour </w:t>
            </w:r>
            <w:r w:rsidRPr="00E348CD">
              <w:rPr>
                <w:rFonts w:cstheme="minorHAnsi"/>
                <w:sz w:val="20"/>
                <w:szCs w:val="20"/>
              </w:rPr>
              <w:t>pour atténuer les risques d'E</w:t>
            </w:r>
            <w:r w:rsidR="0082630D" w:rsidRPr="00E348CD">
              <w:rPr>
                <w:rFonts w:cstheme="minorHAnsi"/>
                <w:sz w:val="20"/>
                <w:szCs w:val="20"/>
              </w:rPr>
              <w:t>AS</w:t>
            </w:r>
            <w:r w:rsidRPr="00E348CD">
              <w:rPr>
                <w:rFonts w:cstheme="minorHAnsi"/>
                <w:sz w:val="20"/>
                <w:szCs w:val="20"/>
              </w:rPr>
              <w:t>/</w:t>
            </w:r>
            <w:r w:rsidR="0082630D" w:rsidRPr="00E348CD">
              <w:rPr>
                <w:rFonts w:cstheme="minorHAnsi"/>
                <w:sz w:val="20"/>
                <w:szCs w:val="20"/>
              </w:rPr>
              <w:t>HS</w:t>
            </w:r>
            <w:r w:rsidRPr="00E348CD">
              <w:rPr>
                <w:rFonts w:cstheme="minorHAnsi"/>
                <w:sz w:val="20"/>
                <w:szCs w:val="20"/>
              </w:rPr>
              <w:t>/</w:t>
            </w:r>
            <w:r w:rsidR="0082630D" w:rsidRPr="00E348CD">
              <w:rPr>
                <w:rFonts w:cstheme="minorHAnsi"/>
                <w:sz w:val="20"/>
                <w:szCs w:val="20"/>
              </w:rPr>
              <w:t>VBG</w:t>
            </w:r>
            <w:r w:rsidRPr="00E348CD">
              <w:rPr>
                <w:rFonts w:cstheme="minorHAnsi"/>
                <w:sz w:val="20"/>
                <w:szCs w:val="20"/>
              </w:rPr>
              <w:t xml:space="preserve"> au niveau de risque substantiel. Le plan d'action pour la prévention </w:t>
            </w:r>
            <w:r w:rsidR="00BB4041" w:rsidRPr="00E348CD">
              <w:rPr>
                <w:rFonts w:cstheme="minorHAnsi"/>
                <w:sz w:val="20"/>
                <w:szCs w:val="20"/>
              </w:rPr>
              <w:t xml:space="preserve">des risques </w:t>
            </w:r>
            <w:r w:rsidR="002913F3" w:rsidRPr="00E348CD">
              <w:rPr>
                <w:rFonts w:cstheme="minorHAnsi"/>
                <w:sz w:val="20"/>
                <w:szCs w:val="20"/>
              </w:rPr>
              <w:t>liés aux</w:t>
            </w:r>
            <w:r w:rsidRPr="00E348CD">
              <w:rPr>
                <w:rFonts w:cstheme="minorHAnsi"/>
                <w:sz w:val="20"/>
                <w:szCs w:val="20"/>
              </w:rPr>
              <w:t xml:space="preserve"> </w:t>
            </w:r>
            <w:r w:rsidR="002913F3" w:rsidRPr="00E348CD">
              <w:rPr>
                <w:rFonts w:cstheme="minorHAnsi"/>
                <w:sz w:val="20"/>
                <w:szCs w:val="20"/>
              </w:rPr>
              <w:t>EAS/HS</w:t>
            </w:r>
            <w:r w:rsidRPr="00E348CD">
              <w:rPr>
                <w:rFonts w:cstheme="minorHAnsi"/>
                <w:sz w:val="20"/>
                <w:szCs w:val="20"/>
              </w:rPr>
              <w:t xml:space="preserve"> sera élaboré conformément aux dispositions nationales et en référence aux meilleures pratiques et mesures recommandées pour les projets présentant un risque substantiel conformément à la note de bonnes pratiques </w:t>
            </w:r>
            <w:r w:rsidR="008D2DA9" w:rsidRPr="00E348CD">
              <w:rPr>
                <w:rFonts w:cstheme="minorHAnsi"/>
                <w:sz w:val="20"/>
                <w:szCs w:val="20"/>
              </w:rPr>
              <w:t>EAS/HS</w:t>
            </w:r>
            <w:r w:rsidRPr="00E348CD">
              <w:rPr>
                <w:rFonts w:cstheme="minorHAnsi"/>
                <w:sz w:val="20"/>
                <w:szCs w:val="20"/>
              </w:rPr>
              <w:t xml:space="preserve"> de la Banque mondiale, et </w:t>
            </w:r>
            <w:r w:rsidR="008D2DA9" w:rsidRPr="00E348CD">
              <w:rPr>
                <w:rFonts w:cstheme="minorHAnsi"/>
                <w:sz w:val="20"/>
                <w:szCs w:val="20"/>
              </w:rPr>
              <w:t>fera</w:t>
            </w:r>
            <w:r w:rsidRPr="00E348CD">
              <w:rPr>
                <w:rFonts w:cstheme="minorHAnsi"/>
                <w:sz w:val="20"/>
                <w:szCs w:val="20"/>
              </w:rPr>
              <w:t xml:space="preserve"> partie des recommandations du CGES, des EIES, des PGES et de la SST.</w:t>
            </w:r>
          </w:p>
          <w:p w14:paraId="723831D9" w14:textId="77777777" w:rsidR="00600602" w:rsidRPr="00E348CD" w:rsidRDefault="00600602" w:rsidP="00600602">
            <w:pPr>
              <w:keepLines/>
              <w:widowControl w:val="0"/>
              <w:rPr>
                <w:rFonts w:cstheme="minorHAnsi"/>
                <w:sz w:val="20"/>
                <w:szCs w:val="20"/>
              </w:rPr>
            </w:pPr>
          </w:p>
          <w:p w14:paraId="0624EA6F" w14:textId="77777777" w:rsidR="00885975" w:rsidRPr="00E348CD" w:rsidRDefault="00600602" w:rsidP="00600602">
            <w:pPr>
              <w:keepLines/>
              <w:widowControl w:val="0"/>
              <w:rPr>
                <w:rFonts w:cstheme="minorHAnsi"/>
                <w:sz w:val="20"/>
                <w:szCs w:val="20"/>
              </w:rPr>
            </w:pPr>
            <w:r w:rsidRPr="00E348CD">
              <w:rPr>
                <w:rFonts w:cstheme="minorHAnsi"/>
                <w:sz w:val="20"/>
                <w:szCs w:val="20"/>
              </w:rPr>
              <w:t>Ce plan comprendra des mesures de sensibilisation, de prévention et d'atténuation des risques d'E</w:t>
            </w:r>
            <w:r w:rsidR="00B850D9" w:rsidRPr="00E348CD">
              <w:rPr>
                <w:rFonts w:cstheme="minorHAnsi"/>
                <w:sz w:val="20"/>
                <w:szCs w:val="20"/>
              </w:rPr>
              <w:t>AS</w:t>
            </w:r>
            <w:r w:rsidRPr="00E348CD">
              <w:rPr>
                <w:rFonts w:cstheme="minorHAnsi"/>
                <w:sz w:val="20"/>
                <w:szCs w:val="20"/>
              </w:rPr>
              <w:t>/</w:t>
            </w:r>
            <w:r w:rsidR="00B850D9" w:rsidRPr="00E348CD">
              <w:rPr>
                <w:rFonts w:cstheme="minorHAnsi"/>
                <w:sz w:val="20"/>
                <w:szCs w:val="20"/>
              </w:rPr>
              <w:t>HS</w:t>
            </w:r>
            <w:r w:rsidRPr="00E348CD">
              <w:rPr>
                <w:rFonts w:cstheme="minorHAnsi"/>
                <w:sz w:val="20"/>
                <w:szCs w:val="20"/>
              </w:rPr>
              <w:t xml:space="preserve">, y compris l'élaboration d'un code de conduite pour tout le personnel et les travailleurs du projet, </w:t>
            </w:r>
            <w:r w:rsidR="004F4300" w:rsidRPr="00E348CD">
              <w:rPr>
                <w:rFonts w:cstheme="minorHAnsi"/>
                <w:sz w:val="20"/>
                <w:szCs w:val="20"/>
              </w:rPr>
              <w:t xml:space="preserve">des sessions de formation </w:t>
            </w:r>
            <w:r w:rsidR="00885975" w:rsidRPr="00E348CD">
              <w:rPr>
                <w:rFonts w:cstheme="minorHAnsi"/>
                <w:sz w:val="20"/>
                <w:szCs w:val="20"/>
              </w:rPr>
              <w:t xml:space="preserve">et </w:t>
            </w:r>
            <w:r w:rsidR="00664766" w:rsidRPr="00E348CD">
              <w:rPr>
                <w:rFonts w:cstheme="minorHAnsi"/>
                <w:sz w:val="20"/>
                <w:szCs w:val="20"/>
              </w:rPr>
              <w:t xml:space="preserve">une voie de prise en charge </w:t>
            </w:r>
            <w:r w:rsidRPr="00E348CD">
              <w:rPr>
                <w:rFonts w:cstheme="minorHAnsi"/>
                <w:sz w:val="20"/>
                <w:szCs w:val="20"/>
              </w:rPr>
              <w:t>EA</w:t>
            </w:r>
            <w:r w:rsidR="004F4300" w:rsidRPr="00E348CD">
              <w:rPr>
                <w:rFonts w:cstheme="minorHAnsi"/>
                <w:sz w:val="20"/>
                <w:szCs w:val="20"/>
              </w:rPr>
              <w:t>S</w:t>
            </w:r>
            <w:r w:rsidRPr="00E348CD">
              <w:rPr>
                <w:rFonts w:cstheme="minorHAnsi"/>
                <w:sz w:val="20"/>
                <w:szCs w:val="20"/>
              </w:rPr>
              <w:t>/H</w:t>
            </w:r>
            <w:r w:rsidR="004F4300" w:rsidRPr="00E348CD">
              <w:rPr>
                <w:rFonts w:cstheme="minorHAnsi"/>
                <w:sz w:val="20"/>
                <w:szCs w:val="20"/>
              </w:rPr>
              <w:t>S</w:t>
            </w:r>
            <w:r w:rsidRPr="00E348CD">
              <w:rPr>
                <w:rFonts w:cstheme="minorHAnsi"/>
                <w:sz w:val="20"/>
                <w:szCs w:val="20"/>
              </w:rPr>
              <w:t xml:space="preserve"> pour les </w:t>
            </w:r>
            <w:r w:rsidR="00885975" w:rsidRPr="00E348CD">
              <w:rPr>
                <w:rFonts w:cstheme="minorHAnsi"/>
                <w:sz w:val="20"/>
                <w:szCs w:val="20"/>
              </w:rPr>
              <w:t xml:space="preserve">victimes de EAS/HS. </w:t>
            </w:r>
          </w:p>
          <w:p w14:paraId="70DD54BB" w14:textId="16EB4163" w:rsidR="00600602" w:rsidRPr="00E348CD" w:rsidRDefault="00DA1C96" w:rsidP="00600602">
            <w:pPr>
              <w:keepLines/>
              <w:widowControl w:val="0"/>
              <w:rPr>
                <w:rFonts w:cstheme="minorHAnsi"/>
                <w:sz w:val="20"/>
                <w:szCs w:val="20"/>
              </w:rPr>
            </w:pPr>
            <w:r w:rsidRPr="00E348CD">
              <w:rPr>
                <w:rFonts w:cstheme="minorHAnsi"/>
                <w:sz w:val="20"/>
                <w:szCs w:val="20"/>
              </w:rPr>
              <w:t>S</w:t>
            </w:r>
            <w:r w:rsidR="00600602" w:rsidRPr="00E348CD">
              <w:rPr>
                <w:rFonts w:cstheme="minorHAnsi"/>
                <w:sz w:val="20"/>
                <w:szCs w:val="20"/>
              </w:rPr>
              <w:t xml:space="preserve">ensibiliser les différentes parties prenantes du projet aux risques de </w:t>
            </w:r>
            <w:r w:rsidRPr="00E348CD">
              <w:rPr>
                <w:rFonts w:cstheme="minorHAnsi"/>
                <w:sz w:val="20"/>
                <w:szCs w:val="20"/>
              </w:rPr>
              <w:t>EAS</w:t>
            </w:r>
            <w:r w:rsidR="00600602" w:rsidRPr="00E348CD">
              <w:rPr>
                <w:rFonts w:cstheme="minorHAnsi"/>
                <w:sz w:val="20"/>
                <w:szCs w:val="20"/>
              </w:rPr>
              <w:t>/</w:t>
            </w:r>
            <w:r w:rsidRPr="00E348CD">
              <w:rPr>
                <w:rFonts w:cstheme="minorHAnsi"/>
                <w:sz w:val="20"/>
                <w:szCs w:val="20"/>
              </w:rPr>
              <w:t>HS</w:t>
            </w:r>
            <w:r w:rsidR="00600602" w:rsidRPr="00E348CD">
              <w:rPr>
                <w:rFonts w:cstheme="minorHAnsi"/>
                <w:sz w:val="20"/>
                <w:szCs w:val="20"/>
              </w:rPr>
              <w:t xml:space="preserve"> et à la présence d'un mécanisme </w:t>
            </w:r>
            <w:r w:rsidR="00660727" w:rsidRPr="00E348CD">
              <w:rPr>
                <w:rFonts w:cstheme="minorHAnsi"/>
                <w:sz w:val="20"/>
                <w:szCs w:val="20"/>
              </w:rPr>
              <w:t>de gestion des plaintes</w:t>
            </w:r>
            <w:r w:rsidR="00600602" w:rsidRPr="00E348CD">
              <w:rPr>
                <w:rFonts w:cstheme="minorHAnsi"/>
                <w:sz w:val="20"/>
                <w:szCs w:val="20"/>
              </w:rPr>
              <w:t>.</w:t>
            </w:r>
          </w:p>
          <w:p w14:paraId="7608705C" w14:textId="77777777" w:rsidR="00600602" w:rsidRPr="00E348CD" w:rsidRDefault="00600602" w:rsidP="00600602">
            <w:pPr>
              <w:keepLines/>
              <w:widowControl w:val="0"/>
              <w:rPr>
                <w:rFonts w:cstheme="minorHAnsi"/>
                <w:sz w:val="20"/>
                <w:szCs w:val="20"/>
              </w:rPr>
            </w:pPr>
          </w:p>
          <w:p w14:paraId="3CCB5EF3" w14:textId="5E8B7E3A" w:rsidR="00600602" w:rsidRPr="00E348CD" w:rsidRDefault="00600602" w:rsidP="00600602">
            <w:pPr>
              <w:keepLines/>
              <w:widowControl w:val="0"/>
              <w:rPr>
                <w:rFonts w:cstheme="minorHAnsi"/>
                <w:sz w:val="20"/>
                <w:szCs w:val="20"/>
              </w:rPr>
            </w:pPr>
            <w:r w:rsidRPr="00E348CD">
              <w:rPr>
                <w:rFonts w:cstheme="minorHAnsi"/>
                <w:sz w:val="20"/>
                <w:szCs w:val="20"/>
              </w:rPr>
              <w:t xml:space="preserve">Le plan d'atténuation des risques </w:t>
            </w:r>
            <w:r w:rsidR="00660727" w:rsidRPr="00E348CD">
              <w:rPr>
                <w:rFonts w:cstheme="minorHAnsi"/>
                <w:sz w:val="20"/>
                <w:szCs w:val="20"/>
              </w:rPr>
              <w:t>EAS</w:t>
            </w:r>
            <w:r w:rsidR="005A28CA" w:rsidRPr="00E348CD">
              <w:rPr>
                <w:rFonts w:cstheme="minorHAnsi"/>
                <w:sz w:val="20"/>
                <w:szCs w:val="20"/>
              </w:rPr>
              <w:t>/HS</w:t>
            </w:r>
            <w:r w:rsidRPr="00E348CD">
              <w:rPr>
                <w:rFonts w:cstheme="minorHAnsi"/>
                <w:sz w:val="20"/>
                <w:szCs w:val="20"/>
              </w:rPr>
              <w:t xml:space="preserve"> comprendra un budget prévisionnel pour la mise en œuvre de ces mesures qui sera entièrement couvert par l</w:t>
            </w:r>
            <w:r w:rsidR="005A28CA" w:rsidRPr="00E348CD">
              <w:rPr>
                <w:rFonts w:cstheme="minorHAnsi"/>
                <w:sz w:val="20"/>
                <w:szCs w:val="20"/>
              </w:rPr>
              <w:t>’UGP</w:t>
            </w:r>
            <w:r w:rsidRPr="00E348CD">
              <w:rPr>
                <w:rFonts w:cstheme="minorHAnsi"/>
                <w:sz w:val="20"/>
                <w:szCs w:val="20"/>
              </w:rPr>
              <w:t>.</w:t>
            </w:r>
          </w:p>
          <w:p w14:paraId="61066EE9" w14:textId="77777777" w:rsidR="00600602" w:rsidRPr="00E348CD" w:rsidRDefault="00600602" w:rsidP="00600602">
            <w:pPr>
              <w:keepLines/>
              <w:widowControl w:val="0"/>
              <w:rPr>
                <w:rFonts w:cstheme="minorHAnsi"/>
                <w:sz w:val="20"/>
                <w:szCs w:val="20"/>
              </w:rPr>
            </w:pPr>
          </w:p>
          <w:p w14:paraId="4ED9CA4B" w14:textId="10CEFC61" w:rsidR="00600602" w:rsidRPr="00E348CD" w:rsidRDefault="00600602" w:rsidP="00600602">
            <w:pPr>
              <w:keepLines/>
              <w:widowControl w:val="0"/>
              <w:rPr>
                <w:rFonts w:cstheme="minorHAnsi"/>
                <w:sz w:val="20"/>
                <w:szCs w:val="20"/>
              </w:rPr>
            </w:pPr>
            <w:r w:rsidRPr="00E348CD">
              <w:rPr>
                <w:rFonts w:cstheme="minorHAnsi"/>
                <w:sz w:val="20"/>
                <w:szCs w:val="20"/>
              </w:rPr>
              <w:t>L</w:t>
            </w:r>
            <w:r w:rsidR="005A28CA" w:rsidRPr="00E348CD">
              <w:rPr>
                <w:rFonts w:cstheme="minorHAnsi"/>
                <w:sz w:val="20"/>
                <w:szCs w:val="20"/>
              </w:rPr>
              <w:t>’UGP</w:t>
            </w:r>
            <w:r w:rsidRPr="00E348CD">
              <w:rPr>
                <w:rFonts w:cstheme="minorHAnsi"/>
                <w:sz w:val="20"/>
                <w:szCs w:val="20"/>
              </w:rPr>
              <w:t xml:space="preserve"> veillera à ce que tous les documents d'appel d'offres, les marchés de travaux ou de services dans le cadre du projet exigent que les fournisseurs / prestataires de services, sous-traitants ou consultants adoptent un code de conduite qui sera remis, pour signature, à tous les travailleurs. Il comprendra également des mesures identifiées dans PGES / CGES et </w:t>
            </w:r>
            <w:r w:rsidR="00C261A6" w:rsidRPr="00E348CD">
              <w:rPr>
                <w:rFonts w:cstheme="minorHAnsi"/>
                <w:sz w:val="20"/>
                <w:szCs w:val="20"/>
              </w:rPr>
              <w:t>plan d’action EAS</w:t>
            </w:r>
            <w:r w:rsidRPr="00E348CD">
              <w:rPr>
                <w:rFonts w:cstheme="minorHAnsi"/>
                <w:sz w:val="20"/>
                <w:szCs w:val="20"/>
              </w:rPr>
              <w:t>/</w:t>
            </w:r>
            <w:r w:rsidR="00C261A6" w:rsidRPr="00E348CD">
              <w:rPr>
                <w:rFonts w:cstheme="minorHAnsi"/>
                <w:sz w:val="20"/>
                <w:szCs w:val="20"/>
              </w:rPr>
              <w:t>HS</w:t>
            </w:r>
            <w:r w:rsidRPr="00E348CD">
              <w:rPr>
                <w:rFonts w:cstheme="minorHAnsi"/>
                <w:sz w:val="20"/>
                <w:szCs w:val="20"/>
              </w:rPr>
              <w:t xml:space="preserve"> (telles que l'évaluation des risques et les aménagements du chantier pour garantir la sécurité des femmes).</w:t>
            </w:r>
          </w:p>
          <w:p w14:paraId="14327D6F" w14:textId="77777777" w:rsidR="00600602" w:rsidRPr="00E348CD" w:rsidRDefault="00600602" w:rsidP="00600602">
            <w:pPr>
              <w:keepLines/>
              <w:widowControl w:val="0"/>
              <w:rPr>
                <w:rFonts w:cstheme="minorHAnsi"/>
                <w:sz w:val="20"/>
                <w:szCs w:val="20"/>
              </w:rPr>
            </w:pPr>
          </w:p>
          <w:p w14:paraId="3CB7999F" w14:textId="0C769842" w:rsidR="007207AF" w:rsidRPr="00E348CD" w:rsidRDefault="00600602" w:rsidP="00600602">
            <w:pPr>
              <w:keepLines/>
              <w:widowControl w:val="0"/>
              <w:rPr>
                <w:rFonts w:cstheme="minorHAnsi"/>
                <w:sz w:val="20"/>
                <w:szCs w:val="20"/>
              </w:rPr>
            </w:pPr>
            <w:r w:rsidRPr="00E348CD">
              <w:rPr>
                <w:rFonts w:cstheme="minorHAnsi"/>
                <w:sz w:val="20"/>
                <w:szCs w:val="20"/>
              </w:rPr>
              <w:t xml:space="preserve">Les codes de conduite s'appliqueront </w:t>
            </w:r>
            <w:r w:rsidR="00C12130" w:rsidRPr="00E348CD">
              <w:rPr>
                <w:rFonts w:cstheme="minorHAnsi"/>
                <w:sz w:val="20"/>
                <w:szCs w:val="20"/>
              </w:rPr>
              <w:t xml:space="preserve">sur tous les contrats </w:t>
            </w:r>
            <w:r w:rsidRPr="00E348CD">
              <w:rPr>
                <w:rFonts w:cstheme="minorHAnsi"/>
                <w:sz w:val="20"/>
                <w:szCs w:val="20"/>
              </w:rPr>
              <w:t xml:space="preserve">et couvriront notamment les violences basées sur le genre, les violences contre les enfants et les </w:t>
            </w:r>
            <w:r w:rsidR="00196998" w:rsidRPr="00E348CD">
              <w:rPr>
                <w:rFonts w:cstheme="minorHAnsi"/>
                <w:sz w:val="20"/>
                <w:szCs w:val="20"/>
              </w:rPr>
              <w:t>EAS/HS</w:t>
            </w:r>
            <w:r w:rsidRPr="00E348CD">
              <w:rPr>
                <w:rFonts w:cstheme="minorHAnsi"/>
                <w:sz w:val="20"/>
                <w:szCs w:val="20"/>
              </w:rPr>
              <w:t>.</w:t>
            </w:r>
          </w:p>
        </w:tc>
        <w:tc>
          <w:tcPr>
            <w:tcW w:w="3780" w:type="dxa"/>
          </w:tcPr>
          <w:p w14:paraId="4C6269D5" w14:textId="36EE5CA3" w:rsidR="006C2300" w:rsidRPr="00E348CD" w:rsidRDefault="006C2300" w:rsidP="006C2300">
            <w:pPr>
              <w:keepLines/>
              <w:widowControl w:val="0"/>
              <w:rPr>
                <w:rFonts w:cstheme="minorHAnsi"/>
                <w:i/>
                <w:sz w:val="20"/>
                <w:szCs w:val="20"/>
              </w:rPr>
            </w:pPr>
            <w:r w:rsidRPr="00E348CD">
              <w:rPr>
                <w:rFonts w:cstheme="minorHAnsi"/>
                <w:i/>
                <w:sz w:val="20"/>
                <w:szCs w:val="20"/>
              </w:rPr>
              <w:t xml:space="preserve">Finalisation de l'évaluation des risques </w:t>
            </w:r>
            <w:r w:rsidR="003F33EE" w:rsidRPr="00E348CD">
              <w:rPr>
                <w:rFonts w:cstheme="minorHAnsi"/>
                <w:i/>
                <w:sz w:val="20"/>
                <w:szCs w:val="20"/>
              </w:rPr>
              <w:t>EAS/HS</w:t>
            </w:r>
            <w:r w:rsidRPr="00E348CD">
              <w:rPr>
                <w:rFonts w:cstheme="minorHAnsi"/>
                <w:i/>
                <w:sz w:val="20"/>
                <w:szCs w:val="20"/>
              </w:rPr>
              <w:t xml:space="preserve"> dans le cadre du CGES et mise en œuvre de ce plan tout au long de la mise en œuvre du projet.</w:t>
            </w:r>
          </w:p>
          <w:p w14:paraId="7682FE72" w14:textId="77777777" w:rsidR="006C2300" w:rsidRPr="00E348CD" w:rsidRDefault="006C2300" w:rsidP="006C2300">
            <w:pPr>
              <w:keepLines/>
              <w:widowControl w:val="0"/>
              <w:rPr>
                <w:rFonts w:cstheme="minorHAnsi"/>
                <w:i/>
                <w:sz w:val="20"/>
                <w:szCs w:val="20"/>
              </w:rPr>
            </w:pPr>
          </w:p>
          <w:p w14:paraId="1A68551A" w14:textId="54936C4E" w:rsidR="006C2300" w:rsidRPr="00E348CD" w:rsidRDefault="006C2300" w:rsidP="006C2300">
            <w:pPr>
              <w:keepLines/>
              <w:widowControl w:val="0"/>
              <w:rPr>
                <w:rFonts w:cstheme="minorHAnsi"/>
                <w:i/>
                <w:sz w:val="20"/>
                <w:szCs w:val="20"/>
              </w:rPr>
            </w:pPr>
            <w:r w:rsidRPr="00E348CD">
              <w:rPr>
                <w:rFonts w:cstheme="minorHAnsi"/>
                <w:i/>
                <w:sz w:val="20"/>
                <w:szCs w:val="20"/>
              </w:rPr>
              <w:t>Le plan d'action</w:t>
            </w:r>
            <w:r w:rsidR="00EA775F" w:rsidRPr="00E348CD">
              <w:rPr>
                <w:rFonts w:cstheme="minorHAnsi"/>
                <w:i/>
                <w:sz w:val="20"/>
                <w:szCs w:val="20"/>
              </w:rPr>
              <w:t xml:space="preserve"> </w:t>
            </w:r>
            <w:r w:rsidR="003F33EE" w:rsidRPr="00E348CD">
              <w:rPr>
                <w:rFonts w:cstheme="minorHAnsi"/>
                <w:i/>
                <w:sz w:val="20"/>
                <w:szCs w:val="20"/>
              </w:rPr>
              <w:t>EAS/HS</w:t>
            </w:r>
            <w:r w:rsidRPr="00E348CD">
              <w:rPr>
                <w:rFonts w:cstheme="minorHAnsi"/>
                <w:i/>
                <w:sz w:val="20"/>
                <w:szCs w:val="20"/>
              </w:rPr>
              <w:t xml:space="preserve"> sera préparé par la SENELEC et soumis à l'Association pour approbation avant la finalisation et la soumission du marché et au plus tard 6 mois après l'entrée en vigueur du projet et avant le démarrage des activités du projet.</w:t>
            </w:r>
          </w:p>
          <w:p w14:paraId="2F957953" w14:textId="77777777" w:rsidR="006C2300" w:rsidRPr="00E348CD" w:rsidRDefault="006C2300" w:rsidP="006C2300">
            <w:pPr>
              <w:keepLines/>
              <w:widowControl w:val="0"/>
              <w:rPr>
                <w:rFonts w:cstheme="minorHAnsi"/>
                <w:i/>
                <w:sz w:val="20"/>
                <w:szCs w:val="20"/>
              </w:rPr>
            </w:pPr>
          </w:p>
          <w:p w14:paraId="145C2572" w14:textId="77777777" w:rsidR="006C2300" w:rsidRPr="00E348CD" w:rsidRDefault="006C2300" w:rsidP="006C2300">
            <w:pPr>
              <w:keepLines/>
              <w:widowControl w:val="0"/>
              <w:rPr>
                <w:rFonts w:cstheme="minorHAnsi"/>
                <w:i/>
                <w:sz w:val="20"/>
                <w:szCs w:val="20"/>
              </w:rPr>
            </w:pPr>
            <w:r w:rsidRPr="00E348CD">
              <w:rPr>
                <w:rFonts w:cstheme="minorHAnsi"/>
                <w:i/>
                <w:sz w:val="20"/>
                <w:szCs w:val="20"/>
              </w:rPr>
              <w:t>Les codes de conduite seront signés par les travailleurs et la formation requise sera fournie lors du recrutement des travailleurs.</w:t>
            </w:r>
          </w:p>
          <w:p w14:paraId="2E15340C" w14:textId="77777777" w:rsidR="006C2300" w:rsidRPr="00E348CD" w:rsidRDefault="006C2300" w:rsidP="006C2300">
            <w:pPr>
              <w:keepLines/>
              <w:widowControl w:val="0"/>
              <w:rPr>
                <w:rFonts w:cstheme="minorHAnsi"/>
                <w:i/>
                <w:sz w:val="20"/>
                <w:szCs w:val="20"/>
              </w:rPr>
            </w:pPr>
          </w:p>
          <w:p w14:paraId="6A8D3E1A" w14:textId="7E7A7B95" w:rsidR="00502173" w:rsidRPr="00E348CD" w:rsidRDefault="006C2300" w:rsidP="006C2300">
            <w:pPr>
              <w:keepLines/>
              <w:widowControl w:val="0"/>
              <w:rPr>
                <w:rFonts w:cstheme="minorHAnsi"/>
                <w:i/>
                <w:sz w:val="20"/>
                <w:szCs w:val="20"/>
              </w:rPr>
            </w:pPr>
            <w:r w:rsidRPr="00E348CD">
              <w:rPr>
                <w:rFonts w:cstheme="minorHAnsi"/>
                <w:i/>
                <w:sz w:val="20"/>
                <w:szCs w:val="20"/>
              </w:rPr>
              <w:t>Le plan d'action et les codes de conduite approuvés sont appliqués tout au long de la mise en œuvre du projet.</w:t>
            </w:r>
          </w:p>
        </w:tc>
        <w:tc>
          <w:tcPr>
            <w:tcW w:w="3690" w:type="dxa"/>
          </w:tcPr>
          <w:p w14:paraId="47946760" w14:textId="6771D6DF" w:rsidR="00502173" w:rsidRPr="00E348CD" w:rsidRDefault="00BA0F80" w:rsidP="005D394E">
            <w:pPr>
              <w:keepLines/>
              <w:widowControl w:val="0"/>
              <w:rPr>
                <w:rFonts w:cstheme="minorHAnsi"/>
                <w:sz w:val="20"/>
                <w:szCs w:val="20"/>
              </w:rPr>
            </w:pPr>
            <w:r w:rsidRPr="00E348CD">
              <w:rPr>
                <w:rFonts w:cstheme="minorHAnsi"/>
                <w:i/>
                <w:iCs/>
                <w:sz w:val="20"/>
                <w:szCs w:val="20"/>
              </w:rPr>
              <w:t>UGP, Ingénieur Conseil et Entreprises</w:t>
            </w:r>
          </w:p>
        </w:tc>
      </w:tr>
      <w:tr w:rsidR="00502173" w:rsidRPr="00E348CD" w14:paraId="4DD5FDC0" w14:textId="2ED1DC36" w:rsidTr="00594521">
        <w:trPr>
          <w:cantSplit/>
          <w:trHeight w:val="20"/>
        </w:trPr>
        <w:tc>
          <w:tcPr>
            <w:tcW w:w="715" w:type="dxa"/>
          </w:tcPr>
          <w:p w14:paraId="76012A48" w14:textId="413D53A9" w:rsidR="00502173" w:rsidRPr="00E348CD" w:rsidRDefault="00502173" w:rsidP="005D394E">
            <w:pPr>
              <w:keepLines/>
              <w:widowControl w:val="0"/>
              <w:jc w:val="center"/>
              <w:rPr>
                <w:rFonts w:cstheme="minorHAnsi"/>
                <w:sz w:val="20"/>
                <w:szCs w:val="20"/>
              </w:rPr>
            </w:pPr>
            <w:r w:rsidRPr="00E348CD">
              <w:rPr>
                <w:rFonts w:cstheme="minorHAnsi"/>
                <w:sz w:val="20"/>
                <w:szCs w:val="20"/>
              </w:rPr>
              <w:lastRenderedPageBreak/>
              <w:t>4.4</w:t>
            </w:r>
          </w:p>
        </w:tc>
        <w:tc>
          <w:tcPr>
            <w:tcW w:w="6120" w:type="dxa"/>
          </w:tcPr>
          <w:p w14:paraId="28CED77C" w14:textId="77777777" w:rsidR="00203E7D"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RISQUES DE VIOLENCES SEXISTES ET D’EXPLOITATION ET DE SÉVICES SEXUELS DURANT LA MISE EN ŒUVRE DU PROJET</w:t>
            </w:r>
          </w:p>
          <w:p w14:paraId="25C00731" w14:textId="7A970DD6" w:rsidR="00872C39" w:rsidRPr="00E348CD" w:rsidRDefault="00872C39" w:rsidP="005D394E">
            <w:pPr>
              <w:keepLines/>
              <w:widowControl w:val="0"/>
              <w:rPr>
                <w:rFonts w:cstheme="minorHAnsi"/>
                <w:color w:val="000000" w:themeColor="text1"/>
                <w:sz w:val="20"/>
                <w:szCs w:val="20"/>
              </w:rPr>
            </w:pPr>
            <w:r w:rsidRPr="00E348CD">
              <w:rPr>
                <w:rFonts w:cstheme="minorHAnsi"/>
                <w:color w:val="000000" w:themeColor="text1"/>
                <w:sz w:val="20"/>
                <w:szCs w:val="20"/>
              </w:rPr>
              <w:t>Mettre à disposition un financement supplémentaire pour la mise en œuvre de mesures visant à faire face aux risques et aux impacts de l'exploitation et des abus sexuels pouvant survenir pendant la mise en œuvre du projet. Les mesures d'atténuation des risques d'EAS/</w:t>
            </w:r>
            <w:r w:rsidR="00EA01B6" w:rsidRPr="00E348CD">
              <w:rPr>
                <w:rFonts w:cstheme="minorHAnsi"/>
                <w:color w:val="000000" w:themeColor="text1"/>
                <w:sz w:val="20"/>
                <w:szCs w:val="20"/>
              </w:rPr>
              <w:t>HS</w:t>
            </w:r>
            <w:r w:rsidRPr="00E348CD">
              <w:rPr>
                <w:rFonts w:cstheme="minorHAnsi"/>
                <w:color w:val="000000" w:themeColor="text1"/>
                <w:sz w:val="20"/>
                <w:szCs w:val="20"/>
              </w:rPr>
              <w:t xml:space="preserve"> seront mises en œuvre et seront mises à jour au besoin en fonction des changements des conditions sur le terrain dans le cadre du projet.</w:t>
            </w:r>
          </w:p>
        </w:tc>
        <w:tc>
          <w:tcPr>
            <w:tcW w:w="3780" w:type="dxa"/>
          </w:tcPr>
          <w:p w14:paraId="52E0A02B" w14:textId="22834D4B" w:rsidR="00502173" w:rsidRPr="00E348CD" w:rsidRDefault="00EA01B6" w:rsidP="005D394E">
            <w:pPr>
              <w:keepLines/>
              <w:widowControl w:val="0"/>
              <w:rPr>
                <w:rFonts w:cstheme="minorHAnsi"/>
                <w:i/>
                <w:sz w:val="20"/>
                <w:szCs w:val="20"/>
              </w:rPr>
            </w:pPr>
            <w:r w:rsidRPr="00E348CD">
              <w:rPr>
                <w:rFonts w:cstheme="minorHAnsi"/>
                <w:i/>
                <w:sz w:val="20"/>
                <w:szCs w:val="20"/>
              </w:rPr>
              <w:t xml:space="preserve">Avant le début des travaux et durant toute la période de mise en œuvre du Projet. </w:t>
            </w:r>
          </w:p>
        </w:tc>
        <w:tc>
          <w:tcPr>
            <w:tcW w:w="3690" w:type="dxa"/>
          </w:tcPr>
          <w:p w14:paraId="234E8409" w14:textId="77777777" w:rsidR="00E348CD" w:rsidRDefault="00BA0F80" w:rsidP="005D394E">
            <w:pPr>
              <w:keepLines/>
              <w:widowControl w:val="0"/>
              <w:rPr>
                <w:rFonts w:cstheme="minorHAnsi"/>
                <w:i/>
                <w:iCs/>
                <w:sz w:val="20"/>
                <w:szCs w:val="20"/>
              </w:rPr>
            </w:pPr>
            <w:r w:rsidRPr="00E348CD">
              <w:rPr>
                <w:rFonts w:cstheme="minorHAnsi"/>
                <w:i/>
                <w:iCs/>
                <w:sz w:val="20"/>
                <w:szCs w:val="20"/>
              </w:rPr>
              <w:t>UGP,</w:t>
            </w:r>
          </w:p>
          <w:p w14:paraId="3289E106" w14:textId="77777777" w:rsidR="00E348CD" w:rsidRDefault="00BA0F80" w:rsidP="005D394E">
            <w:pPr>
              <w:keepLines/>
              <w:widowControl w:val="0"/>
              <w:rPr>
                <w:rFonts w:cstheme="minorHAnsi"/>
                <w:i/>
                <w:iCs/>
                <w:sz w:val="20"/>
                <w:szCs w:val="20"/>
              </w:rPr>
            </w:pPr>
            <w:r w:rsidRPr="00E348CD">
              <w:rPr>
                <w:rFonts w:cstheme="minorHAnsi"/>
                <w:i/>
                <w:iCs/>
                <w:sz w:val="20"/>
                <w:szCs w:val="20"/>
              </w:rPr>
              <w:t xml:space="preserve"> Ingénieur Conseil </w:t>
            </w:r>
          </w:p>
          <w:p w14:paraId="0E6D6266" w14:textId="162C0A0A" w:rsidR="00502173" w:rsidRPr="00E348CD" w:rsidRDefault="00BA0F80" w:rsidP="005D394E">
            <w:pPr>
              <w:keepLines/>
              <w:widowControl w:val="0"/>
              <w:rPr>
                <w:rFonts w:cstheme="minorHAnsi"/>
                <w:sz w:val="20"/>
                <w:szCs w:val="20"/>
              </w:rPr>
            </w:pPr>
            <w:r w:rsidRPr="00E348CD">
              <w:rPr>
                <w:rFonts w:cstheme="minorHAnsi"/>
                <w:i/>
                <w:iCs/>
                <w:sz w:val="20"/>
                <w:szCs w:val="20"/>
              </w:rPr>
              <w:t>et Entreprises</w:t>
            </w:r>
          </w:p>
        </w:tc>
      </w:tr>
      <w:tr w:rsidR="00502173" w:rsidRPr="00E348CD" w14:paraId="31791DD8" w14:textId="77777777" w:rsidTr="00594521">
        <w:trPr>
          <w:cantSplit/>
          <w:trHeight w:val="20"/>
        </w:trPr>
        <w:tc>
          <w:tcPr>
            <w:tcW w:w="715" w:type="dxa"/>
          </w:tcPr>
          <w:p w14:paraId="116FC1AC" w14:textId="61154180" w:rsidR="00502173" w:rsidRPr="00E348CD" w:rsidRDefault="00502173" w:rsidP="005D394E">
            <w:pPr>
              <w:keepLines/>
              <w:widowControl w:val="0"/>
              <w:jc w:val="center"/>
              <w:rPr>
                <w:rFonts w:cstheme="minorHAnsi"/>
                <w:sz w:val="20"/>
                <w:szCs w:val="20"/>
              </w:rPr>
            </w:pPr>
            <w:r w:rsidRPr="00E348CD">
              <w:rPr>
                <w:rFonts w:cstheme="minorHAnsi"/>
                <w:sz w:val="20"/>
                <w:szCs w:val="20"/>
              </w:rPr>
              <w:t>4.4</w:t>
            </w:r>
          </w:p>
        </w:tc>
        <w:tc>
          <w:tcPr>
            <w:tcW w:w="6120" w:type="dxa"/>
          </w:tcPr>
          <w:p w14:paraId="457043EA" w14:textId="77777777" w:rsidR="00DF6433" w:rsidRPr="00E348CD" w:rsidRDefault="00502173" w:rsidP="005D394E">
            <w:pPr>
              <w:keepLines/>
              <w:widowControl w:val="0"/>
              <w:rPr>
                <w:rFonts w:cstheme="minorHAnsi"/>
                <w:b/>
                <w:color w:val="5B9BD5" w:themeColor="accent5"/>
                <w:sz w:val="20"/>
                <w:szCs w:val="20"/>
              </w:rPr>
            </w:pPr>
            <w:r w:rsidRPr="00E348CD">
              <w:rPr>
                <w:rFonts w:cstheme="minorHAnsi"/>
                <w:b/>
                <w:color w:val="5B9BD5" w:themeColor="accent5"/>
                <w:sz w:val="20"/>
                <w:szCs w:val="20"/>
              </w:rPr>
              <w:t>PERSONNEL DE SÉCURITÉ</w:t>
            </w:r>
          </w:p>
          <w:p w14:paraId="07659637" w14:textId="026787DE" w:rsidR="00502173" w:rsidRPr="00E348CD" w:rsidRDefault="00EA62FF" w:rsidP="005D394E">
            <w:pPr>
              <w:keepLines/>
              <w:widowControl w:val="0"/>
              <w:rPr>
                <w:rFonts w:cstheme="minorHAnsi"/>
                <w:sz w:val="20"/>
                <w:szCs w:val="20"/>
              </w:rPr>
            </w:pPr>
            <w:r w:rsidRPr="00E348CD">
              <w:rPr>
                <w:rFonts w:cstheme="minorHAnsi"/>
                <w:sz w:val="20"/>
                <w:szCs w:val="20"/>
              </w:rPr>
              <w:t>Le bénéficiaire indiquera et mettra en œuvre des mesures pour gérer les situations d'urgence et assurer leur coordination avec les mesures énoncées à la section 2.4</w:t>
            </w:r>
          </w:p>
        </w:tc>
        <w:tc>
          <w:tcPr>
            <w:tcW w:w="3780" w:type="dxa"/>
          </w:tcPr>
          <w:p w14:paraId="5F406E55" w14:textId="60C5D48D" w:rsidR="00502173" w:rsidRPr="00E348CD" w:rsidRDefault="0063677E" w:rsidP="005D394E">
            <w:pPr>
              <w:keepLines/>
              <w:widowControl w:val="0"/>
              <w:rPr>
                <w:rFonts w:cstheme="minorHAnsi"/>
                <w:i/>
                <w:sz w:val="20"/>
                <w:szCs w:val="20"/>
              </w:rPr>
            </w:pPr>
            <w:r w:rsidRPr="00E348CD">
              <w:rPr>
                <w:rFonts w:cstheme="minorHAnsi"/>
                <w:i/>
                <w:sz w:val="20"/>
                <w:szCs w:val="20"/>
              </w:rPr>
              <w:t>Avant le démarrage des travaux.</w:t>
            </w:r>
          </w:p>
        </w:tc>
        <w:tc>
          <w:tcPr>
            <w:tcW w:w="3690" w:type="dxa"/>
          </w:tcPr>
          <w:p w14:paraId="45D58F1E" w14:textId="6DD09BD3" w:rsidR="00502173" w:rsidRPr="00E348CD" w:rsidRDefault="00BA0F80" w:rsidP="005D394E">
            <w:pPr>
              <w:keepLines/>
              <w:widowControl w:val="0"/>
              <w:rPr>
                <w:rFonts w:cstheme="minorHAnsi"/>
                <w:sz w:val="20"/>
                <w:szCs w:val="20"/>
              </w:rPr>
            </w:pPr>
            <w:r w:rsidRPr="00E348CD">
              <w:rPr>
                <w:rFonts w:cstheme="minorHAnsi"/>
                <w:i/>
                <w:iCs/>
                <w:sz w:val="20"/>
                <w:szCs w:val="20"/>
              </w:rPr>
              <w:t>UGP</w:t>
            </w:r>
          </w:p>
        </w:tc>
      </w:tr>
    </w:tbl>
    <w:p w14:paraId="239CB251" w14:textId="4BAD09A6" w:rsidR="007C5D74" w:rsidRPr="00E348CD" w:rsidRDefault="007C5D74">
      <w:pPr>
        <w:rPr>
          <w:rFonts w:cstheme="minorHAnsi"/>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E348CD" w14:paraId="43B229A2" w14:textId="77777777" w:rsidTr="00594521">
        <w:trPr>
          <w:cantSplit/>
          <w:trHeight w:val="20"/>
        </w:trPr>
        <w:tc>
          <w:tcPr>
            <w:tcW w:w="14305" w:type="dxa"/>
            <w:gridSpan w:val="4"/>
            <w:shd w:val="clear" w:color="auto" w:fill="F4B083" w:themeFill="accent2" w:themeFillTint="99"/>
          </w:tcPr>
          <w:p w14:paraId="49B8701F" w14:textId="54B2EF03"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5 : ACQUISITION DE TERRES, RESTRICTIONS À L’UTILISATION DE TERRES ET RÉINSTALLATION INVOLONTAIRE</w:t>
            </w:r>
            <w:r w:rsidR="00376DF6" w:rsidRPr="00E348CD">
              <w:rPr>
                <w:rFonts w:cstheme="minorHAnsi"/>
                <w:b/>
                <w:sz w:val="20"/>
                <w:szCs w:val="20"/>
              </w:rPr>
              <w:t xml:space="preserve"> </w:t>
            </w:r>
          </w:p>
        </w:tc>
      </w:tr>
      <w:tr w:rsidR="00502173" w:rsidRPr="00E348CD" w14:paraId="7E1E5881" w14:textId="77777777" w:rsidTr="00594521">
        <w:trPr>
          <w:cantSplit/>
          <w:trHeight w:val="20"/>
        </w:trPr>
        <w:tc>
          <w:tcPr>
            <w:tcW w:w="715" w:type="dxa"/>
          </w:tcPr>
          <w:p w14:paraId="76E6CB4C" w14:textId="77777777" w:rsidR="00502173" w:rsidRPr="00E348CD" w:rsidRDefault="00502173" w:rsidP="005D394E">
            <w:pPr>
              <w:keepLines/>
              <w:widowControl w:val="0"/>
              <w:jc w:val="center"/>
              <w:rPr>
                <w:rFonts w:cstheme="minorHAnsi"/>
                <w:sz w:val="20"/>
                <w:szCs w:val="20"/>
              </w:rPr>
            </w:pPr>
            <w:r w:rsidRPr="00E348CD">
              <w:rPr>
                <w:rFonts w:cstheme="minorHAnsi"/>
                <w:sz w:val="20"/>
                <w:szCs w:val="20"/>
              </w:rPr>
              <w:t>5.1</w:t>
            </w:r>
          </w:p>
        </w:tc>
        <w:tc>
          <w:tcPr>
            <w:tcW w:w="6120" w:type="dxa"/>
          </w:tcPr>
          <w:p w14:paraId="2F5B0609" w14:textId="77777777" w:rsidR="00FD49B7" w:rsidRPr="00E348CD" w:rsidRDefault="00502173" w:rsidP="002D4AA2">
            <w:pPr>
              <w:keepLines/>
              <w:widowControl w:val="0"/>
              <w:rPr>
                <w:rFonts w:cstheme="minorHAnsi"/>
                <w:b/>
                <w:color w:val="5B9BD5" w:themeColor="accent5"/>
                <w:sz w:val="20"/>
                <w:szCs w:val="20"/>
              </w:rPr>
            </w:pPr>
            <w:r w:rsidRPr="00E348CD">
              <w:rPr>
                <w:rFonts w:cstheme="minorHAnsi"/>
                <w:b/>
                <w:color w:val="5B9BD5" w:themeColor="accent5"/>
                <w:sz w:val="20"/>
                <w:szCs w:val="20"/>
              </w:rPr>
              <w:t>PLANS DE RÉINSTALLATION</w:t>
            </w:r>
          </w:p>
          <w:p w14:paraId="08C99499" w14:textId="77777777" w:rsidR="004352AF" w:rsidRPr="00E348CD" w:rsidRDefault="004352AF" w:rsidP="004352AF">
            <w:pPr>
              <w:keepLines/>
              <w:widowControl w:val="0"/>
              <w:rPr>
                <w:rFonts w:cstheme="minorHAnsi"/>
                <w:sz w:val="20"/>
                <w:szCs w:val="20"/>
              </w:rPr>
            </w:pPr>
            <w:r w:rsidRPr="00E348CD">
              <w:rPr>
                <w:rFonts w:cstheme="minorHAnsi"/>
                <w:sz w:val="20"/>
                <w:szCs w:val="20"/>
              </w:rPr>
              <w:t>Préparer un cadre de politique de réinstallation (RPF) pour guider la préparation de plans d'action de réinstallation (PAR) spécifiques au site, conformément aux exigences de la NES 5 et de la législation nationale.</w:t>
            </w:r>
          </w:p>
          <w:p w14:paraId="385671F2" w14:textId="77777777" w:rsidR="004352AF" w:rsidRPr="00E348CD" w:rsidRDefault="004352AF" w:rsidP="004352AF">
            <w:pPr>
              <w:keepLines/>
              <w:widowControl w:val="0"/>
              <w:rPr>
                <w:rFonts w:cstheme="minorHAnsi"/>
                <w:sz w:val="20"/>
                <w:szCs w:val="20"/>
              </w:rPr>
            </w:pPr>
          </w:p>
          <w:p w14:paraId="675E2BE0" w14:textId="77777777" w:rsidR="004352AF" w:rsidRPr="00E348CD" w:rsidRDefault="004352AF" w:rsidP="004352AF">
            <w:pPr>
              <w:keepLines/>
              <w:widowControl w:val="0"/>
              <w:rPr>
                <w:rFonts w:cstheme="minorHAnsi"/>
                <w:sz w:val="20"/>
                <w:szCs w:val="20"/>
              </w:rPr>
            </w:pPr>
            <w:r w:rsidRPr="00E348CD">
              <w:rPr>
                <w:rFonts w:cstheme="minorHAnsi"/>
                <w:sz w:val="20"/>
                <w:szCs w:val="20"/>
              </w:rPr>
              <w:t>Préparer et mettre en œuvre, de manière participative, tout PAR spécifique au site, conformément à l'ESS5 et à la législation nationale.</w:t>
            </w:r>
          </w:p>
          <w:p w14:paraId="22C61DD9" w14:textId="77777777" w:rsidR="004352AF" w:rsidRPr="00E348CD" w:rsidRDefault="004352AF" w:rsidP="004352AF">
            <w:pPr>
              <w:keepLines/>
              <w:widowControl w:val="0"/>
              <w:rPr>
                <w:rFonts w:cstheme="minorHAnsi"/>
                <w:sz w:val="20"/>
                <w:szCs w:val="20"/>
              </w:rPr>
            </w:pPr>
          </w:p>
          <w:p w14:paraId="0F1215C7" w14:textId="2573CFC5" w:rsidR="00502173" w:rsidRPr="00E348CD" w:rsidRDefault="004352AF" w:rsidP="004352AF">
            <w:pPr>
              <w:keepLines/>
              <w:widowControl w:val="0"/>
              <w:rPr>
                <w:rFonts w:cstheme="minorHAnsi"/>
                <w:sz w:val="20"/>
                <w:szCs w:val="20"/>
                <w:u w:val="single"/>
              </w:rPr>
            </w:pPr>
            <w:r w:rsidRPr="00E348CD">
              <w:rPr>
                <w:rFonts w:cstheme="minorHAnsi"/>
                <w:sz w:val="20"/>
                <w:szCs w:val="20"/>
              </w:rPr>
              <w:t>Tous les PAR doivent être approuvés par l'Association et diffusés au niveau national et sur le site Web de la Banque mondiale.</w:t>
            </w:r>
          </w:p>
        </w:tc>
        <w:tc>
          <w:tcPr>
            <w:tcW w:w="3780" w:type="dxa"/>
          </w:tcPr>
          <w:p w14:paraId="1169A92C" w14:textId="4E30D8AC" w:rsidR="003D7BB7" w:rsidRPr="00E348CD" w:rsidRDefault="003D7BB7" w:rsidP="003D7BB7">
            <w:pPr>
              <w:keepLines/>
              <w:widowControl w:val="0"/>
              <w:jc w:val="both"/>
              <w:rPr>
                <w:rFonts w:cstheme="minorHAnsi"/>
                <w:i/>
                <w:sz w:val="20"/>
                <w:szCs w:val="20"/>
              </w:rPr>
            </w:pPr>
            <w:r w:rsidRPr="00E348CD">
              <w:rPr>
                <w:rFonts w:cstheme="minorHAnsi"/>
                <w:i/>
                <w:sz w:val="20"/>
                <w:szCs w:val="20"/>
              </w:rPr>
              <w:t>Le CPR sera divulgué lors des négociations.</w:t>
            </w:r>
          </w:p>
          <w:p w14:paraId="1D8BCA3D" w14:textId="77777777" w:rsidR="003D7BB7" w:rsidRPr="00E348CD" w:rsidRDefault="003D7BB7" w:rsidP="003D7BB7">
            <w:pPr>
              <w:keepLines/>
              <w:widowControl w:val="0"/>
              <w:jc w:val="both"/>
              <w:rPr>
                <w:rFonts w:cstheme="minorHAnsi"/>
                <w:i/>
                <w:sz w:val="20"/>
                <w:szCs w:val="20"/>
              </w:rPr>
            </w:pPr>
          </w:p>
          <w:p w14:paraId="43DA2DD0" w14:textId="16DA440E" w:rsidR="00502173" w:rsidRPr="00E348CD" w:rsidRDefault="003D7BB7" w:rsidP="003D7BB7">
            <w:pPr>
              <w:keepLines/>
              <w:widowControl w:val="0"/>
              <w:jc w:val="both"/>
              <w:rPr>
                <w:rFonts w:cstheme="minorHAnsi"/>
                <w:i/>
                <w:sz w:val="20"/>
                <w:szCs w:val="20"/>
              </w:rPr>
            </w:pPr>
            <w:r w:rsidRPr="00E348CD">
              <w:rPr>
                <w:rFonts w:cstheme="minorHAnsi"/>
                <w:i/>
                <w:sz w:val="20"/>
                <w:szCs w:val="20"/>
              </w:rPr>
              <w:t>Les PAR seront élaborés dès que le dépistage social et / ou l'EIES indiquent qu'il y a un besoin d'acquisition de terres et de déplacement physique et économique avant le début des travaux. Les PAR seront mis en œuvre avant le début des travaux.</w:t>
            </w:r>
          </w:p>
        </w:tc>
        <w:tc>
          <w:tcPr>
            <w:tcW w:w="3690" w:type="dxa"/>
          </w:tcPr>
          <w:p w14:paraId="241C5915" w14:textId="20692254" w:rsidR="00502173" w:rsidRPr="00E348CD" w:rsidRDefault="00BF183A" w:rsidP="005D394E">
            <w:pPr>
              <w:keepLines/>
              <w:widowControl w:val="0"/>
              <w:rPr>
                <w:rFonts w:cstheme="minorHAnsi"/>
                <w:i/>
                <w:iCs/>
                <w:sz w:val="20"/>
                <w:szCs w:val="20"/>
              </w:rPr>
            </w:pPr>
            <w:r w:rsidRPr="00E348CD">
              <w:rPr>
                <w:rFonts w:cstheme="minorHAnsi"/>
                <w:i/>
                <w:iCs/>
                <w:sz w:val="20"/>
                <w:szCs w:val="20"/>
              </w:rPr>
              <w:t>UGP</w:t>
            </w:r>
          </w:p>
        </w:tc>
      </w:tr>
      <w:tr w:rsidR="00502173" w:rsidRPr="00E348CD" w14:paraId="27069D2E" w14:textId="77777777" w:rsidTr="00594521">
        <w:trPr>
          <w:cantSplit/>
          <w:trHeight w:val="20"/>
        </w:trPr>
        <w:tc>
          <w:tcPr>
            <w:tcW w:w="715" w:type="dxa"/>
          </w:tcPr>
          <w:p w14:paraId="4724B3F9" w14:textId="2B750A23" w:rsidR="00502173" w:rsidRPr="00E348CD" w:rsidRDefault="00502173" w:rsidP="005D394E">
            <w:pPr>
              <w:keepLines/>
              <w:widowControl w:val="0"/>
              <w:jc w:val="center"/>
              <w:rPr>
                <w:rFonts w:cstheme="minorHAnsi"/>
                <w:sz w:val="20"/>
                <w:szCs w:val="20"/>
              </w:rPr>
            </w:pPr>
            <w:r w:rsidRPr="00E348CD">
              <w:rPr>
                <w:rFonts w:cstheme="minorHAnsi"/>
                <w:sz w:val="20"/>
                <w:szCs w:val="20"/>
              </w:rPr>
              <w:t>5.2</w:t>
            </w:r>
          </w:p>
        </w:tc>
        <w:tc>
          <w:tcPr>
            <w:tcW w:w="6120" w:type="dxa"/>
          </w:tcPr>
          <w:p w14:paraId="14D61259" w14:textId="77777777" w:rsidR="00203E7D" w:rsidRPr="00E348CD" w:rsidRDefault="00502173" w:rsidP="003D62C7">
            <w:pPr>
              <w:keepLines/>
              <w:widowControl w:val="0"/>
              <w:rPr>
                <w:rFonts w:cstheme="minorHAnsi"/>
                <w:b/>
                <w:color w:val="5B9BD5" w:themeColor="accent5"/>
                <w:sz w:val="20"/>
                <w:szCs w:val="20"/>
              </w:rPr>
            </w:pPr>
            <w:r w:rsidRPr="00E348CD">
              <w:rPr>
                <w:rFonts w:cstheme="minorHAnsi"/>
                <w:b/>
                <w:color w:val="5B9BD5" w:themeColor="accent5"/>
                <w:sz w:val="20"/>
                <w:szCs w:val="20"/>
              </w:rPr>
              <w:t>MÉCANISME DE GESTION DES PLAINTES</w:t>
            </w:r>
          </w:p>
          <w:p w14:paraId="6619400E" w14:textId="5C31EBAA" w:rsidR="00502173" w:rsidRPr="00E348CD" w:rsidRDefault="00C82A1E" w:rsidP="003D62C7">
            <w:pPr>
              <w:keepLines/>
              <w:widowControl w:val="0"/>
              <w:rPr>
                <w:rFonts w:cstheme="minorHAnsi"/>
                <w:color w:val="000000" w:themeColor="text1"/>
                <w:sz w:val="20"/>
                <w:szCs w:val="20"/>
              </w:rPr>
            </w:pPr>
            <w:r w:rsidRPr="00E348CD">
              <w:rPr>
                <w:rFonts w:cstheme="minorHAnsi"/>
                <w:color w:val="000000" w:themeColor="text1"/>
                <w:sz w:val="20"/>
                <w:szCs w:val="20"/>
              </w:rPr>
              <w:t>Le mécanisme de gestion des plaintes, développé dans le cadre du Plan de Mobilisation des Parties Prenantes en vertu des dispositions de l'ESS10, examinera les réclamations liées à l'acquisition de terres et à la réinstallation involontaire.</w:t>
            </w:r>
          </w:p>
        </w:tc>
        <w:tc>
          <w:tcPr>
            <w:tcW w:w="3780" w:type="dxa"/>
          </w:tcPr>
          <w:p w14:paraId="71BB48CD" w14:textId="50670CEF" w:rsidR="00502173" w:rsidRPr="00E348CD" w:rsidRDefault="001D6394" w:rsidP="005D394E">
            <w:pPr>
              <w:keepLines/>
              <w:widowControl w:val="0"/>
              <w:rPr>
                <w:rFonts w:cstheme="minorHAnsi"/>
                <w:i/>
                <w:sz w:val="20"/>
                <w:szCs w:val="20"/>
              </w:rPr>
            </w:pPr>
            <w:r w:rsidRPr="00E348CD">
              <w:rPr>
                <w:rFonts w:cstheme="minorHAnsi"/>
                <w:i/>
                <w:sz w:val="20"/>
                <w:szCs w:val="20"/>
              </w:rPr>
              <w:t xml:space="preserve">A mettre en œuvre avant l’élaboration des Plans d’Action de Réinstallation </w:t>
            </w:r>
          </w:p>
        </w:tc>
        <w:tc>
          <w:tcPr>
            <w:tcW w:w="3690" w:type="dxa"/>
          </w:tcPr>
          <w:p w14:paraId="38E4DA02" w14:textId="7FD56CA8" w:rsidR="00502173" w:rsidRPr="00E348CD" w:rsidRDefault="001D6394" w:rsidP="005D394E">
            <w:pPr>
              <w:keepLines/>
              <w:widowControl w:val="0"/>
              <w:rPr>
                <w:rFonts w:cstheme="minorHAnsi"/>
                <w:i/>
                <w:iCs/>
                <w:sz w:val="20"/>
                <w:szCs w:val="20"/>
              </w:rPr>
            </w:pPr>
            <w:r w:rsidRPr="00E348CD">
              <w:rPr>
                <w:rFonts w:cstheme="minorHAnsi"/>
                <w:i/>
                <w:iCs/>
                <w:sz w:val="20"/>
                <w:szCs w:val="20"/>
              </w:rPr>
              <w:t>UGP</w:t>
            </w:r>
          </w:p>
        </w:tc>
      </w:tr>
      <w:tr w:rsidR="00502173" w:rsidRPr="00E348CD" w14:paraId="423ACA0C" w14:textId="77777777" w:rsidTr="00594521">
        <w:trPr>
          <w:cantSplit/>
          <w:trHeight w:val="20"/>
        </w:trPr>
        <w:tc>
          <w:tcPr>
            <w:tcW w:w="14305" w:type="dxa"/>
            <w:gridSpan w:val="4"/>
            <w:shd w:val="clear" w:color="auto" w:fill="F4B083" w:themeFill="accent2" w:themeFillTint="99"/>
          </w:tcPr>
          <w:p w14:paraId="05E87770" w14:textId="2077FE3D"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6 : PRÉSERVATION DE LA BIODIVERSITÉ ET GESTION DURABLE DES RESSOURCES NATURELLES BIOLOGIQUES</w:t>
            </w:r>
            <w:r w:rsidR="00376DF6" w:rsidRPr="00E348CD">
              <w:rPr>
                <w:rFonts w:cstheme="minorHAnsi"/>
                <w:b/>
                <w:sz w:val="20"/>
                <w:szCs w:val="20"/>
              </w:rPr>
              <w:t xml:space="preserve"> </w:t>
            </w:r>
          </w:p>
        </w:tc>
      </w:tr>
      <w:tr w:rsidR="00502173" w:rsidRPr="00E348CD" w14:paraId="7D5B1E7D" w14:textId="77777777" w:rsidTr="00594521">
        <w:trPr>
          <w:cantSplit/>
          <w:trHeight w:val="20"/>
        </w:trPr>
        <w:tc>
          <w:tcPr>
            <w:tcW w:w="715" w:type="dxa"/>
          </w:tcPr>
          <w:p w14:paraId="12DA8B99" w14:textId="77777777" w:rsidR="00502173" w:rsidRPr="00E348CD" w:rsidRDefault="00502173" w:rsidP="005D09FE">
            <w:pPr>
              <w:pStyle w:val="Normal-PRsubhead"/>
              <w:rPr>
                <w:sz w:val="20"/>
                <w:szCs w:val="20"/>
              </w:rPr>
            </w:pPr>
            <w:r w:rsidRPr="00E348CD">
              <w:rPr>
                <w:sz w:val="20"/>
                <w:szCs w:val="20"/>
              </w:rPr>
              <w:t>6.1</w:t>
            </w:r>
          </w:p>
        </w:tc>
        <w:tc>
          <w:tcPr>
            <w:tcW w:w="6120" w:type="dxa"/>
          </w:tcPr>
          <w:p w14:paraId="32B40D5D" w14:textId="0594E650" w:rsidR="00556C53" w:rsidRPr="00E348CD" w:rsidRDefault="00502173" w:rsidP="005D09FE">
            <w:pPr>
              <w:pStyle w:val="Normal-PRsubhead"/>
              <w:rPr>
                <w:b/>
                <w:sz w:val="20"/>
                <w:szCs w:val="20"/>
              </w:rPr>
            </w:pPr>
            <w:r w:rsidRPr="00E348CD">
              <w:rPr>
                <w:b/>
                <w:sz w:val="20"/>
                <w:szCs w:val="20"/>
              </w:rPr>
              <w:t>RISQUES ET EFFETS SUR LA BIODIVERSITÉ</w:t>
            </w:r>
          </w:p>
          <w:p w14:paraId="652A229A" w14:textId="3C543240" w:rsidR="00502173" w:rsidRPr="00E348CD" w:rsidRDefault="00C71210" w:rsidP="005D09FE">
            <w:pPr>
              <w:pStyle w:val="Normal-PRsubhead"/>
              <w:rPr>
                <w:sz w:val="20"/>
                <w:szCs w:val="20"/>
              </w:rPr>
            </w:pPr>
            <w:r w:rsidRPr="00E348CD">
              <w:rPr>
                <w:color w:val="auto"/>
                <w:sz w:val="20"/>
                <w:szCs w:val="20"/>
              </w:rPr>
              <w:t>L’UGP veillera à ce que les EIES incluent des mesures et des actions de gestion des risques et des impacts sur la biodiversité (reboisement ; localisation et évitement des habitats naturels</w:t>
            </w:r>
            <w:r w:rsidR="00B9778B" w:rsidRPr="00E348CD">
              <w:rPr>
                <w:color w:val="auto"/>
                <w:sz w:val="20"/>
                <w:szCs w:val="20"/>
              </w:rPr>
              <w:t xml:space="preserve"> </w:t>
            </w:r>
            <w:r w:rsidRPr="00E348CD">
              <w:rPr>
                <w:color w:val="auto"/>
                <w:sz w:val="20"/>
                <w:szCs w:val="20"/>
              </w:rPr>
              <w:t>; restauration de la biodiversité).</w:t>
            </w:r>
          </w:p>
        </w:tc>
        <w:tc>
          <w:tcPr>
            <w:tcW w:w="3780" w:type="dxa"/>
          </w:tcPr>
          <w:p w14:paraId="1C7E6CBA" w14:textId="25B7605E" w:rsidR="00502173" w:rsidRPr="00E348CD" w:rsidRDefault="00B9778B" w:rsidP="005D394E">
            <w:pPr>
              <w:keepLines/>
              <w:widowControl w:val="0"/>
              <w:rPr>
                <w:rFonts w:cstheme="minorHAnsi"/>
                <w:i/>
                <w:sz w:val="20"/>
                <w:szCs w:val="20"/>
              </w:rPr>
            </w:pPr>
            <w:r w:rsidRPr="00E348CD">
              <w:rPr>
                <w:rFonts w:cstheme="minorHAnsi"/>
                <w:i/>
                <w:sz w:val="20"/>
                <w:szCs w:val="20"/>
              </w:rPr>
              <w:t xml:space="preserve">Durant toute la mise en œuvre du Projet </w:t>
            </w:r>
          </w:p>
        </w:tc>
        <w:tc>
          <w:tcPr>
            <w:tcW w:w="3690" w:type="dxa"/>
          </w:tcPr>
          <w:p w14:paraId="391DDBEF" w14:textId="76970552" w:rsidR="00502173" w:rsidRPr="00E348CD" w:rsidRDefault="00B9778B" w:rsidP="005D394E">
            <w:pPr>
              <w:keepLines/>
              <w:widowControl w:val="0"/>
              <w:rPr>
                <w:rFonts w:cstheme="minorHAnsi"/>
                <w:i/>
                <w:iCs/>
                <w:sz w:val="20"/>
                <w:szCs w:val="20"/>
              </w:rPr>
            </w:pPr>
            <w:r w:rsidRPr="00E348CD">
              <w:rPr>
                <w:rFonts w:cstheme="minorHAnsi"/>
                <w:i/>
                <w:iCs/>
                <w:sz w:val="20"/>
                <w:szCs w:val="20"/>
              </w:rPr>
              <w:t>UGP</w:t>
            </w:r>
          </w:p>
        </w:tc>
      </w:tr>
      <w:tr w:rsidR="00502173" w:rsidRPr="00E348CD" w14:paraId="4D5523F9" w14:textId="77777777" w:rsidTr="00FA0A88">
        <w:trPr>
          <w:cantSplit/>
          <w:trHeight w:val="602"/>
        </w:trPr>
        <w:tc>
          <w:tcPr>
            <w:tcW w:w="14305" w:type="dxa"/>
            <w:gridSpan w:val="4"/>
            <w:shd w:val="clear" w:color="auto" w:fill="F4B083" w:themeFill="accent2" w:themeFillTint="99"/>
          </w:tcPr>
          <w:p w14:paraId="53943AB5" w14:textId="77777777" w:rsidR="00502173" w:rsidRPr="00E348CD" w:rsidRDefault="00502173" w:rsidP="005D394E">
            <w:pPr>
              <w:keepLines/>
              <w:widowControl w:val="0"/>
              <w:rPr>
                <w:rFonts w:cstheme="minorHAnsi"/>
                <w:b/>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7 : PEUPLES AUTOCHTONES/COMMUNAUTÉS LOCALES TRADITIONNELLES D’AFRIQUE SUBSAHARIENNE HISTORIQUEMENT DÉFAVORISÉES</w:t>
            </w:r>
            <w:r w:rsidR="00376DF6" w:rsidRPr="00E348CD">
              <w:rPr>
                <w:rFonts w:cstheme="minorHAnsi"/>
                <w:b/>
                <w:sz w:val="20"/>
                <w:szCs w:val="20"/>
              </w:rPr>
              <w:t xml:space="preserve"> </w:t>
            </w:r>
          </w:p>
          <w:p w14:paraId="6D1B59E9" w14:textId="45D6AFD1" w:rsidR="00823716" w:rsidRPr="00E348CD" w:rsidRDefault="00823716" w:rsidP="00823716">
            <w:pPr>
              <w:rPr>
                <w:rFonts w:cstheme="minorHAnsi"/>
                <w:b/>
                <w:bCs/>
                <w:sz w:val="20"/>
                <w:szCs w:val="20"/>
              </w:rPr>
            </w:pPr>
            <w:r w:rsidRPr="00E348CD">
              <w:rPr>
                <w:rFonts w:cstheme="minorHAnsi"/>
                <w:sz w:val="20"/>
                <w:szCs w:val="20"/>
              </w:rPr>
              <w:t xml:space="preserve">                                                                                                                 </w:t>
            </w:r>
          </w:p>
        </w:tc>
      </w:tr>
      <w:tr w:rsidR="00823716" w:rsidRPr="00E348CD" w14:paraId="3C782AFA" w14:textId="77777777" w:rsidTr="002050D3">
        <w:trPr>
          <w:cantSplit/>
          <w:trHeight w:val="20"/>
        </w:trPr>
        <w:tc>
          <w:tcPr>
            <w:tcW w:w="14305" w:type="dxa"/>
            <w:gridSpan w:val="4"/>
          </w:tcPr>
          <w:p w14:paraId="502AD834" w14:textId="43DB0A0C" w:rsidR="00823716" w:rsidRPr="00E348CD" w:rsidRDefault="00602B85" w:rsidP="00602B85">
            <w:pPr>
              <w:keepLines/>
              <w:widowControl w:val="0"/>
              <w:jc w:val="center"/>
              <w:rPr>
                <w:rFonts w:cstheme="minorHAnsi"/>
                <w:sz w:val="20"/>
                <w:szCs w:val="20"/>
              </w:rPr>
            </w:pPr>
            <w:r w:rsidRPr="00E348CD">
              <w:rPr>
                <w:rFonts w:cstheme="minorHAnsi"/>
                <w:b/>
                <w:bCs/>
                <w:sz w:val="20"/>
                <w:szCs w:val="20"/>
              </w:rPr>
              <w:t>NON PERTINENT</w:t>
            </w:r>
          </w:p>
        </w:tc>
      </w:tr>
      <w:tr w:rsidR="00502173" w:rsidRPr="00E348CD" w14:paraId="10635F8A" w14:textId="77777777" w:rsidTr="00594521">
        <w:trPr>
          <w:cantSplit/>
          <w:trHeight w:val="20"/>
        </w:trPr>
        <w:tc>
          <w:tcPr>
            <w:tcW w:w="14305" w:type="dxa"/>
            <w:gridSpan w:val="4"/>
            <w:shd w:val="clear" w:color="auto" w:fill="F4B083" w:themeFill="accent2" w:themeFillTint="99"/>
          </w:tcPr>
          <w:p w14:paraId="39E7E5B0" w14:textId="33E803E0" w:rsidR="00502173" w:rsidRPr="00E348CD" w:rsidRDefault="00502173" w:rsidP="005D394E">
            <w:pPr>
              <w:keepLines/>
              <w:widowControl w:val="0"/>
              <w:rPr>
                <w:rFonts w:cstheme="minorHAnsi"/>
                <w:sz w:val="20"/>
                <w:szCs w:val="20"/>
              </w:rPr>
            </w:pPr>
            <w:r w:rsidRPr="00E348CD">
              <w:rPr>
                <w:rFonts w:cstheme="minorHAnsi"/>
                <w:b/>
                <w:sz w:val="20"/>
                <w:szCs w:val="20"/>
              </w:rPr>
              <w:lastRenderedPageBreak/>
              <w:t>NES n</w:t>
            </w:r>
            <w:r w:rsidRPr="00E348CD">
              <w:rPr>
                <w:rFonts w:cstheme="minorHAnsi"/>
                <w:b/>
                <w:sz w:val="20"/>
                <w:szCs w:val="20"/>
                <w:vertAlign w:val="superscript"/>
              </w:rPr>
              <w:t>o</w:t>
            </w:r>
            <w:r w:rsidRPr="00E348CD">
              <w:rPr>
                <w:rFonts w:cstheme="minorHAnsi"/>
                <w:b/>
                <w:sz w:val="20"/>
                <w:szCs w:val="20"/>
              </w:rPr>
              <w:t> 8 : PATRIMOINE CULTUREL</w:t>
            </w:r>
            <w:r w:rsidR="00376DF6" w:rsidRPr="00E348CD">
              <w:rPr>
                <w:rFonts w:cstheme="minorHAnsi"/>
                <w:b/>
                <w:sz w:val="20"/>
                <w:szCs w:val="20"/>
              </w:rPr>
              <w:t xml:space="preserve"> </w:t>
            </w:r>
          </w:p>
        </w:tc>
      </w:tr>
      <w:tr w:rsidR="00502173" w:rsidRPr="00E348CD" w14:paraId="76015C48" w14:textId="77777777" w:rsidTr="00FA0A88">
        <w:trPr>
          <w:cantSplit/>
          <w:trHeight w:val="548"/>
        </w:trPr>
        <w:tc>
          <w:tcPr>
            <w:tcW w:w="715" w:type="dxa"/>
          </w:tcPr>
          <w:p w14:paraId="2B8DFDD3" w14:textId="77777777" w:rsidR="00502173" w:rsidRPr="00E348CD" w:rsidRDefault="00502173" w:rsidP="005D09FE">
            <w:pPr>
              <w:pStyle w:val="Normal-PRsubhead"/>
              <w:rPr>
                <w:b/>
                <w:sz w:val="20"/>
                <w:szCs w:val="20"/>
              </w:rPr>
            </w:pPr>
            <w:r w:rsidRPr="00E348CD">
              <w:rPr>
                <w:sz w:val="20"/>
                <w:szCs w:val="20"/>
              </w:rPr>
              <w:t>8.1</w:t>
            </w:r>
          </w:p>
        </w:tc>
        <w:tc>
          <w:tcPr>
            <w:tcW w:w="6120" w:type="dxa"/>
          </w:tcPr>
          <w:p w14:paraId="6A4929ED" w14:textId="77777777" w:rsidR="00FD2822" w:rsidRPr="00E348CD" w:rsidRDefault="00502173" w:rsidP="005D09FE">
            <w:pPr>
              <w:pStyle w:val="Normal-PRsubhead"/>
              <w:rPr>
                <w:b/>
                <w:sz w:val="20"/>
                <w:szCs w:val="20"/>
              </w:rPr>
            </w:pPr>
            <w:r w:rsidRPr="00E348CD">
              <w:rPr>
                <w:b/>
                <w:sz w:val="20"/>
                <w:szCs w:val="20"/>
              </w:rPr>
              <w:t>DÉCOUVERTES FORTUITES</w:t>
            </w:r>
          </w:p>
          <w:p w14:paraId="289AE596" w14:textId="144240F9" w:rsidR="00A8007C" w:rsidRPr="00E348CD" w:rsidRDefault="00A8007C" w:rsidP="00A8007C">
            <w:pPr>
              <w:pStyle w:val="Normal-PRsubhead"/>
              <w:rPr>
                <w:color w:val="auto"/>
                <w:sz w:val="20"/>
                <w:szCs w:val="20"/>
              </w:rPr>
            </w:pPr>
            <w:r w:rsidRPr="00E348CD">
              <w:rPr>
                <w:color w:val="auto"/>
                <w:sz w:val="20"/>
                <w:szCs w:val="20"/>
              </w:rPr>
              <w:t>Évitez de nuire au du patrimoine culturel.</w:t>
            </w:r>
          </w:p>
          <w:p w14:paraId="014F5DE6" w14:textId="3FE0B992" w:rsidR="00502173" w:rsidRPr="00E348CD" w:rsidRDefault="00A8007C" w:rsidP="00A8007C">
            <w:pPr>
              <w:pStyle w:val="Normal-PRsubhead"/>
              <w:rPr>
                <w:sz w:val="20"/>
                <w:szCs w:val="20"/>
              </w:rPr>
            </w:pPr>
            <w:r w:rsidRPr="00E348CD">
              <w:rPr>
                <w:color w:val="auto"/>
                <w:sz w:val="20"/>
                <w:szCs w:val="20"/>
              </w:rPr>
              <w:t>Développer et mettre en œuvre une procédure pour les découvertes fortuites du patrimoine culturel lors de la mise en œuvre du projet dans le CGES / PGES</w:t>
            </w:r>
            <w:r w:rsidR="006961C7" w:rsidRPr="00E348CD">
              <w:rPr>
                <w:color w:val="auto"/>
                <w:sz w:val="20"/>
                <w:szCs w:val="20"/>
              </w:rPr>
              <w:t xml:space="preserve"> </w:t>
            </w:r>
            <w:r w:rsidRPr="00E348CD">
              <w:rPr>
                <w:color w:val="auto"/>
                <w:sz w:val="20"/>
                <w:szCs w:val="20"/>
              </w:rPr>
              <w:t>; et inclure comme clauses dans tous les marchés de travaux, même dans les cas où la probabilité est très faible, conformément à la législation nationale et aux pratiques du ministère de la Culture.</w:t>
            </w:r>
          </w:p>
        </w:tc>
        <w:tc>
          <w:tcPr>
            <w:tcW w:w="3780" w:type="dxa"/>
          </w:tcPr>
          <w:p w14:paraId="7DF0440D" w14:textId="071B5D8E" w:rsidR="00502173" w:rsidRPr="00E348CD" w:rsidRDefault="006961C7" w:rsidP="005D394E">
            <w:pPr>
              <w:keepLines/>
              <w:widowControl w:val="0"/>
              <w:rPr>
                <w:rFonts w:cstheme="minorHAnsi"/>
                <w:i/>
                <w:sz w:val="20"/>
                <w:szCs w:val="20"/>
              </w:rPr>
            </w:pPr>
            <w:r w:rsidRPr="00E348CD">
              <w:rPr>
                <w:rFonts w:cstheme="minorHAnsi"/>
                <w:i/>
                <w:sz w:val="20"/>
                <w:szCs w:val="20"/>
              </w:rPr>
              <w:t xml:space="preserve">Avant le début des travaux et durant toute la mise en œuvre du Projet. </w:t>
            </w:r>
          </w:p>
        </w:tc>
        <w:tc>
          <w:tcPr>
            <w:tcW w:w="3690" w:type="dxa"/>
          </w:tcPr>
          <w:p w14:paraId="056F94CC" w14:textId="3A31B387" w:rsidR="00502173" w:rsidRPr="00E348CD" w:rsidRDefault="006961C7" w:rsidP="005D394E">
            <w:pPr>
              <w:keepLines/>
              <w:widowControl w:val="0"/>
              <w:rPr>
                <w:rFonts w:cstheme="minorHAnsi"/>
                <w:sz w:val="20"/>
                <w:szCs w:val="20"/>
              </w:rPr>
            </w:pPr>
            <w:r w:rsidRPr="00E348CD">
              <w:rPr>
                <w:rFonts w:cstheme="minorHAnsi"/>
                <w:sz w:val="20"/>
                <w:szCs w:val="20"/>
              </w:rPr>
              <w:t>UGP</w:t>
            </w:r>
          </w:p>
        </w:tc>
      </w:tr>
    </w:tbl>
    <w:p w14:paraId="6468A7BE" w14:textId="49E8A602" w:rsidR="002A07CC" w:rsidRPr="00E348CD" w:rsidRDefault="002A07CC">
      <w:pPr>
        <w:rPr>
          <w:rFonts w:cstheme="minorHAnsi"/>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E348CD" w14:paraId="6DBCFA76" w14:textId="77777777" w:rsidTr="00625FA5">
        <w:trPr>
          <w:cantSplit/>
          <w:trHeight w:val="269"/>
        </w:trPr>
        <w:tc>
          <w:tcPr>
            <w:tcW w:w="14305" w:type="dxa"/>
            <w:gridSpan w:val="4"/>
            <w:shd w:val="clear" w:color="auto" w:fill="F4B083" w:themeFill="accent2" w:themeFillTint="99"/>
          </w:tcPr>
          <w:p w14:paraId="737BC18C" w14:textId="67E6EBC0"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9 : INTERMÉDIAIRES FINANCIERS</w:t>
            </w:r>
            <w:r w:rsidR="00376DF6" w:rsidRPr="00E348CD">
              <w:rPr>
                <w:rFonts w:cstheme="minorHAnsi"/>
                <w:b/>
                <w:sz w:val="20"/>
                <w:szCs w:val="20"/>
              </w:rPr>
              <w:t xml:space="preserve"> </w:t>
            </w:r>
          </w:p>
        </w:tc>
      </w:tr>
      <w:tr w:rsidR="00625FA5" w:rsidRPr="00E348CD" w14:paraId="7B7FE3F8" w14:textId="77777777" w:rsidTr="008C4E26">
        <w:trPr>
          <w:cantSplit/>
          <w:trHeight w:val="20"/>
        </w:trPr>
        <w:tc>
          <w:tcPr>
            <w:tcW w:w="14305" w:type="dxa"/>
            <w:gridSpan w:val="4"/>
          </w:tcPr>
          <w:p w14:paraId="6BE07D13" w14:textId="20EF0868" w:rsidR="00625FA5" w:rsidRPr="00E348CD" w:rsidRDefault="00625FA5" w:rsidP="00625FA5">
            <w:pPr>
              <w:keepLines/>
              <w:widowControl w:val="0"/>
              <w:jc w:val="center"/>
              <w:rPr>
                <w:rFonts w:cstheme="minorHAnsi"/>
                <w:b/>
                <w:bCs/>
                <w:sz w:val="20"/>
                <w:szCs w:val="20"/>
              </w:rPr>
            </w:pPr>
            <w:r w:rsidRPr="00E348CD">
              <w:rPr>
                <w:rFonts w:cstheme="minorHAnsi"/>
                <w:b/>
                <w:bCs/>
                <w:sz w:val="20"/>
                <w:szCs w:val="20"/>
              </w:rPr>
              <w:t>Non PERTINENT</w:t>
            </w:r>
          </w:p>
        </w:tc>
      </w:tr>
      <w:tr w:rsidR="00502173" w:rsidRPr="00E348CD"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E348CD" w:rsidRDefault="00502173" w:rsidP="005D394E">
            <w:pPr>
              <w:keepLines/>
              <w:widowControl w:val="0"/>
              <w:rPr>
                <w:rFonts w:cstheme="minorHAnsi"/>
                <w:sz w:val="20"/>
                <w:szCs w:val="20"/>
              </w:rPr>
            </w:pPr>
            <w:r w:rsidRPr="00E348CD">
              <w:rPr>
                <w:rFonts w:cstheme="minorHAnsi"/>
                <w:b/>
                <w:sz w:val="20"/>
                <w:szCs w:val="20"/>
              </w:rPr>
              <w:t>NES n</w:t>
            </w:r>
            <w:r w:rsidRPr="00E348CD">
              <w:rPr>
                <w:rFonts w:cstheme="minorHAnsi"/>
                <w:b/>
                <w:sz w:val="20"/>
                <w:szCs w:val="20"/>
                <w:vertAlign w:val="superscript"/>
              </w:rPr>
              <w:t>o</w:t>
            </w:r>
            <w:r w:rsidRPr="00E348CD">
              <w:rPr>
                <w:rFonts w:cstheme="minorHAnsi"/>
                <w:b/>
                <w:sz w:val="20"/>
                <w:szCs w:val="20"/>
              </w:rPr>
              <w:t> 10 : MOBILISATION DES PARTIES PRENANTES ET INFORMATION</w:t>
            </w:r>
          </w:p>
        </w:tc>
      </w:tr>
      <w:tr w:rsidR="00502173" w:rsidRPr="00E348CD" w14:paraId="046527AF" w14:textId="77777777" w:rsidTr="00594521">
        <w:trPr>
          <w:cantSplit/>
          <w:trHeight w:val="20"/>
        </w:trPr>
        <w:tc>
          <w:tcPr>
            <w:tcW w:w="715" w:type="dxa"/>
          </w:tcPr>
          <w:p w14:paraId="1F86D345" w14:textId="77777777" w:rsidR="00502173" w:rsidRPr="00E348CD" w:rsidRDefault="00502173" w:rsidP="005D09FE">
            <w:pPr>
              <w:pStyle w:val="Normal-PRsubhead"/>
              <w:rPr>
                <w:b/>
                <w:sz w:val="20"/>
                <w:szCs w:val="20"/>
              </w:rPr>
            </w:pPr>
            <w:r w:rsidRPr="00E348CD">
              <w:rPr>
                <w:sz w:val="20"/>
                <w:szCs w:val="20"/>
              </w:rPr>
              <w:t>10.1</w:t>
            </w:r>
          </w:p>
        </w:tc>
        <w:tc>
          <w:tcPr>
            <w:tcW w:w="6120" w:type="dxa"/>
          </w:tcPr>
          <w:p w14:paraId="711AD6B6" w14:textId="77777777" w:rsidR="00946D05" w:rsidRPr="00E348CD" w:rsidRDefault="00502173" w:rsidP="00A61212">
            <w:pPr>
              <w:pStyle w:val="Normal-PRsubhead"/>
              <w:rPr>
                <w:b/>
                <w:sz w:val="20"/>
                <w:szCs w:val="20"/>
              </w:rPr>
            </w:pPr>
            <w:r w:rsidRPr="00E348CD">
              <w:rPr>
                <w:b/>
                <w:sz w:val="20"/>
                <w:szCs w:val="20"/>
              </w:rPr>
              <w:t>PRÉPARATION ET MISE EN ŒUVRE DU PLAN DE MOBILISATION DES PARTIES PRENANTES</w:t>
            </w:r>
          </w:p>
          <w:p w14:paraId="470352CD" w14:textId="77777777" w:rsidR="000D3122" w:rsidRPr="00E348CD" w:rsidRDefault="000D3122" w:rsidP="005D394E">
            <w:pPr>
              <w:keepLines/>
              <w:widowControl w:val="0"/>
              <w:rPr>
                <w:rFonts w:cstheme="minorHAnsi"/>
                <w:sz w:val="20"/>
                <w:szCs w:val="20"/>
              </w:rPr>
            </w:pPr>
          </w:p>
          <w:p w14:paraId="70D39643" w14:textId="5AA7A186" w:rsidR="00CB42AE" w:rsidRPr="00E348CD" w:rsidRDefault="00CB42AE" w:rsidP="00CB42AE">
            <w:pPr>
              <w:pStyle w:val="Normal-PRsubhead"/>
              <w:rPr>
                <w:color w:val="auto"/>
                <w:sz w:val="20"/>
                <w:szCs w:val="20"/>
              </w:rPr>
            </w:pPr>
            <w:r w:rsidRPr="00E348CD">
              <w:rPr>
                <w:color w:val="auto"/>
                <w:sz w:val="20"/>
                <w:szCs w:val="20"/>
              </w:rPr>
              <w:t xml:space="preserve">Préparer, adopter et mettre en œuvre un plan de </w:t>
            </w:r>
            <w:r w:rsidR="000475B8" w:rsidRPr="00E348CD">
              <w:rPr>
                <w:color w:val="auto"/>
                <w:sz w:val="20"/>
                <w:szCs w:val="20"/>
              </w:rPr>
              <w:t xml:space="preserve">mobilisation des parties prenantes </w:t>
            </w:r>
            <w:r w:rsidRPr="00E348CD">
              <w:rPr>
                <w:color w:val="auto"/>
                <w:sz w:val="20"/>
                <w:szCs w:val="20"/>
              </w:rPr>
              <w:t>(</w:t>
            </w:r>
            <w:r w:rsidR="000475B8" w:rsidRPr="00E348CD">
              <w:rPr>
                <w:color w:val="auto"/>
                <w:sz w:val="20"/>
                <w:szCs w:val="20"/>
              </w:rPr>
              <w:t>PMPP</w:t>
            </w:r>
            <w:r w:rsidRPr="00E348CD">
              <w:rPr>
                <w:color w:val="auto"/>
                <w:sz w:val="20"/>
                <w:szCs w:val="20"/>
              </w:rPr>
              <w:t>).</w:t>
            </w:r>
          </w:p>
          <w:p w14:paraId="1263D0B7" w14:textId="6C75164D" w:rsidR="00502173" w:rsidRPr="00E348CD" w:rsidRDefault="00CB42AE" w:rsidP="00CB42AE">
            <w:pPr>
              <w:pStyle w:val="Normal-PRsubhead"/>
              <w:rPr>
                <w:sz w:val="20"/>
                <w:szCs w:val="20"/>
              </w:rPr>
            </w:pPr>
            <w:r w:rsidRPr="00E348CD">
              <w:rPr>
                <w:color w:val="auto"/>
                <w:sz w:val="20"/>
                <w:szCs w:val="20"/>
              </w:rPr>
              <w:t xml:space="preserve">Le gouvernement recrutera une ONG ou un bureau spécialisé au niveau local pour </w:t>
            </w:r>
            <w:r w:rsidR="000475B8" w:rsidRPr="00E348CD">
              <w:rPr>
                <w:color w:val="auto"/>
                <w:sz w:val="20"/>
                <w:szCs w:val="20"/>
              </w:rPr>
              <w:t>assister le Projet</w:t>
            </w:r>
            <w:r w:rsidR="006C1012" w:rsidRPr="00E348CD">
              <w:rPr>
                <w:color w:val="auto"/>
                <w:sz w:val="20"/>
                <w:szCs w:val="20"/>
              </w:rPr>
              <w:t xml:space="preserve"> dans</w:t>
            </w:r>
            <w:r w:rsidRPr="00E348CD">
              <w:rPr>
                <w:color w:val="auto"/>
                <w:sz w:val="20"/>
                <w:szCs w:val="20"/>
              </w:rPr>
              <w:t xml:space="preserve"> la mise en œuvre et le suivi du </w:t>
            </w:r>
            <w:r w:rsidR="006C1012" w:rsidRPr="00E348CD">
              <w:rPr>
                <w:color w:val="auto"/>
                <w:sz w:val="20"/>
                <w:szCs w:val="20"/>
              </w:rPr>
              <w:t>PMPP</w:t>
            </w:r>
            <w:r w:rsidRPr="00E348CD">
              <w:rPr>
                <w:color w:val="auto"/>
                <w:sz w:val="20"/>
                <w:szCs w:val="20"/>
              </w:rPr>
              <w:t>.</w:t>
            </w:r>
          </w:p>
        </w:tc>
        <w:tc>
          <w:tcPr>
            <w:tcW w:w="3780" w:type="dxa"/>
          </w:tcPr>
          <w:p w14:paraId="2E8AF22D" w14:textId="22013270" w:rsidR="00816324" w:rsidRPr="00E348CD" w:rsidRDefault="00816324" w:rsidP="00816324">
            <w:pPr>
              <w:keepLines/>
              <w:widowControl w:val="0"/>
              <w:rPr>
                <w:rFonts w:cstheme="minorHAnsi"/>
                <w:i/>
                <w:sz w:val="20"/>
                <w:szCs w:val="20"/>
              </w:rPr>
            </w:pPr>
            <w:r w:rsidRPr="00E348CD">
              <w:rPr>
                <w:rFonts w:cstheme="minorHAnsi"/>
                <w:i/>
                <w:sz w:val="20"/>
                <w:szCs w:val="20"/>
              </w:rPr>
              <w:t>Le SEP sera divulgué avant l'évaluation du Projet par le Conseil d’Administration de la Banque et mis à jour au besoin pendant la mise en œuvre du projet</w:t>
            </w:r>
          </w:p>
          <w:p w14:paraId="2379615F" w14:textId="77777777" w:rsidR="00816324" w:rsidRPr="00E348CD" w:rsidRDefault="00816324" w:rsidP="00816324">
            <w:pPr>
              <w:keepLines/>
              <w:widowControl w:val="0"/>
              <w:rPr>
                <w:rFonts w:cstheme="minorHAnsi"/>
                <w:i/>
                <w:sz w:val="20"/>
                <w:szCs w:val="20"/>
              </w:rPr>
            </w:pPr>
          </w:p>
          <w:p w14:paraId="1A4ABD5F" w14:textId="029935C2" w:rsidR="00502173" w:rsidRPr="00E348CD" w:rsidRDefault="00816324" w:rsidP="00816324">
            <w:pPr>
              <w:keepLines/>
              <w:widowControl w:val="0"/>
              <w:rPr>
                <w:rFonts w:cstheme="minorHAnsi"/>
                <w:i/>
                <w:sz w:val="20"/>
                <w:szCs w:val="20"/>
              </w:rPr>
            </w:pPr>
            <w:r w:rsidRPr="00E348CD">
              <w:rPr>
                <w:rFonts w:cstheme="minorHAnsi"/>
                <w:i/>
                <w:sz w:val="20"/>
                <w:szCs w:val="20"/>
              </w:rPr>
              <w:t>Avant et pendant tout le cycle de vie du projet</w:t>
            </w:r>
          </w:p>
        </w:tc>
        <w:tc>
          <w:tcPr>
            <w:tcW w:w="3690" w:type="dxa"/>
          </w:tcPr>
          <w:p w14:paraId="404FA487" w14:textId="72850559" w:rsidR="00502173" w:rsidRPr="00E348CD" w:rsidRDefault="00EF21AC" w:rsidP="005D394E">
            <w:pPr>
              <w:keepLines/>
              <w:widowControl w:val="0"/>
              <w:rPr>
                <w:rFonts w:cstheme="minorHAnsi"/>
                <w:sz w:val="20"/>
                <w:szCs w:val="20"/>
              </w:rPr>
            </w:pPr>
            <w:r w:rsidRPr="00E348CD">
              <w:rPr>
                <w:rFonts w:cstheme="minorHAnsi"/>
                <w:sz w:val="20"/>
                <w:szCs w:val="20"/>
              </w:rPr>
              <w:t>UGP</w:t>
            </w:r>
          </w:p>
        </w:tc>
      </w:tr>
      <w:tr w:rsidR="00502173" w:rsidRPr="00E348CD" w14:paraId="41181087" w14:textId="77777777" w:rsidTr="00BE3F00">
        <w:trPr>
          <w:cantSplit/>
          <w:trHeight w:val="20"/>
        </w:trPr>
        <w:tc>
          <w:tcPr>
            <w:tcW w:w="715" w:type="dxa"/>
          </w:tcPr>
          <w:p w14:paraId="0FAA416D" w14:textId="6F182D24" w:rsidR="00502173" w:rsidRPr="00E348CD" w:rsidRDefault="00502173" w:rsidP="005D09FE">
            <w:pPr>
              <w:pStyle w:val="Normal-PRsubhead"/>
              <w:rPr>
                <w:sz w:val="20"/>
                <w:szCs w:val="20"/>
              </w:rPr>
            </w:pPr>
            <w:r w:rsidRPr="00E348CD">
              <w:rPr>
                <w:sz w:val="20"/>
                <w:szCs w:val="20"/>
              </w:rPr>
              <w:t>10.2</w:t>
            </w:r>
          </w:p>
        </w:tc>
        <w:tc>
          <w:tcPr>
            <w:tcW w:w="6120" w:type="dxa"/>
          </w:tcPr>
          <w:p w14:paraId="7E659B74" w14:textId="55BB6FD1" w:rsidR="00B54A24" w:rsidRPr="00E348CD" w:rsidRDefault="00502173" w:rsidP="00B54A24">
            <w:pPr>
              <w:pStyle w:val="Normal-PRsubhead"/>
              <w:rPr>
                <w:color w:val="auto"/>
                <w:sz w:val="20"/>
                <w:szCs w:val="20"/>
              </w:rPr>
            </w:pPr>
            <w:r w:rsidRPr="00E348CD">
              <w:rPr>
                <w:b/>
                <w:sz w:val="20"/>
                <w:szCs w:val="20"/>
              </w:rPr>
              <w:t>MÉCANISME DE GESTION DES PLAINTES AU NIVEAU DU PROJET</w:t>
            </w:r>
            <w:r w:rsidRPr="00E348CD">
              <w:rPr>
                <w:sz w:val="20"/>
                <w:szCs w:val="20"/>
              </w:rPr>
              <w:t xml:space="preserve"> </w:t>
            </w:r>
            <w:r w:rsidR="00B54A24" w:rsidRPr="00E348CD">
              <w:rPr>
                <w:color w:val="auto"/>
                <w:sz w:val="20"/>
                <w:szCs w:val="20"/>
              </w:rPr>
              <w:t xml:space="preserve">Préparer, établir, mettre en œuvre le MGP comme décrit dans le PMPP. Le </w:t>
            </w:r>
            <w:r w:rsidR="00307430" w:rsidRPr="00E348CD">
              <w:rPr>
                <w:color w:val="auto"/>
                <w:sz w:val="20"/>
                <w:szCs w:val="20"/>
              </w:rPr>
              <w:t>PMPP</w:t>
            </w:r>
            <w:r w:rsidR="00B54A24" w:rsidRPr="00E348CD">
              <w:rPr>
                <w:color w:val="auto"/>
                <w:sz w:val="20"/>
                <w:szCs w:val="20"/>
              </w:rPr>
              <w:t xml:space="preserve"> comprendra un canal spécial pour traiter les plaintes liées aux problèmes d'exploitation et d'abus sexuels, de harcèlement sexuel et de violence contre les enfants.</w:t>
            </w:r>
          </w:p>
          <w:p w14:paraId="1B09A68E" w14:textId="77777777" w:rsidR="00B54A24" w:rsidRPr="00E348CD" w:rsidRDefault="00B54A24" w:rsidP="00B54A24">
            <w:pPr>
              <w:pStyle w:val="Normal-PRsubhead"/>
              <w:rPr>
                <w:color w:val="auto"/>
                <w:sz w:val="20"/>
                <w:szCs w:val="20"/>
              </w:rPr>
            </w:pPr>
          </w:p>
          <w:p w14:paraId="119CBC8E" w14:textId="5C476156" w:rsidR="00502173" w:rsidRPr="00E348CD" w:rsidRDefault="00B54A24" w:rsidP="00B54A24">
            <w:pPr>
              <w:pStyle w:val="Normal-PRsubhead"/>
              <w:rPr>
                <w:b/>
                <w:sz w:val="20"/>
                <w:szCs w:val="20"/>
              </w:rPr>
            </w:pPr>
            <w:r w:rsidRPr="00E348CD">
              <w:rPr>
                <w:color w:val="auto"/>
                <w:sz w:val="20"/>
                <w:szCs w:val="20"/>
              </w:rPr>
              <w:t>Ce mécanisme de réclamation sera appuyé par un plan de communication pour s'assurer que les communautés affectées concernées par le projet sont conscientes de l'existence de ce mécanisme et connaissent les procédures de soumission et de traitement des réclamations ainsi que les autres recours.</w:t>
            </w:r>
          </w:p>
        </w:tc>
        <w:tc>
          <w:tcPr>
            <w:tcW w:w="3780" w:type="dxa"/>
          </w:tcPr>
          <w:p w14:paraId="52200FFD" w14:textId="352466CA" w:rsidR="00502173" w:rsidRPr="00E348CD" w:rsidRDefault="00EF21AC" w:rsidP="00BE3F00">
            <w:pPr>
              <w:keepLines/>
              <w:widowControl w:val="0"/>
              <w:rPr>
                <w:rFonts w:cstheme="minorHAnsi"/>
                <w:sz w:val="20"/>
                <w:szCs w:val="20"/>
              </w:rPr>
            </w:pPr>
            <w:r w:rsidRPr="00E348CD">
              <w:rPr>
                <w:rFonts w:cstheme="minorHAnsi"/>
                <w:i/>
                <w:sz w:val="20"/>
                <w:szCs w:val="20"/>
              </w:rPr>
              <w:t>Être opérationnel au plus tard un mois après la date d'entrée en vigueur et maintenu tout au long de la mise en œuvre du projet.</w:t>
            </w:r>
          </w:p>
        </w:tc>
        <w:tc>
          <w:tcPr>
            <w:tcW w:w="3690" w:type="dxa"/>
          </w:tcPr>
          <w:p w14:paraId="33124ECD" w14:textId="4796698B" w:rsidR="00502173" w:rsidRPr="00E348CD" w:rsidRDefault="00EF21AC" w:rsidP="005D394E">
            <w:pPr>
              <w:keepLines/>
              <w:widowControl w:val="0"/>
              <w:rPr>
                <w:rFonts w:cstheme="minorHAnsi"/>
                <w:sz w:val="20"/>
                <w:szCs w:val="20"/>
              </w:rPr>
            </w:pPr>
            <w:r w:rsidRPr="00E348CD">
              <w:rPr>
                <w:rFonts w:cstheme="minorHAnsi"/>
                <w:sz w:val="20"/>
                <w:szCs w:val="20"/>
              </w:rPr>
              <w:t xml:space="preserve">UGP et Consultants </w:t>
            </w:r>
          </w:p>
        </w:tc>
      </w:tr>
      <w:tr w:rsidR="00502173" w:rsidRPr="00E348CD" w14:paraId="685BCC6E" w14:textId="77777777" w:rsidTr="00FA0A88">
        <w:trPr>
          <w:cantSplit/>
          <w:trHeight w:val="377"/>
        </w:trPr>
        <w:tc>
          <w:tcPr>
            <w:tcW w:w="14305" w:type="dxa"/>
            <w:gridSpan w:val="4"/>
            <w:shd w:val="clear" w:color="auto" w:fill="F4B083" w:themeFill="accent2" w:themeFillTint="99"/>
          </w:tcPr>
          <w:p w14:paraId="3E9B56C0" w14:textId="63B4D4EF" w:rsidR="00502173" w:rsidRPr="00E348CD" w:rsidRDefault="00502173" w:rsidP="005D394E">
            <w:pPr>
              <w:keepLines/>
              <w:widowControl w:val="0"/>
              <w:rPr>
                <w:rFonts w:cstheme="minorHAnsi"/>
                <w:b/>
                <w:sz w:val="20"/>
                <w:szCs w:val="20"/>
              </w:rPr>
            </w:pPr>
            <w:r w:rsidRPr="00E348CD">
              <w:rPr>
                <w:rFonts w:cstheme="minorHAnsi"/>
                <w:b/>
                <w:sz w:val="20"/>
                <w:szCs w:val="20"/>
              </w:rPr>
              <w:t>RENFORCEMENT DES CAPACITÉS (FORMATION)</w:t>
            </w:r>
          </w:p>
        </w:tc>
      </w:tr>
      <w:tr w:rsidR="00502173" w:rsidRPr="00E348CD" w14:paraId="2F1B42F9" w14:textId="77777777" w:rsidTr="00594521">
        <w:trPr>
          <w:cantSplit/>
          <w:trHeight w:val="20"/>
        </w:trPr>
        <w:tc>
          <w:tcPr>
            <w:tcW w:w="715" w:type="dxa"/>
          </w:tcPr>
          <w:p w14:paraId="214B243A" w14:textId="0217A9C2" w:rsidR="00502173" w:rsidRPr="00E348CD" w:rsidRDefault="000C4140" w:rsidP="005D09FE">
            <w:pPr>
              <w:pStyle w:val="Normal-PRsubhead"/>
              <w:rPr>
                <w:sz w:val="20"/>
                <w:szCs w:val="20"/>
              </w:rPr>
            </w:pPr>
            <w:r w:rsidRPr="00E348CD">
              <w:rPr>
                <w:sz w:val="20"/>
                <w:szCs w:val="20"/>
              </w:rPr>
              <w:lastRenderedPageBreak/>
              <w:t>RC1</w:t>
            </w:r>
          </w:p>
        </w:tc>
        <w:tc>
          <w:tcPr>
            <w:tcW w:w="6120" w:type="dxa"/>
          </w:tcPr>
          <w:p w14:paraId="512C748E" w14:textId="3C7A42A3" w:rsidR="00502173" w:rsidRPr="00E348CD" w:rsidRDefault="003E3F7D" w:rsidP="00B52992">
            <w:pPr>
              <w:keepLines/>
              <w:widowControl w:val="0"/>
              <w:rPr>
                <w:rFonts w:cstheme="minorHAnsi"/>
                <w:b/>
                <w:bCs/>
                <w:color w:val="5B9BD5" w:themeColor="accent5"/>
                <w:sz w:val="20"/>
                <w:szCs w:val="20"/>
              </w:rPr>
            </w:pPr>
            <w:r w:rsidRPr="00E348CD">
              <w:rPr>
                <w:rFonts w:cstheme="minorHAnsi"/>
                <w:b/>
                <w:bCs/>
                <w:color w:val="5B9BD5" w:themeColor="accent5"/>
                <w:sz w:val="20"/>
                <w:szCs w:val="20"/>
              </w:rPr>
              <w:t>For</w:t>
            </w:r>
            <w:r w:rsidR="00B75AE7" w:rsidRPr="00E348CD">
              <w:rPr>
                <w:rFonts w:cstheme="minorHAnsi"/>
                <w:b/>
                <w:bCs/>
                <w:color w:val="5B9BD5" w:themeColor="accent5"/>
                <w:sz w:val="20"/>
                <w:szCs w:val="20"/>
              </w:rPr>
              <w:t>mation sur le Cadre de Gestion Environnementale et Sociale</w:t>
            </w:r>
          </w:p>
          <w:p w14:paraId="144FE0E2" w14:textId="77777777" w:rsidR="009C482B" w:rsidRPr="00E348CD" w:rsidRDefault="006E3525" w:rsidP="009C482B">
            <w:pPr>
              <w:pStyle w:val="ListParagraph"/>
              <w:keepLines/>
              <w:widowControl w:val="0"/>
              <w:numPr>
                <w:ilvl w:val="0"/>
                <w:numId w:val="20"/>
              </w:numPr>
              <w:spacing w:after="0"/>
              <w:rPr>
                <w:rFonts w:cstheme="minorHAnsi"/>
                <w:color w:val="000000" w:themeColor="text1"/>
                <w:sz w:val="20"/>
                <w:szCs w:val="20"/>
              </w:rPr>
            </w:pPr>
            <w:hyperlink r:id="rId17" w:history="1">
              <w:r w:rsidR="009C482B" w:rsidRPr="00E348CD">
                <w:rPr>
                  <w:rStyle w:val="Hyperlink"/>
                  <w:rFonts w:cstheme="minorHAnsi"/>
                  <w:color w:val="000000" w:themeColor="text1"/>
                  <w:sz w:val="20"/>
                  <w:szCs w:val="20"/>
                  <w:u w:val="none"/>
                </w:rPr>
                <w:t>Évaluation et gestion des risques et des impacts environnementaux et sociaux</w:t>
              </w:r>
            </w:hyperlink>
          </w:p>
          <w:p w14:paraId="233182AC" w14:textId="77777777" w:rsidR="009C482B" w:rsidRPr="00E348CD" w:rsidRDefault="006E3525" w:rsidP="009C482B">
            <w:pPr>
              <w:pStyle w:val="ListParagraph"/>
              <w:keepLines/>
              <w:widowControl w:val="0"/>
              <w:numPr>
                <w:ilvl w:val="0"/>
                <w:numId w:val="20"/>
              </w:numPr>
              <w:spacing w:after="0"/>
              <w:rPr>
                <w:rFonts w:cstheme="minorHAnsi"/>
                <w:color w:val="000000" w:themeColor="text1"/>
                <w:sz w:val="20"/>
                <w:szCs w:val="20"/>
              </w:rPr>
            </w:pPr>
            <w:hyperlink r:id="rId18" w:anchor="ess2" w:history="1">
              <w:r w:rsidR="009C482B" w:rsidRPr="00E348CD">
                <w:rPr>
                  <w:rStyle w:val="Hyperlink"/>
                  <w:rFonts w:cstheme="minorHAnsi"/>
                  <w:color w:val="000000" w:themeColor="text1"/>
                  <w:sz w:val="20"/>
                  <w:szCs w:val="20"/>
                  <w:u w:val="none"/>
                </w:rPr>
                <w:t>Emploi et conditions de travail</w:t>
              </w:r>
            </w:hyperlink>
          </w:p>
          <w:p w14:paraId="639808AE" w14:textId="759CD4FA" w:rsidR="00B52992" w:rsidRPr="00E348CD" w:rsidRDefault="006E3525" w:rsidP="00B52992">
            <w:pPr>
              <w:pStyle w:val="ListParagraph"/>
              <w:keepLines/>
              <w:widowControl w:val="0"/>
              <w:numPr>
                <w:ilvl w:val="0"/>
                <w:numId w:val="20"/>
              </w:numPr>
              <w:spacing w:after="0"/>
              <w:rPr>
                <w:rFonts w:cstheme="minorHAnsi"/>
                <w:color w:val="000000" w:themeColor="text1"/>
                <w:sz w:val="20"/>
                <w:szCs w:val="20"/>
              </w:rPr>
            </w:pPr>
            <w:hyperlink r:id="rId19" w:anchor="ess3" w:history="1">
              <w:r w:rsidR="00B52992" w:rsidRPr="00E348CD">
                <w:rPr>
                  <w:rStyle w:val="Hyperlink"/>
                  <w:rFonts w:cstheme="minorHAnsi"/>
                  <w:color w:val="000000" w:themeColor="text1"/>
                  <w:sz w:val="20"/>
                  <w:szCs w:val="20"/>
                  <w:u w:val="none"/>
                </w:rPr>
                <w:t>Utilisation rationnelle des ressources et prévention et gestion de la pollution</w:t>
              </w:r>
            </w:hyperlink>
          </w:p>
          <w:p w14:paraId="4108A1AE" w14:textId="77777777" w:rsidR="00947023" w:rsidRPr="00E348CD" w:rsidRDefault="00B46C05"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Santé et sécurité des populations</w:t>
            </w:r>
          </w:p>
          <w:p w14:paraId="65E983F8" w14:textId="77777777" w:rsidR="00B46C05" w:rsidRPr="00E348CD" w:rsidRDefault="00A33C46"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Acquisition des terres, restrictions à l'utilisation des terres et réinstallation forcée</w:t>
            </w:r>
          </w:p>
          <w:p w14:paraId="6B134046" w14:textId="77777777" w:rsidR="00A33C46" w:rsidRPr="00E348CD" w:rsidRDefault="00A33C46"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Préservation de la biodiversité et gestion durable des ressources naturelles biologiques</w:t>
            </w:r>
          </w:p>
          <w:p w14:paraId="337E1B5C" w14:textId="77777777" w:rsidR="00A33C46" w:rsidRPr="00E348CD" w:rsidRDefault="00B159B2"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Patrimoine culturel</w:t>
            </w:r>
          </w:p>
          <w:p w14:paraId="5972140B" w14:textId="77777777" w:rsidR="005C5788" w:rsidRPr="00E348CD" w:rsidRDefault="005C5788"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Mobilisation des parties prenantes et information</w:t>
            </w:r>
          </w:p>
          <w:p w14:paraId="5A1FE7E1" w14:textId="77777777" w:rsidR="00E94E97" w:rsidRPr="00E348CD" w:rsidRDefault="00E94E97"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Plan d’Engagement Environnemental et Social</w:t>
            </w:r>
          </w:p>
          <w:p w14:paraId="424CBD4A" w14:textId="77777777" w:rsidR="00E94E97" w:rsidRPr="00E348CD" w:rsidRDefault="00E94E97"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 xml:space="preserve">Plan de Gestion de la Main d’œuvre </w:t>
            </w:r>
          </w:p>
          <w:p w14:paraId="2201F7CA" w14:textId="77777777" w:rsidR="00E94E97" w:rsidRPr="00E348CD" w:rsidRDefault="00457853"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 xml:space="preserve">Plan de Mobilisation des Parties Prenantes </w:t>
            </w:r>
          </w:p>
          <w:p w14:paraId="45D1968E" w14:textId="77777777" w:rsidR="00C11659" w:rsidRPr="00E348CD" w:rsidRDefault="00C11659"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 xml:space="preserve">Plan d’Action de Réinstallation </w:t>
            </w:r>
          </w:p>
          <w:p w14:paraId="2A4E7C21" w14:textId="77777777" w:rsidR="00C11659" w:rsidRPr="00E348CD" w:rsidRDefault="00C11659" w:rsidP="005D394E">
            <w:pPr>
              <w:pStyle w:val="ListParagraph"/>
              <w:keepLines/>
              <w:widowControl w:val="0"/>
              <w:numPr>
                <w:ilvl w:val="0"/>
                <w:numId w:val="20"/>
              </w:numPr>
              <w:spacing w:after="0"/>
              <w:rPr>
                <w:rFonts w:cstheme="minorHAnsi"/>
                <w:sz w:val="20"/>
                <w:szCs w:val="20"/>
              </w:rPr>
            </w:pPr>
            <w:r w:rsidRPr="00E348CD">
              <w:rPr>
                <w:rFonts w:cstheme="minorHAnsi"/>
                <w:sz w:val="20"/>
                <w:szCs w:val="20"/>
              </w:rPr>
              <w:t>Mécanisme de Gestion des Plaintes</w:t>
            </w:r>
          </w:p>
          <w:p w14:paraId="5AB9789F" w14:textId="50025079" w:rsidR="00AF164C" w:rsidRPr="00E348CD" w:rsidRDefault="00AF164C" w:rsidP="00AF164C">
            <w:pPr>
              <w:keepLines/>
              <w:widowControl w:val="0"/>
              <w:rPr>
                <w:rFonts w:cstheme="minorHAnsi"/>
                <w:sz w:val="20"/>
                <w:szCs w:val="20"/>
              </w:rPr>
            </w:pPr>
            <w:r w:rsidRPr="00E348CD">
              <w:rPr>
                <w:rFonts w:cstheme="minorHAnsi"/>
                <w:sz w:val="20"/>
                <w:szCs w:val="20"/>
              </w:rPr>
              <w:t>Les cibles :</w:t>
            </w:r>
            <w:r w:rsidR="00B519EC" w:rsidRPr="00E348CD">
              <w:rPr>
                <w:rFonts w:cstheme="minorHAnsi"/>
                <w:sz w:val="20"/>
                <w:szCs w:val="20"/>
              </w:rPr>
              <w:t xml:space="preserve"> </w:t>
            </w:r>
            <w:r w:rsidR="00894299" w:rsidRPr="00E348CD">
              <w:rPr>
                <w:rFonts w:cstheme="minorHAnsi"/>
                <w:sz w:val="20"/>
                <w:szCs w:val="20"/>
              </w:rPr>
              <w:t>Comités de pilotage, DEEC, UGP (</w:t>
            </w:r>
            <w:r w:rsidR="0019482E" w:rsidRPr="00E348CD">
              <w:rPr>
                <w:rFonts w:cstheme="minorHAnsi"/>
                <w:sz w:val="20"/>
                <w:szCs w:val="20"/>
              </w:rPr>
              <w:t>ESS</w:t>
            </w:r>
            <w:r w:rsidR="00894299" w:rsidRPr="00E348CD">
              <w:rPr>
                <w:rFonts w:cstheme="minorHAnsi"/>
                <w:sz w:val="20"/>
                <w:szCs w:val="20"/>
              </w:rPr>
              <w:t xml:space="preserve">, </w:t>
            </w:r>
            <w:r w:rsidR="0019482E" w:rsidRPr="00E348CD">
              <w:rPr>
                <w:rFonts w:cstheme="minorHAnsi"/>
                <w:sz w:val="20"/>
                <w:szCs w:val="20"/>
              </w:rPr>
              <w:t>E</w:t>
            </w:r>
            <w:r w:rsidR="00894299" w:rsidRPr="00E348CD">
              <w:rPr>
                <w:rFonts w:cstheme="minorHAnsi"/>
                <w:sz w:val="20"/>
                <w:szCs w:val="20"/>
              </w:rPr>
              <w:t>S</w:t>
            </w:r>
            <w:r w:rsidR="0019482E" w:rsidRPr="00E348CD">
              <w:rPr>
                <w:rFonts w:cstheme="minorHAnsi"/>
                <w:sz w:val="20"/>
                <w:szCs w:val="20"/>
              </w:rPr>
              <w:t>E</w:t>
            </w:r>
            <w:r w:rsidR="00894299" w:rsidRPr="00E348CD">
              <w:rPr>
                <w:rFonts w:cstheme="minorHAnsi"/>
                <w:sz w:val="20"/>
                <w:szCs w:val="20"/>
              </w:rPr>
              <w:t>, Expert H</w:t>
            </w:r>
            <w:r w:rsidR="0019482E" w:rsidRPr="00E348CD">
              <w:rPr>
                <w:rFonts w:cstheme="minorHAnsi"/>
                <w:sz w:val="20"/>
                <w:szCs w:val="20"/>
              </w:rPr>
              <w:t>E</w:t>
            </w:r>
            <w:r w:rsidR="00894299" w:rsidRPr="00E348CD">
              <w:rPr>
                <w:rFonts w:cstheme="minorHAnsi"/>
                <w:sz w:val="20"/>
                <w:szCs w:val="20"/>
              </w:rPr>
              <w:t>S, Chefs de Projets, Responsables Techniques, Responsable Suivi-</w:t>
            </w:r>
            <w:r w:rsidR="00E348CD" w:rsidRPr="00E348CD">
              <w:rPr>
                <w:rFonts w:cstheme="minorHAnsi"/>
                <w:sz w:val="20"/>
                <w:szCs w:val="20"/>
              </w:rPr>
              <w:t>Évaluation</w:t>
            </w:r>
            <w:r w:rsidR="00894299" w:rsidRPr="00E348CD">
              <w:rPr>
                <w:rFonts w:cstheme="minorHAnsi"/>
                <w:sz w:val="20"/>
                <w:szCs w:val="20"/>
              </w:rPr>
              <w:t>, etc.).</w:t>
            </w:r>
          </w:p>
        </w:tc>
        <w:tc>
          <w:tcPr>
            <w:tcW w:w="3780" w:type="dxa"/>
          </w:tcPr>
          <w:p w14:paraId="18555B68" w14:textId="46A63032" w:rsidR="00502173" w:rsidRPr="00E348CD" w:rsidRDefault="00AD7131" w:rsidP="005D394E">
            <w:pPr>
              <w:keepLines/>
              <w:widowControl w:val="0"/>
              <w:rPr>
                <w:rFonts w:cstheme="minorHAnsi"/>
                <w:i/>
                <w:iCs/>
                <w:sz w:val="20"/>
                <w:szCs w:val="20"/>
              </w:rPr>
            </w:pPr>
            <w:r w:rsidRPr="00E348CD">
              <w:rPr>
                <w:rFonts w:cstheme="minorHAnsi"/>
                <w:sz w:val="20"/>
                <w:szCs w:val="20"/>
              </w:rPr>
              <w:t xml:space="preserve"> </w:t>
            </w:r>
            <w:r w:rsidR="00AF6B3F" w:rsidRPr="00E348CD">
              <w:rPr>
                <w:rFonts w:cstheme="minorHAnsi"/>
                <w:i/>
                <w:iCs/>
                <w:sz w:val="20"/>
                <w:szCs w:val="20"/>
              </w:rPr>
              <w:t xml:space="preserve">Au premier trimestre de la première année de la mise en œuvre du Projet </w:t>
            </w:r>
          </w:p>
        </w:tc>
        <w:tc>
          <w:tcPr>
            <w:tcW w:w="3690" w:type="dxa"/>
          </w:tcPr>
          <w:p w14:paraId="272532E6" w14:textId="043D8C6F" w:rsidR="00502173" w:rsidRPr="00E348CD" w:rsidRDefault="00AF6B3F" w:rsidP="005D394E">
            <w:pPr>
              <w:keepLines/>
              <w:widowControl w:val="0"/>
              <w:rPr>
                <w:rFonts w:cstheme="minorHAnsi"/>
                <w:i/>
                <w:iCs/>
                <w:sz w:val="20"/>
                <w:szCs w:val="20"/>
              </w:rPr>
            </w:pPr>
            <w:r w:rsidRPr="00E348CD">
              <w:rPr>
                <w:rFonts w:cstheme="minorHAnsi"/>
                <w:i/>
                <w:iCs/>
                <w:sz w:val="20"/>
                <w:szCs w:val="20"/>
              </w:rPr>
              <w:t>UGP</w:t>
            </w:r>
          </w:p>
          <w:p w14:paraId="48413339" w14:textId="77777777" w:rsidR="00AF6B3F" w:rsidRPr="00E348CD" w:rsidRDefault="00AF6B3F" w:rsidP="005D394E">
            <w:pPr>
              <w:keepLines/>
              <w:widowControl w:val="0"/>
              <w:rPr>
                <w:rFonts w:cstheme="minorHAnsi"/>
                <w:i/>
                <w:iCs/>
                <w:sz w:val="20"/>
                <w:szCs w:val="20"/>
              </w:rPr>
            </w:pPr>
          </w:p>
          <w:p w14:paraId="3F6FFE09" w14:textId="77777777" w:rsidR="00AF6B3F" w:rsidRPr="00E348CD" w:rsidRDefault="00AF6B3F" w:rsidP="005D394E">
            <w:pPr>
              <w:keepLines/>
              <w:widowControl w:val="0"/>
              <w:rPr>
                <w:rFonts w:cstheme="minorHAnsi"/>
                <w:i/>
                <w:iCs/>
                <w:sz w:val="20"/>
                <w:szCs w:val="20"/>
              </w:rPr>
            </w:pPr>
            <w:r w:rsidRPr="00E348CD">
              <w:rPr>
                <w:rFonts w:cstheme="minorHAnsi"/>
                <w:i/>
                <w:iCs/>
                <w:sz w:val="20"/>
                <w:szCs w:val="20"/>
              </w:rPr>
              <w:t xml:space="preserve">Consultant </w:t>
            </w:r>
          </w:p>
          <w:p w14:paraId="082950E7" w14:textId="77777777" w:rsidR="00AF6B3F" w:rsidRPr="00E348CD" w:rsidRDefault="00AF6B3F" w:rsidP="005D394E">
            <w:pPr>
              <w:keepLines/>
              <w:widowControl w:val="0"/>
              <w:rPr>
                <w:rFonts w:cstheme="minorHAnsi"/>
                <w:i/>
                <w:iCs/>
                <w:sz w:val="20"/>
                <w:szCs w:val="20"/>
              </w:rPr>
            </w:pPr>
          </w:p>
          <w:p w14:paraId="1DA070FC" w14:textId="3676BD00" w:rsidR="00AF6B3F" w:rsidRPr="00E348CD" w:rsidRDefault="00AF6B3F" w:rsidP="005D394E">
            <w:pPr>
              <w:keepLines/>
              <w:widowControl w:val="0"/>
              <w:rPr>
                <w:rFonts w:cstheme="minorHAnsi"/>
                <w:sz w:val="20"/>
                <w:szCs w:val="20"/>
              </w:rPr>
            </w:pPr>
            <w:r w:rsidRPr="00E348CD">
              <w:rPr>
                <w:rFonts w:cstheme="minorHAnsi"/>
                <w:i/>
                <w:iCs/>
                <w:sz w:val="20"/>
                <w:szCs w:val="20"/>
              </w:rPr>
              <w:t>Banque mondiale</w:t>
            </w:r>
            <w:r w:rsidRPr="00E348CD">
              <w:rPr>
                <w:rFonts w:cstheme="minorHAnsi"/>
                <w:sz w:val="20"/>
                <w:szCs w:val="20"/>
              </w:rPr>
              <w:t xml:space="preserve"> </w:t>
            </w:r>
          </w:p>
        </w:tc>
      </w:tr>
      <w:tr w:rsidR="00502173" w:rsidRPr="00E348CD" w14:paraId="3EB4801C" w14:textId="77777777" w:rsidTr="00FA0A88">
        <w:trPr>
          <w:cantSplit/>
          <w:trHeight w:val="1412"/>
        </w:trPr>
        <w:tc>
          <w:tcPr>
            <w:tcW w:w="715" w:type="dxa"/>
          </w:tcPr>
          <w:p w14:paraId="231C22C7" w14:textId="3F95D418" w:rsidR="00502173" w:rsidRPr="00E348CD" w:rsidRDefault="000C4140" w:rsidP="005D09FE">
            <w:pPr>
              <w:pStyle w:val="Normal-PRsubhead"/>
              <w:rPr>
                <w:sz w:val="20"/>
                <w:szCs w:val="20"/>
              </w:rPr>
            </w:pPr>
            <w:r w:rsidRPr="00E348CD">
              <w:rPr>
                <w:sz w:val="20"/>
                <w:szCs w:val="20"/>
              </w:rPr>
              <w:t>RC2</w:t>
            </w:r>
          </w:p>
        </w:tc>
        <w:tc>
          <w:tcPr>
            <w:tcW w:w="6120" w:type="dxa"/>
          </w:tcPr>
          <w:p w14:paraId="4C59D4DD" w14:textId="77777777" w:rsidR="008A6F74" w:rsidRPr="00E348CD" w:rsidRDefault="008A6F74" w:rsidP="008A6F74">
            <w:pPr>
              <w:pStyle w:val="Normal-PRsubhead"/>
              <w:rPr>
                <w:bCs/>
                <w:color w:val="000000" w:themeColor="text1"/>
                <w:sz w:val="20"/>
                <w:szCs w:val="20"/>
              </w:rPr>
            </w:pPr>
            <w:r w:rsidRPr="00E348CD">
              <w:rPr>
                <w:bCs/>
                <w:color w:val="000000" w:themeColor="text1"/>
                <w:sz w:val="20"/>
                <w:szCs w:val="20"/>
              </w:rPr>
              <w:t>Gestion, conception et mise en œuvre environnementale et sociale</w:t>
            </w:r>
          </w:p>
          <w:p w14:paraId="2D480604" w14:textId="77777777" w:rsidR="008A6F74" w:rsidRPr="00E348CD" w:rsidRDefault="008A6F74" w:rsidP="008A6F74">
            <w:pPr>
              <w:pStyle w:val="Normal-PRsubhead"/>
              <w:rPr>
                <w:bCs/>
                <w:color w:val="000000" w:themeColor="text1"/>
                <w:sz w:val="20"/>
                <w:szCs w:val="20"/>
              </w:rPr>
            </w:pPr>
            <w:r w:rsidRPr="00E348CD">
              <w:rPr>
                <w:bCs/>
                <w:color w:val="000000" w:themeColor="text1"/>
                <w:sz w:val="20"/>
                <w:szCs w:val="20"/>
              </w:rPr>
              <w:t>• Processus de sélection et classification environnementale et sociale des sous-projets</w:t>
            </w:r>
          </w:p>
          <w:p w14:paraId="3F1B983A" w14:textId="77777777" w:rsidR="008A6F74" w:rsidRPr="00E348CD" w:rsidRDefault="008A6F74" w:rsidP="008A6F74">
            <w:pPr>
              <w:pStyle w:val="Normal-PRsubhead"/>
              <w:rPr>
                <w:bCs/>
                <w:color w:val="000000" w:themeColor="text1"/>
                <w:sz w:val="20"/>
                <w:szCs w:val="20"/>
              </w:rPr>
            </w:pPr>
            <w:r w:rsidRPr="00E348CD">
              <w:rPr>
                <w:bCs/>
                <w:color w:val="000000" w:themeColor="text1"/>
                <w:sz w:val="20"/>
                <w:szCs w:val="20"/>
              </w:rPr>
              <w:t>• Bonne connaissance des procédures d'organisation et de réalisation des EIES, y compris la conduite de référentiels environnementaux et sociaux pertinents, en utilisant des référentiels pour aider à identifier les risques et les mesures d'atténuation)</w:t>
            </w:r>
          </w:p>
          <w:p w14:paraId="20ABBB92" w14:textId="25B2E5A0" w:rsidR="008A6F74" w:rsidRPr="00E348CD" w:rsidRDefault="008A6F74" w:rsidP="008A6F74">
            <w:pPr>
              <w:pStyle w:val="Normal-PRsubhead"/>
              <w:rPr>
                <w:bCs/>
                <w:color w:val="000000" w:themeColor="text1"/>
                <w:sz w:val="20"/>
                <w:szCs w:val="20"/>
              </w:rPr>
            </w:pPr>
            <w:r w:rsidRPr="00E348CD">
              <w:rPr>
                <w:bCs/>
                <w:color w:val="000000" w:themeColor="text1"/>
                <w:sz w:val="20"/>
                <w:szCs w:val="20"/>
              </w:rPr>
              <w:t xml:space="preserve">• Inclusion sociale et du genre et groupes vulnérables (dans </w:t>
            </w:r>
            <w:r w:rsidR="00163C3C" w:rsidRPr="00E348CD">
              <w:rPr>
                <w:bCs/>
                <w:color w:val="000000" w:themeColor="text1"/>
                <w:sz w:val="20"/>
                <w:szCs w:val="20"/>
              </w:rPr>
              <w:t>le PMPP</w:t>
            </w:r>
            <w:r w:rsidRPr="00E348CD">
              <w:rPr>
                <w:bCs/>
                <w:color w:val="000000" w:themeColor="text1"/>
                <w:sz w:val="20"/>
                <w:szCs w:val="20"/>
              </w:rPr>
              <w:t xml:space="preserve">, </w:t>
            </w:r>
            <w:r w:rsidR="00163C3C" w:rsidRPr="00E348CD">
              <w:rPr>
                <w:bCs/>
                <w:color w:val="000000" w:themeColor="text1"/>
                <w:sz w:val="20"/>
                <w:szCs w:val="20"/>
              </w:rPr>
              <w:t>PAR</w:t>
            </w:r>
            <w:r w:rsidRPr="00E348CD">
              <w:rPr>
                <w:bCs/>
                <w:color w:val="000000" w:themeColor="text1"/>
                <w:sz w:val="20"/>
                <w:szCs w:val="20"/>
              </w:rPr>
              <w:t xml:space="preserve">, EIES, </w:t>
            </w:r>
            <w:r w:rsidR="00163C3C" w:rsidRPr="00E348CD">
              <w:rPr>
                <w:bCs/>
                <w:color w:val="000000" w:themeColor="text1"/>
                <w:sz w:val="20"/>
                <w:szCs w:val="20"/>
              </w:rPr>
              <w:t>MGP</w:t>
            </w:r>
            <w:r w:rsidRPr="00E348CD">
              <w:rPr>
                <w:bCs/>
                <w:color w:val="000000" w:themeColor="text1"/>
                <w:sz w:val="20"/>
                <w:szCs w:val="20"/>
              </w:rPr>
              <w:t>)</w:t>
            </w:r>
          </w:p>
          <w:p w14:paraId="774782FD" w14:textId="77777777" w:rsidR="008A6F74" w:rsidRPr="00E348CD" w:rsidRDefault="008A6F74" w:rsidP="008A6F74">
            <w:pPr>
              <w:pStyle w:val="Normal-PRsubhead"/>
              <w:rPr>
                <w:bCs/>
                <w:color w:val="000000" w:themeColor="text1"/>
                <w:sz w:val="20"/>
                <w:szCs w:val="20"/>
              </w:rPr>
            </w:pPr>
            <w:r w:rsidRPr="00E348CD">
              <w:rPr>
                <w:bCs/>
                <w:color w:val="000000" w:themeColor="text1"/>
                <w:sz w:val="20"/>
                <w:szCs w:val="20"/>
              </w:rPr>
              <w:t>• Politiques, procédures et législation environnementales et sociales au Sénégal</w:t>
            </w:r>
          </w:p>
          <w:p w14:paraId="0D791189" w14:textId="77777777" w:rsidR="008A6F74" w:rsidRPr="00E348CD" w:rsidRDefault="008A6F74" w:rsidP="008A6F74">
            <w:pPr>
              <w:pStyle w:val="Normal-PRsubhead"/>
              <w:rPr>
                <w:bCs/>
                <w:color w:val="000000" w:themeColor="text1"/>
                <w:sz w:val="20"/>
                <w:szCs w:val="20"/>
              </w:rPr>
            </w:pPr>
            <w:r w:rsidRPr="00E348CD">
              <w:rPr>
                <w:bCs/>
                <w:color w:val="000000" w:themeColor="text1"/>
                <w:sz w:val="20"/>
                <w:szCs w:val="20"/>
              </w:rPr>
              <w:t>• Connaissance du processus de suivi de la mise en œuvre des EIES et des PAR</w:t>
            </w:r>
          </w:p>
          <w:p w14:paraId="096EFC78" w14:textId="11DEF08B" w:rsidR="00502173" w:rsidRPr="00E348CD" w:rsidRDefault="008A6F74" w:rsidP="008A6F74">
            <w:pPr>
              <w:pStyle w:val="Normal-PRsubhead"/>
              <w:rPr>
                <w:b/>
                <w:color w:val="000000" w:themeColor="text1"/>
                <w:sz w:val="20"/>
                <w:szCs w:val="20"/>
              </w:rPr>
            </w:pPr>
            <w:r w:rsidRPr="00E348CD">
              <w:rPr>
                <w:bCs/>
                <w:color w:val="000000" w:themeColor="text1"/>
                <w:sz w:val="20"/>
                <w:szCs w:val="20"/>
              </w:rPr>
              <w:t>Groupes cibles</w:t>
            </w:r>
            <w:r w:rsidR="00E348CD">
              <w:rPr>
                <w:bCs/>
                <w:color w:val="000000" w:themeColor="text1"/>
                <w:sz w:val="20"/>
                <w:szCs w:val="20"/>
              </w:rPr>
              <w:t xml:space="preserve"> </w:t>
            </w:r>
            <w:r w:rsidRPr="00E348CD">
              <w:rPr>
                <w:bCs/>
                <w:color w:val="000000" w:themeColor="text1"/>
                <w:sz w:val="20"/>
                <w:szCs w:val="20"/>
              </w:rPr>
              <w:t xml:space="preserve">: Comités de pilotage, DEEC, </w:t>
            </w:r>
            <w:r w:rsidR="00163C3C" w:rsidRPr="00E348CD">
              <w:rPr>
                <w:bCs/>
                <w:color w:val="000000" w:themeColor="text1"/>
                <w:sz w:val="20"/>
                <w:szCs w:val="20"/>
              </w:rPr>
              <w:t>UGP</w:t>
            </w:r>
            <w:r w:rsidRPr="00E348CD">
              <w:rPr>
                <w:bCs/>
                <w:color w:val="000000" w:themeColor="text1"/>
                <w:sz w:val="20"/>
                <w:szCs w:val="20"/>
              </w:rPr>
              <w:t xml:space="preserve"> (ESS, </w:t>
            </w:r>
            <w:r w:rsidR="00163C3C" w:rsidRPr="00E348CD">
              <w:rPr>
                <w:bCs/>
                <w:color w:val="000000" w:themeColor="text1"/>
                <w:sz w:val="20"/>
                <w:szCs w:val="20"/>
              </w:rPr>
              <w:t>E</w:t>
            </w:r>
            <w:r w:rsidRPr="00E348CD">
              <w:rPr>
                <w:bCs/>
                <w:color w:val="000000" w:themeColor="text1"/>
                <w:sz w:val="20"/>
                <w:szCs w:val="20"/>
              </w:rPr>
              <w:t>S</w:t>
            </w:r>
            <w:r w:rsidR="00163C3C" w:rsidRPr="00E348CD">
              <w:rPr>
                <w:bCs/>
                <w:color w:val="000000" w:themeColor="text1"/>
                <w:sz w:val="20"/>
                <w:szCs w:val="20"/>
              </w:rPr>
              <w:t>E</w:t>
            </w:r>
            <w:r w:rsidRPr="00E348CD">
              <w:rPr>
                <w:bCs/>
                <w:color w:val="000000" w:themeColor="text1"/>
                <w:sz w:val="20"/>
                <w:szCs w:val="20"/>
              </w:rPr>
              <w:t>, Expert HSS, Chefs de projet, Responsables techniques, Responsable Suivi-</w:t>
            </w:r>
            <w:r w:rsidR="00E348CD" w:rsidRPr="00E348CD">
              <w:rPr>
                <w:bCs/>
                <w:color w:val="000000" w:themeColor="text1"/>
                <w:sz w:val="20"/>
                <w:szCs w:val="20"/>
              </w:rPr>
              <w:t>Évaluation</w:t>
            </w:r>
            <w:r w:rsidRPr="00E348CD">
              <w:rPr>
                <w:bCs/>
                <w:color w:val="000000" w:themeColor="text1"/>
                <w:sz w:val="20"/>
                <w:szCs w:val="20"/>
              </w:rPr>
              <w:t>, etc.).</w:t>
            </w:r>
          </w:p>
        </w:tc>
        <w:tc>
          <w:tcPr>
            <w:tcW w:w="3780" w:type="dxa"/>
          </w:tcPr>
          <w:p w14:paraId="01D848B6" w14:textId="1A014FEC" w:rsidR="00502173" w:rsidRPr="00E348CD" w:rsidRDefault="008A6F74" w:rsidP="00BE3F00">
            <w:pPr>
              <w:keepLines/>
              <w:widowControl w:val="0"/>
              <w:rPr>
                <w:rFonts w:cstheme="minorHAnsi"/>
                <w:sz w:val="20"/>
                <w:szCs w:val="20"/>
              </w:rPr>
            </w:pPr>
            <w:r w:rsidRPr="00E348CD">
              <w:rPr>
                <w:rFonts w:cstheme="minorHAnsi"/>
                <w:i/>
                <w:iCs/>
                <w:sz w:val="20"/>
                <w:szCs w:val="20"/>
              </w:rPr>
              <w:t>Au premier trimestre de la première année de la mise en œuvre du Projet</w:t>
            </w:r>
          </w:p>
        </w:tc>
        <w:tc>
          <w:tcPr>
            <w:tcW w:w="3690" w:type="dxa"/>
          </w:tcPr>
          <w:p w14:paraId="68DEA054" w14:textId="77777777" w:rsidR="008A6F74" w:rsidRPr="00E348CD" w:rsidRDefault="008A6F74" w:rsidP="008A6F74">
            <w:pPr>
              <w:keepLines/>
              <w:widowControl w:val="0"/>
              <w:rPr>
                <w:rFonts w:cstheme="minorHAnsi"/>
                <w:i/>
                <w:iCs/>
                <w:sz w:val="20"/>
                <w:szCs w:val="20"/>
              </w:rPr>
            </w:pPr>
            <w:r w:rsidRPr="00E348CD">
              <w:rPr>
                <w:rFonts w:cstheme="minorHAnsi"/>
                <w:i/>
                <w:iCs/>
                <w:sz w:val="20"/>
                <w:szCs w:val="20"/>
              </w:rPr>
              <w:t>UGP</w:t>
            </w:r>
          </w:p>
          <w:p w14:paraId="3FB9B66B" w14:textId="77777777" w:rsidR="008A6F74" w:rsidRPr="00E348CD" w:rsidRDefault="008A6F74" w:rsidP="008A6F74">
            <w:pPr>
              <w:keepLines/>
              <w:widowControl w:val="0"/>
              <w:rPr>
                <w:rFonts w:cstheme="minorHAnsi"/>
                <w:i/>
                <w:iCs/>
                <w:sz w:val="20"/>
                <w:szCs w:val="20"/>
              </w:rPr>
            </w:pPr>
          </w:p>
          <w:p w14:paraId="52980308" w14:textId="77777777" w:rsidR="008A6F74" w:rsidRPr="00E348CD" w:rsidRDefault="008A6F74" w:rsidP="008A6F74">
            <w:pPr>
              <w:keepLines/>
              <w:widowControl w:val="0"/>
              <w:rPr>
                <w:rFonts w:cstheme="minorHAnsi"/>
                <w:i/>
                <w:iCs/>
                <w:sz w:val="20"/>
                <w:szCs w:val="20"/>
              </w:rPr>
            </w:pPr>
            <w:r w:rsidRPr="00E348CD">
              <w:rPr>
                <w:rFonts w:cstheme="minorHAnsi"/>
                <w:i/>
                <w:iCs/>
                <w:sz w:val="20"/>
                <w:szCs w:val="20"/>
              </w:rPr>
              <w:t xml:space="preserve">Consultant </w:t>
            </w:r>
          </w:p>
          <w:p w14:paraId="2CB933C8" w14:textId="77777777" w:rsidR="008A6F74" w:rsidRPr="00E348CD" w:rsidRDefault="008A6F74" w:rsidP="008A6F74">
            <w:pPr>
              <w:keepLines/>
              <w:widowControl w:val="0"/>
              <w:rPr>
                <w:rFonts w:cstheme="minorHAnsi"/>
                <w:i/>
                <w:iCs/>
                <w:sz w:val="20"/>
                <w:szCs w:val="20"/>
              </w:rPr>
            </w:pPr>
          </w:p>
          <w:p w14:paraId="616A1BAC" w14:textId="58044C62" w:rsidR="00502173" w:rsidRPr="00E348CD" w:rsidRDefault="008A6F74" w:rsidP="008A6F74">
            <w:pPr>
              <w:keepLines/>
              <w:widowControl w:val="0"/>
              <w:rPr>
                <w:rFonts w:cstheme="minorHAnsi"/>
                <w:sz w:val="20"/>
                <w:szCs w:val="20"/>
              </w:rPr>
            </w:pPr>
            <w:r w:rsidRPr="00E348CD">
              <w:rPr>
                <w:rFonts w:cstheme="minorHAnsi"/>
                <w:i/>
                <w:iCs/>
                <w:sz w:val="20"/>
                <w:szCs w:val="20"/>
              </w:rPr>
              <w:t>Banque mondiale</w:t>
            </w:r>
          </w:p>
        </w:tc>
      </w:tr>
      <w:tr w:rsidR="00E91170" w:rsidRPr="00E348CD" w14:paraId="238F36CA" w14:textId="77777777" w:rsidTr="00FA0A88">
        <w:trPr>
          <w:cantSplit/>
          <w:trHeight w:val="1412"/>
        </w:trPr>
        <w:tc>
          <w:tcPr>
            <w:tcW w:w="715" w:type="dxa"/>
          </w:tcPr>
          <w:p w14:paraId="21F39C2F" w14:textId="77777777" w:rsidR="00E91170" w:rsidRPr="00E348CD" w:rsidRDefault="00E91170" w:rsidP="005D09FE">
            <w:pPr>
              <w:pStyle w:val="Normal-PRsubhead"/>
              <w:rPr>
                <w:sz w:val="20"/>
                <w:szCs w:val="20"/>
              </w:rPr>
            </w:pPr>
          </w:p>
        </w:tc>
        <w:tc>
          <w:tcPr>
            <w:tcW w:w="6120" w:type="dxa"/>
          </w:tcPr>
          <w:p w14:paraId="63B97FAD" w14:textId="1AC32197" w:rsidR="00E91170" w:rsidRPr="00E348CD" w:rsidRDefault="00E91170" w:rsidP="00E91170">
            <w:pPr>
              <w:pStyle w:val="Normal-PRsubhead"/>
              <w:rPr>
                <w:bCs/>
                <w:color w:val="000000" w:themeColor="text1"/>
                <w:sz w:val="20"/>
                <w:szCs w:val="20"/>
              </w:rPr>
            </w:pPr>
            <w:r w:rsidRPr="00E348CD">
              <w:rPr>
                <w:bCs/>
                <w:color w:val="000000" w:themeColor="text1"/>
                <w:sz w:val="20"/>
                <w:szCs w:val="20"/>
              </w:rPr>
              <w:t>Module santé, hygiène et sécurité au travail :</w:t>
            </w:r>
          </w:p>
          <w:p w14:paraId="5E640C9A"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w:t>
            </w:r>
            <w:r w:rsidRPr="00E348CD">
              <w:rPr>
                <w:bCs/>
                <w:color w:val="000000" w:themeColor="text1"/>
                <w:sz w:val="20"/>
                <w:szCs w:val="20"/>
              </w:rPr>
              <w:tab/>
              <w:t>Équipement de protection individuelle</w:t>
            </w:r>
          </w:p>
          <w:p w14:paraId="3F445A58"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Gestion des risques sur le lieu de travail</w:t>
            </w:r>
          </w:p>
          <w:p w14:paraId="3C4AB91C"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Risques de sécurité et mesures d'atténuation</w:t>
            </w:r>
          </w:p>
          <w:p w14:paraId="19AC4A88"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Atténuation des risques de COVID-19 et d’autres maladies transmissibles</w:t>
            </w:r>
          </w:p>
          <w:p w14:paraId="01B3F157"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Prévention des accidents de travail</w:t>
            </w:r>
          </w:p>
          <w:p w14:paraId="6F3E5757"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Règles de santé et de sécurité</w:t>
            </w:r>
          </w:p>
          <w:p w14:paraId="45A9A26A"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Gestion des déchets solides et liquides</w:t>
            </w:r>
          </w:p>
          <w:p w14:paraId="17C88604" w14:textId="77777777" w:rsidR="00E91170" w:rsidRPr="00E348CD" w:rsidRDefault="00E91170" w:rsidP="00E91170">
            <w:pPr>
              <w:pStyle w:val="Normal-PRsubhead"/>
              <w:rPr>
                <w:bCs/>
                <w:color w:val="000000" w:themeColor="text1"/>
                <w:sz w:val="20"/>
                <w:szCs w:val="20"/>
              </w:rPr>
            </w:pPr>
            <w:r w:rsidRPr="00E348CD">
              <w:rPr>
                <w:bCs/>
                <w:color w:val="000000" w:themeColor="text1"/>
                <w:sz w:val="20"/>
                <w:szCs w:val="20"/>
              </w:rPr>
              <w:t>• Préparation et réponse aux situations d’urgence</w:t>
            </w:r>
          </w:p>
          <w:p w14:paraId="19BB7BB6" w14:textId="3B2E1864" w:rsidR="00E91170" w:rsidRPr="00E348CD" w:rsidRDefault="00E91170" w:rsidP="00E91170">
            <w:pPr>
              <w:pStyle w:val="Normal-PRsubhead"/>
              <w:rPr>
                <w:bCs/>
                <w:color w:val="000000" w:themeColor="text1"/>
                <w:sz w:val="20"/>
                <w:szCs w:val="20"/>
              </w:rPr>
            </w:pPr>
            <w:r w:rsidRPr="00E348CD">
              <w:rPr>
                <w:bCs/>
                <w:color w:val="000000" w:themeColor="text1"/>
                <w:sz w:val="20"/>
                <w:szCs w:val="20"/>
              </w:rPr>
              <w:t>Cibles</w:t>
            </w:r>
            <w:r w:rsidR="00576F7C" w:rsidRPr="00E348CD">
              <w:rPr>
                <w:bCs/>
                <w:color w:val="000000" w:themeColor="text1"/>
                <w:sz w:val="20"/>
                <w:szCs w:val="20"/>
              </w:rPr>
              <w:t xml:space="preserve"> </w:t>
            </w:r>
            <w:r w:rsidRPr="00E348CD">
              <w:rPr>
                <w:bCs/>
                <w:color w:val="000000" w:themeColor="text1"/>
                <w:sz w:val="20"/>
                <w:szCs w:val="20"/>
              </w:rPr>
              <w:t>: DEEC, services techniques régionaux impliqués, UGP (directeurs techniques E</w:t>
            </w:r>
            <w:r w:rsidR="003D77DD" w:rsidRPr="00E348CD">
              <w:rPr>
                <w:bCs/>
                <w:color w:val="000000" w:themeColor="text1"/>
                <w:sz w:val="20"/>
                <w:szCs w:val="20"/>
              </w:rPr>
              <w:t>SS</w:t>
            </w:r>
            <w:r w:rsidRPr="00E348CD">
              <w:rPr>
                <w:bCs/>
                <w:color w:val="000000" w:themeColor="text1"/>
                <w:sz w:val="20"/>
                <w:szCs w:val="20"/>
              </w:rPr>
              <w:t xml:space="preserve">, </w:t>
            </w:r>
            <w:r w:rsidR="003D77DD" w:rsidRPr="00E348CD">
              <w:rPr>
                <w:bCs/>
                <w:color w:val="000000" w:themeColor="text1"/>
                <w:sz w:val="20"/>
                <w:szCs w:val="20"/>
              </w:rPr>
              <w:t>E</w:t>
            </w:r>
            <w:r w:rsidRPr="00E348CD">
              <w:rPr>
                <w:bCs/>
                <w:color w:val="000000" w:themeColor="text1"/>
                <w:sz w:val="20"/>
                <w:szCs w:val="20"/>
              </w:rPr>
              <w:t>S</w:t>
            </w:r>
            <w:r w:rsidR="003D77DD" w:rsidRPr="00E348CD">
              <w:rPr>
                <w:bCs/>
                <w:color w:val="000000" w:themeColor="text1"/>
                <w:sz w:val="20"/>
                <w:szCs w:val="20"/>
              </w:rPr>
              <w:t>E</w:t>
            </w:r>
            <w:r w:rsidRPr="00E348CD">
              <w:rPr>
                <w:bCs/>
                <w:color w:val="000000" w:themeColor="text1"/>
                <w:sz w:val="20"/>
                <w:szCs w:val="20"/>
              </w:rPr>
              <w:t>), collectivités locales, employés des entrepreneurs, ingénieur propriétaire, fournisseurs / prestataires de services, etc.</w:t>
            </w:r>
          </w:p>
        </w:tc>
        <w:tc>
          <w:tcPr>
            <w:tcW w:w="3780" w:type="dxa"/>
          </w:tcPr>
          <w:p w14:paraId="4885B747" w14:textId="0222EAD6" w:rsidR="00E91170" w:rsidRPr="00E348CD" w:rsidRDefault="003D77DD" w:rsidP="00BE3F00">
            <w:pPr>
              <w:keepLines/>
              <w:widowControl w:val="0"/>
              <w:rPr>
                <w:rFonts w:cstheme="minorHAnsi"/>
                <w:i/>
                <w:iCs/>
                <w:sz w:val="20"/>
                <w:szCs w:val="20"/>
              </w:rPr>
            </w:pPr>
            <w:r w:rsidRPr="00E348CD">
              <w:rPr>
                <w:rFonts w:cstheme="minorHAnsi"/>
                <w:i/>
                <w:iCs/>
                <w:sz w:val="20"/>
                <w:szCs w:val="20"/>
              </w:rPr>
              <w:t>Au premier trimestre de la première année de la mise en œuvre du Projet</w:t>
            </w:r>
          </w:p>
        </w:tc>
        <w:tc>
          <w:tcPr>
            <w:tcW w:w="3690" w:type="dxa"/>
          </w:tcPr>
          <w:p w14:paraId="51802282" w14:textId="77777777" w:rsidR="003D77DD" w:rsidRPr="00E348CD" w:rsidRDefault="003D77DD" w:rsidP="003D77DD">
            <w:pPr>
              <w:keepLines/>
              <w:widowControl w:val="0"/>
              <w:rPr>
                <w:rFonts w:cstheme="minorHAnsi"/>
                <w:i/>
                <w:iCs/>
                <w:sz w:val="20"/>
                <w:szCs w:val="20"/>
              </w:rPr>
            </w:pPr>
            <w:r w:rsidRPr="00E348CD">
              <w:rPr>
                <w:rFonts w:cstheme="minorHAnsi"/>
                <w:i/>
                <w:iCs/>
                <w:sz w:val="20"/>
                <w:szCs w:val="20"/>
              </w:rPr>
              <w:t>UGP</w:t>
            </w:r>
          </w:p>
          <w:p w14:paraId="3BB8BA28" w14:textId="77777777" w:rsidR="003D77DD" w:rsidRPr="00E348CD" w:rsidRDefault="003D77DD" w:rsidP="003D77DD">
            <w:pPr>
              <w:keepLines/>
              <w:widowControl w:val="0"/>
              <w:rPr>
                <w:rFonts w:cstheme="minorHAnsi"/>
                <w:i/>
                <w:iCs/>
                <w:sz w:val="20"/>
                <w:szCs w:val="20"/>
              </w:rPr>
            </w:pPr>
          </w:p>
          <w:p w14:paraId="38CA5DB5" w14:textId="77777777" w:rsidR="003D77DD" w:rsidRPr="00E348CD" w:rsidRDefault="003D77DD" w:rsidP="003D77DD">
            <w:pPr>
              <w:keepLines/>
              <w:widowControl w:val="0"/>
              <w:rPr>
                <w:rFonts w:cstheme="minorHAnsi"/>
                <w:i/>
                <w:iCs/>
                <w:sz w:val="20"/>
                <w:szCs w:val="20"/>
              </w:rPr>
            </w:pPr>
            <w:r w:rsidRPr="00E348CD">
              <w:rPr>
                <w:rFonts w:cstheme="minorHAnsi"/>
                <w:i/>
                <w:iCs/>
                <w:sz w:val="20"/>
                <w:szCs w:val="20"/>
              </w:rPr>
              <w:t xml:space="preserve">Consultant </w:t>
            </w:r>
          </w:p>
          <w:p w14:paraId="4679C60A" w14:textId="77777777" w:rsidR="003D77DD" w:rsidRPr="00E348CD" w:rsidRDefault="003D77DD" w:rsidP="003D77DD">
            <w:pPr>
              <w:keepLines/>
              <w:widowControl w:val="0"/>
              <w:rPr>
                <w:rFonts w:cstheme="minorHAnsi"/>
                <w:i/>
                <w:iCs/>
                <w:sz w:val="20"/>
                <w:szCs w:val="20"/>
              </w:rPr>
            </w:pPr>
          </w:p>
          <w:p w14:paraId="4CD5078B" w14:textId="48AF4CF1" w:rsidR="00E91170" w:rsidRPr="00E348CD" w:rsidRDefault="003D77DD" w:rsidP="003D77DD">
            <w:pPr>
              <w:keepLines/>
              <w:widowControl w:val="0"/>
              <w:rPr>
                <w:rFonts w:cstheme="minorHAnsi"/>
                <w:i/>
                <w:iCs/>
                <w:sz w:val="20"/>
                <w:szCs w:val="20"/>
              </w:rPr>
            </w:pPr>
            <w:r w:rsidRPr="00E348CD">
              <w:rPr>
                <w:rFonts w:cstheme="minorHAnsi"/>
                <w:i/>
                <w:iCs/>
                <w:sz w:val="20"/>
                <w:szCs w:val="20"/>
              </w:rPr>
              <w:t>Banque mondiale</w:t>
            </w:r>
          </w:p>
        </w:tc>
      </w:tr>
      <w:tr w:rsidR="005E5AA7" w:rsidRPr="00E348CD" w14:paraId="597F0ABA" w14:textId="77777777" w:rsidTr="00FA0A88">
        <w:trPr>
          <w:cantSplit/>
          <w:trHeight w:val="1412"/>
        </w:trPr>
        <w:tc>
          <w:tcPr>
            <w:tcW w:w="715" w:type="dxa"/>
          </w:tcPr>
          <w:p w14:paraId="29113A65" w14:textId="77777777" w:rsidR="005E5AA7" w:rsidRPr="00E348CD" w:rsidRDefault="005E5AA7" w:rsidP="005D09FE">
            <w:pPr>
              <w:pStyle w:val="Normal-PRsubhead"/>
              <w:rPr>
                <w:sz w:val="20"/>
                <w:szCs w:val="20"/>
              </w:rPr>
            </w:pPr>
          </w:p>
        </w:tc>
        <w:tc>
          <w:tcPr>
            <w:tcW w:w="6120" w:type="dxa"/>
          </w:tcPr>
          <w:p w14:paraId="113ED120" w14:textId="77777777" w:rsidR="005E5AA7" w:rsidRPr="00E348CD" w:rsidRDefault="005E5AA7" w:rsidP="005E5AA7">
            <w:pPr>
              <w:pStyle w:val="Normal-PRsubhead"/>
              <w:rPr>
                <w:bCs/>
                <w:color w:val="000000" w:themeColor="text1"/>
                <w:sz w:val="20"/>
                <w:szCs w:val="20"/>
              </w:rPr>
            </w:pPr>
            <w:r w:rsidRPr="00E348CD">
              <w:rPr>
                <w:bCs/>
                <w:color w:val="000000" w:themeColor="text1"/>
                <w:sz w:val="20"/>
                <w:szCs w:val="20"/>
              </w:rPr>
              <w:t>Module sur l'emploi et les conditions de travail</w:t>
            </w:r>
          </w:p>
          <w:p w14:paraId="31E97BB0" w14:textId="463D8F20" w:rsidR="005E5AA7" w:rsidRPr="00E348CD" w:rsidRDefault="005E5AA7" w:rsidP="005E5AA7">
            <w:pPr>
              <w:pStyle w:val="Normal-PRsubhead"/>
              <w:rPr>
                <w:bCs/>
                <w:color w:val="000000" w:themeColor="text1"/>
                <w:sz w:val="20"/>
                <w:szCs w:val="20"/>
              </w:rPr>
            </w:pPr>
            <w:r w:rsidRPr="00E348CD">
              <w:rPr>
                <w:bCs/>
                <w:color w:val="000000" w:themeColor="text1"/>
                <w:sz w:val="20"/>
                <w:szCs w:val="20"/>
              </w:rPr>
              <w:t>• Codes de conduite EAS/HS pour les fournisseurs / prestataires et sous-traitants</w:t>
            </w:r>
          </w:p>
          <w:p w14:paraId="653AD837" w14:textId="77777777" w:rsidR="005E5AA7" w:rsidRPr="00E348CD" w:rsidRDefault="005E5AA7" w:rsidP="005E5AA7">
            <w:pPr>
              <w:pStyle w:val="Normal-PRsubhead"/>
              <w:rPr>
                <w:bCs/>
                <w:color w:val="000000" w:themeColor="text1"/>
                <w:sz w:val="20"/>
                <w:szCs w:val="20"/>
              </w:rPr>
            </w:pPr>
            <w:r w:rsidRPr="00E348CD">
              <w:rPr>
                <w:bCs/>
                <w:color w:val="000000" w:themeColor="text1"/>
                <w:sz w:val="20"/>
                <w:szCs w:val="20"/>
              </w:rPr>
              <w:t>• Règlement intérieur des fournisseurs / prestataires</w:t>
            </w:r>
          </w:p>
          <w:p w14:paraId="1D85A88C" w14:textId="77777777" w:rsidR="005E5AA7" w:rsidRPr="00E348CD" w:rsidRDefault="005E5AA7" w:rsidP="005E5AA7">
            <w:pPr>
              <w:pStyle w:val="Normal-PRsubhead"/>
              <w:rPr>
                <w:bCs/>
                <w:color w:val="000000" w:themeColor="text1"/>
                <w:sz w:val="20"/>
                <w:szCs w:val="20"/>
              </w:rPr>
            </w:pPr>
            <w:r w:rsidRPr="00E348CD">
              <w:rPr>
                <w:bCs/>
                <w:color w:val="000000" w:themeColor="text1"/>
                <w:sz w:val="20"/>
                <w:szCs w:val="20"/>
              </w:rPr>
              <w:t>• Loi sur le travail</w:t>
            </w:r>
          </w:p>
          <w:p w14:paraId="2B9FD249" w14:textId="77777777" w:rsidR="005E5AA7" w:rsidRPr="00E348CD" w:rsidRDefault="005E5AA7" w:rsidP="005E5AA7">
            <w:pPr>
              <w:pStyle w:val="Normal-PRsubhead"/>
              <w:rPr>
                <w:bCs/>
                <w:color w:val="000000" w:themeColor="text1"/>
                <w:sz w:val="20"/>
                <w:szCs w:val="20"/>
              </w:rPr>
            </w:pPr>
            <w:r w:rsidRPr="00E348CD">
              <w:rPr>
                <w:bCs/>
                <w:color w:val="000000" w:themeColor="text1"/>
                <w:sz w:val="20"/>
                <w:szCs w:val="20"/>
              </w:rPr>
              <w:t>• Organisation internationale du travail (OIT)</w:t>
            </w:r>
          </w:p>
          <w:p w14:paraId="2D5302AD" w14:textId="77777777" w:rsidR="005E5AA7" w:rsidRPr="00E348CD" w:rsidRDefault="005E5AA7" w:rsidP="005E5AA7">
            <w:pPr>
              <w:pStyle w:val="Normal-PRsubhead"/>
              <w:rPr>
                <w:bCs/>
                <w:color w:val="000000" w:themeColor="text1"/>
                <w:sz w:val="20"/>
                <w:szCs w:val="20"/>
              </w:rPr>
            </w:pPr>
            <w:r w:rsidRPr="00E348CD">
              <w:rPr>
                <w:bCs/>
                <w:color w:val="000000" w:themeColor="text1"/>
                <w:sz w:val="20"/>
                <w:szCs w:val="20"/>
              </w:rPr>
              <w:t>• Organisations de travailleurs</w:t>
            </w:r>
          </w:p>
          <w:p w14:paraId="649A7D9D" w14:textId="42A8A19B" w:rsidR="005E5AA7" w:rsidRPr="00E348CD" w:rsidRDefault="005E5AA7" w:rsidP="005E5AA7">
            <w:pPr>
              <w:pStyle w:val="Normal-PRsubhead"/>
              <w:rPr>
                <w:bCs/>
                <w:color w:val="000000" w:themeColor="text1"/>
                <w:sz w:val="20"/>
                <w:szCs w:val="20"/>
              </w:rPr>
            </w:pPr>
            <w:r w:rsidRPr="00E348CD">
              <w:rPr>
                <w:bCs/>
                <w:color w:val="000000" w:themeColor="text1"/>
                <w:sz w:val="20"/>
                <w:szCs w:val="20"/>
              </w:rPr>
              <w:t>• Règles sur le travail des enfants et âge minimum d’emploi des enfants</w:t>
            </w:r>
          </w:p>
          <w:p w14:paraId="5A4C8F20" w14:textId="77777777" w:rsidR="005E5AA7" w:rsidRPr="00E348CD" w:rsidRDefault="005E5AA7" w:rsidP="005E5AA7">
            <w:pPr>
              <w:rPr>
                <w:rFonts w:cstheme="minorHAnsi"/>
              </w:rPr>
            </w:pPr>
          </w:p>
          <w:p w14:paraId="14FA0B03" w14:textId="5E373BD5" w:rsidR="005E5AA7" w:rsidRPr="00E348CD" w:rsidRDefault="005E5AA7" w:rsidP="005E5AA7">
            <w:pPr>
              <w:pStyle w:val="Normal-PRsubhead"/>
              <w:rPr>
                <w:bCs/>
                <w:color w:val="000000" w:themeColor="text1"/>
                <w:sz w:val="20"/>
                <w:szCs w:val="20"/>
              </w:rPr>
            </w:pPr>
            <w:r w:rsidRPr="00E348CD">
              <w:rPr>
                <w:bCs/>
                <w:color w:val="000000" w:themeColor="text1"/>
                <w:sz w:val="20"/>
                <w:szCs w:val="20"/>
              </w:rPr>
              <w:t>Cibles</w:t>
            </w:r>
            <w:r w:rsidR="008F766D" w:rsidRPr="00E348CD">
              <w:rPr>
                <w:bCs/>
                <w:color w:val="000000" w:themeColor="text1"/>
                <w:sz w:val="20"/>
                <w:szCs w:val="20"/>
              </w:rPr>
              <w:t xml:space="preserve"> </w:t>
            </w:r>
            <w:r w:rsidRPr="00E348CD">
              <w:rPr>
                <w:bCs/>
                <w:color w:val="000000" w:themeColor="text1"/>
                <w:sz w:val="20"/>
                <w:szCs w:val="20"/>
              </w:rPr>
              <w:t>: DEEC, services techniques régionaux impliqués, PASE (directeurs techniques ESS, ESE), collectivités territoriales, employés de l'entreprise, ingénieurs propriétaires, fournisseurs / prestataires de services, etc.</w:t>
            </w:r>
          </w:p>
        </w:tc>
        <w:tc>
          <w:tcPr>
            <w:tcW w:w="3780" w:type="dxa"/>
          </w:tcPr>
          <w:p w14:paraId="57852F28" w14:textId="4B9266B9" w:rsidR="005E5AA7" w:rsidRPr="00E348CD" w:rsidRDefault="005E5AA7" w:rsidP="00BE3F00">
            <w:pPr>
              <w:keepLines/>
              <w:widowControl w:val="0"/>
              <w:rPr>
                <w:rFonts w:cstheme="minorHAnsi"/>
                <w:i/>
                <w:iCs/>
                <w:sz w:val="20"/>
                <w:szCs w:val="20"/>
              </w:rPr>
            </w:pPr>
            <w:r w:rsidRPr="00E348CD">
              <w:rPr>
                <w:rFonts w:cstheme="minorHAnsi"/>
                <w:i/>
                <w:iCs/>
                <w:sz w:val="20"/>
                <w:szCs w:val="20"/>
              </w:rPr>
              <w:t>Au premier trimestre de la première année de la mise en œuvre du Projet</w:t>
            </w:r>
          </w:p>
        </w:tc>
        <w:tc>
          <w:tcPr>
            <w:tcW w:w="3690" w:type="dxa"/>
          </w:tcPr>
          <w:p w14:paraId="4830ABBA" w14:textId="77777777" w:rsidR="005E5AA7" w:rsidRPr="00E348CD" w:rsidRDefault="005E5AA7" w:rsidP="005E5AA7">
            <w:pPr>
              <w:keepLines/>
              <w:widowControl w:val="0"/>
              <w:rPr>
                <w:rFonts w:cstheme="minorHAnsi"/>
                <w:i/>
                <w:iCs/>
                <w:sz w:val="20"/>
                <w:szCs w:val="20"/>
              </w:rPr>
            </w:pPr>
            <w:r w:rsidRPr="00E348CD">
              <w:rPr>
                <w:rFonts w:cstheme="minorHAnsi"/>
                <w:i/>
                <w:iCs/>
                <w:sz w:val="20"/>
                <w:szCs w:val="20"/>
              </w:rPr>
              <w:t>UGP</w:t>
            </w:r>
          </w:p>
          <w:p w14:paraId="0E38C77B" w14:textId="77777777" w:rsidR="005E5AA7" w:rsidRPr="00E348CD" w:rsidRDefault="005E5AA7" w:rsidP="005E5AA7">
            <w:pPr>
              <w:keepLines/>
              <w:widowControl w:val="0"/>
              <w:rPr>
                <w:rFonts w:cstheme="minorHAnsi"/>
                <w:i/>
                <w:iCs/>
                <w:sz w:val="20"/>
                <w:szCs w:val="20"/>
              </w:rPr>
            </w:pPr>
          </w:p>
          <w:p w14:paraId="3349630C" w14:textId="77777777" w:rsidR="005E5AA7" w:rsidRPr="00E348CD" w:rsidRDefault="005E5AA7" w:rsidP="005E5AA7">
            <w:pPr>
              <w:keepLines/>
              <w:widowControl w:val="0"/>
              <w:rPr>
                <w:rFonts w:cstheme="minorHAnsi"/>
                <w:i/>
                <w:iCs/>
                <w:sz w:val="20"/>
                <w:szCs w:val="20"/>
              </w:rPr>
            </w:pPr>
            <w:r w:rsidRPr="00E348CD">
              <w:rPr>
                <w:rFonts w:cstheme="minorHAnsi"/>
                <w:i/>
                <w:iCs/>
                <w:sz w:val="20"/>
                <w:szCs w:val="20"/>
              </w:rPr>
              <w:t xml:space="preserve">Consultant </w:t>
            </w:r>
          </w:p>
          <w:p w14:paraId="21698107" w14:textId="77777777" w:rsidR="005E5AA7" w:rsidRPr="00E348CD" w:rsidRDefault="005E5AA7" w:rsidP="005E5AA7">
            <w:pPr>
              <w:keepLines/>
              <w:widowControl w:val="0"/>
              <w:rPr>
                <w:rFonts w:cstheme="minorHAnsi"/>
                <w:i/>
                <w:iCs/>
                <w:sz w:val="20"/>
                <w:szCs w:val="20"/>
              </w:rPr>
            </w:pPr>
          </w:p>
          <w:p w14:paraId="2B6EECCC" w14:textId="6787AFD3" w:rsidR="005E5AA7" w:rsidRPr="00E348CD" w:rsidRDefault="005E5AA7" w:rsidP="005E5AA7">
            <w:pPr>
              <w:keepLines/>
              <w:widowControl w:val="0"/>
              <w:rPr>
                <w:rFonts w:cstheme="minorHAnsi"/>
                <w:i/>
                <w:iCs/>
                <w:sz w:val="20"/>
                <w:szCs w:val="20"/>
              </w:rPr>
            </w:pPr>
            <w:r w:rsidRPr="00E348CD">
              <w:rPr>
                <w:rFonts w:cstheme="minorHAnsi"/>
                <w:i/>
                <w:iCs/>
                <w:sz w:val="20"/>
                <w:szCs w:val="20"/>
              </w:rPr>
              <w:t>Banque mondiale</w:t>
            </w:r>
          </w:p>
        </w:tc>
      </w:tr>
      <w:tr w:rsidR="00303967" w:rsidRPr="00E348CD" w14:paraId="1C26BD37" w14:textId="77777777" w:rsidTr="00FA0A88">
        <w:trPr>
          <w:cantSplit/>
          <w:trHeight w:val="1412"/>
        </w:trPr>
        <w:tc>
          <w:tcPr>
            <w:tcW w:w="715" w:type="dxa"/>
          </w:tcPr>
          <w:p w14:paraId="7589AE09" w14:textId="77777777" w:rsidR="00303967" w:rsidRPr="00E348CD" w:rsidRDefault="00303967" w:rsidP="005D09FE">
            <w:pPr>
              <w:pStyle w:val="Normal-PRsubhead"/>
              <w:rPr>
                <w:sz w:val="20"/>
                <w:szCs w:val="20"/>
              </w:rPr>
            </w:pPr>
          </w:p>
        </w:tc>
        <w:tc>
          <w:tcPr>
            <w:tcW w:w="6120" w:type="dxa"/>
          </w:tcPr>
          <w:p w14:paraId="527CC50D" w14:textId="41B52AC9" w:rsidR="003F5E4F" w:rsidRPr="00E348CD" w:rsidRDefault="003F5E4F" w:rsidP="003F5E4F">
            <w:pPr>
              <w:pStyle w:val="Normal-PRsubhead"/>
              <w:rPr>
                <w:bCs/>
                <w:color w:val="000000" w:themeColor="text1"/>
                <w:sz w:val="20"/>
                <w:szCs w:val="20"/>
              </w:rPr>
            </w:pPr>
            <w:r w:rsidRPr="00E348CD">
              <w:rPr>
                <w:bCs/>
                <w:color w:val="000000" w:themeColor="text1"/>
                <w:sz w:val="20"/>
                <w:szCs w:val="20"/>
              </w:rPr>
              <w:t>Module Mécanisme de règlement des griefs, conception et mise en œuvre du module intégrant au moins les aspects suivants</w:t>
            </w:r>
            <w:r w:rsidR="008F766D" w:rsidRPr="00E348CD">
              <w:rPr>
                <w:bCs/>
                <w:color w:val="000000" w:themeColor="text1"/>
                <w:sz w:val="20"/>
                <w:szCs w:val="20"/>
              </w:rPr>
              <w:t xml:space="preserve"> </w:t>
            </w:r>
            <w:r w:rsidRPr="00E348CD">
              <w:rPr>
                <w:bCs/>
                <w:color w:val="000000" w:themeColor="text1"/>
                <w:sz w:val="20"/>
                <w:szCs w:val="20"/>
              </w:rPr>
              <w:t>:</w:t>
            </w:r>
          </w:p>
          <w:p w14:paraId="17A07804" w14:textId="77777777" w:rsidR="003F5E4F" w:rsidRPr="00E348CD" w:rsidRDefault="003F5E4F" w:rsidP="003F5E4F">
            <w:pPr>
              <w:pStyle w:val="Normal-PRsubhead"/>
              <w:rPr>
                <w:bCs/>
                <w:color w:val="000000" w:themeColor="text1"/>
                <w:sz w:val="20"/>
                <w:szCs w:val="20"/>
              </w:rPr>
            </w:pPr>
            <w:r w:rsidRPr="00E348CD">
              <w:rPr>
                <w:bCs/>
                <w:color w:val="000000" w:themeColor="text1"/>
                <w:sz w:val="20"/>
                <w:szCs w:val="20"/>
              </w:rPr>
              <w:t>• Procédure d'enregistrement et de traitement (journal de suivi et bonnes pratiques de tenue de registres)</w:t>
            </w:r>
          </w:p>
          <w:p w14:paraId="0228E156" w14:textId="77777777" w:rsidR="003F5E4F" w:rsidRPr="00E348CD" w:rsidRDefault="003F5E4F" w:rsidP="003F5E4F">
            <w:pPr>
              <w:pStyle w:val="Normal-PRsubhead"/>
              <w:rPr>
                <w:bCs/>
                <w:color w:val="000000" w:themeColor="text1"/>
                <w:sz w:val="20"/>
                <w:szCs w:val="20"/>
              </w:rPr>
            </w:pPr>
            <w:r w:rsidRPr="00E348CD">
              <w:rPr>
                <w:bCs/>
                <w:color w:val="000000" w:themeColor="text1"/>
                <w:sz w:val="20"/>
                <w:szCs w:val="20"/>
              </w:rPr>
              <w:t>• Procédure de réclamation</w:t>
            </w:r>
          </w:p>
          <w:p w14:paraId="75595656" w14:textId="77777777" w:rsidR="003F5E4F" w:rsidRPr="00E348CD" w:rsidRDefault="003F5E4F" w:rsidP="003F5E4F">
            <w:pPr>
              <w:pStyle w:val="Normal-PRsubhead"/>
              <w:rPr>
                <w:bCs/>
                <w:color w:val="000000" w:themeColor="text1"/>
                <w:sz w:val="20"/>
                <w:szCs w:val="20"/>
              </w:rPr>
            </w:pPr>
            <w:r w:rsidRPr="00E348CD">
              <w:rPr>
                <w:bCs/>
                <w:color w:val="000000" w:themeColor="text1"/>
                <w:sz w:val="20"/>
                <w:szCs w:val="20"/>
              </w:rPr>
              <w:t>• Documentation et traitement des réclamations</w:t>
            </w:r>
          </w:p>
          <w:p w14:paraId="7F5226FD" w14:textId="77777777" w:rsidR="003F5E4F" w:rsidRPr="00E348CD" w:rsidRDefault="003F5E4F" w:rsidP="003F5E4F">
            <w:pPr>
              <w:pStyle w:val="Normal-PRsubhead"/>
              <w:rPr>
                <w:bCs/>
                <w:color w:val="000000" w:themeColor="text1"/>
                <w:sz w:val="20"/>
                <w:szCs w:val="20"/>
              </w:rPr>
            </w:pPr>
            <w:r w:rsidRPr="00E348CD">
              <w:rPr>
                <w:bCs/>
                <w:color w:val="000000" w:themeColor="text1"/>
                <w:sz w:val="20"/>
                <w:szCs w:val="20"/>
              </w:rPr>
              <w:t>• Utilisation de la procédure par les différentes parties prenantes</w:t>
            </w:r>
          </w:p>
          <w:p w14:paraId="0DAEB186" w14:textId="17842259" w:rsidR="003F5E4F" w:rsidRPr="00E348CD" w:rsidRDefault="003F5E4F" w:rsidP="003F5E4F">
            <w:pPr>
              <w:pStyle w:val="Normal-PRsubhead"/>
              <w:rPr>
                <w:bCs/>
                <w:color w:val="000000" w:themeColor="text1"/>
                <w:sz w:val="20"/>
                <w:szCs w:val="20"/>
              </w:rPr>
            </w:pPr>
            <w:r w:rsidRPr="00E348CD">
              <w:rPr>
                <w:bCs/>
                <w:color w:val="000000" w:themeColor="text1"/>
                <w:sz w:val="20"/>
                <w:szCs w:val="20"/>
              </w:rPr>
              <w:t>• Cadre de réponse et de responsabilisation pour les plaintes liées à l'EAS/</w:t>
            </w:r>
            <w:r w:rsidR="008F766D" w:rsidRPr="00E348CD">
              <w:rPr>
                <w:bCs/>
                <w:color w:val="000000" w:themeColor="text1"/>
                <w:sz w:val="20"/>
                <w:szCs w:val="20"/>
              </w:rPr>
              <w:t>HS</w:t>
            </w:r>
            <w:r w:rsidRPr="00E348CD">
              <w:rPr>
                <w:bCs/>
                <w:color w:val="000000" w:themeColor="text1"/>
                <w:sz w:val="20"/>
                <w:szCs w:val="20"/>
              </w:rPr>
              <w:t>, avec un protocole d'orientation des survivants vers les services de VBG.</w:t>
            </w:r>
          </w:p>
          <w:p w14:paraId="3DE678B2" w14:textId="10E7D15F" w:rsidR="00303967" w:rsidRPr="00E348CD" w:rsidRDefault="003F5E4F" w:rsidP="003F5E4F">
            <w:pPr>
              <w:pStyle w:val="Normal-PRsubhead"/>
              <w:rPr>
                <w:bCs/>
                <w:color w:val="000000" w:themeColor="text1"/>
                <w:sz w:val="20"/>
                <w:szCs w:val="20"/>
              </w:rPr>
            </w:pPr>
            <w:r w:rsidRPr="00E348CD">
              <w:rPr>
                <w:bCs/>
                <w:color w:val="000000" w:themeColor="text1"/>
                <w:sz w:val="20"/>
                <w:szCs w:val="20"/>
              </w:rPr>
              <w:t>Cibles</w:t>
            </w:r>
            <w:r w:rsidR="008F766D" w:rsidRPr="00E348CD">
              <w:rPr>
                <w:bCs/>
                <w:color w:val="000000" w:themeColor="text1"/>
                <w:sz w:val="20"/>
                <w:szCs w:val="20"/>
              </w:rPr>
              <w:t xml:space="preserve"> </w:t>
            </w:r>
            <w:r w:rsidRPr="00E348CD">
              <w:rPr>
                <w:bCs/>
                <w:color w:val="000000" w:themeColor="text1"/>
                <w:sz w:val="20"/>
                <w:szCs w:val="20"/>
              </w:rPr>
              <w:t xml:space="preserve">: DEEC, services techniques régionaux impliqués, PASE (directeurs techniques </w:t>
            </w:r>
            <w:r w:rsidR="008F766D" w:rsidRPr="00E348CD">
              <w:rPr>
                <w:bCs/>
                <w:color w:val="000000" w:themeColor="text1"/>
                <w:sz w:val="20"/>
                <w:szCs w:val="20"/>
              </w:rPr>
              <w:t>ESS</w:t>
            </w:r>
            <w:r w:rsidRPr="00E348CD">
              <w:rPr>
                <w:bCs/>
                <w:color w:val="000000" w:themeColor="text1"/>
                <w:sz w:val="20"/>
                <w:szCs w:val="20"/>
              </w:rPr>
              <w:t xml:space="preserve">, </w:t>
            </w:r>
            <w:r w:rsidR="008F766D" w:rsidRPr="00E348CD">
              <w:rPr>
                <w:bCs/>
                <w:color w:val="000000" w:themeColor="text1"/>
                <w:sz w:val="20"/>
                <w:szCs w:val="20"/>
              </w:rPr>
              <w:t>E</w:t>
            </w:r>
            <w:r w:rsidRPr="00E348CD">
              <w:rPr>
                <w:bCs/>
                <w:color w:val="000000" w:themeColor="text1"/>
                <w:sz w:val="20"/>
                <w:szCs w:val="20"/>
              </w:rPr>
              <w:t>S</w:t>
            </w:r>
            <w:r w:rsidR="008F766D" w:rsidRPr="00E348CD">
              <w:rPr>
                <w:bCs/>
                <w:color w:val="000000" w:themeColor="text1"/>
                <w:sz w:val="20"/>
                <w:szCs w:val="20"/>
              </w:rPr>
              <w:t>E</w:t>
            </w:r>
            <w:r w:rsidRPr="00E348CD">
              <w:rPr>
                <w:bCs/>
                <w:color w:val="000000" w:themeColor="text1"/>
                <w:sz w:val="20"/>
                <w:szCs w:val="20"/>
              </w:rPr>
              <w:t>), collectivités territoriales, société civile, ONG, etc.,</w:t>
            </w:r>
          </w:p>
        </w:tc>
        <w:tc>
          <w:tcPr>
            <w:tcW w:w="3780" w:type="dxa"/>
          </w:tcPr>
          <w:p w14:paraId="4DB10E05" w14:textId="21886F04" w:rsidR="00303967" w:rsidRPr="00E348CD" w:rsidRDefault="00303967" w:rsidP="00BE3F00">
            <w:pPr>
              <w:keepLines/>
              <w:widowControl w:val="0"/>
              <w:rPr>
                <w:rFonts w:cstheme="minorHAnsi"/>
                <w:i/>
                <w:iCs/>
                <w:sz w:val="20"/>
                <w:szCs w:val="20"/>
              </w:rPr>
            </w:pPr>
            <w:r w:rsidRPr="00E348CD">
              <w:rPr>
                <w:rFonts w:cstheme="minorHAnsi"/>
                <w:i/>
                <w:iCs/>
                <w:sz w:val="20"/>
                <w:szCs w:val="20"/>
              </w:rPr>
              <w:t>Au premier trimestre de la première année de la mise en œuvre du Projet</w:t>
            </w:r>
          </w:p>
        </w:tc>
        <w:tc>
          <w:tcPr>
            <w:tcW w:w="3690" w:type="dxa"/>
          </w:tcPr>
          <w:p w14:paraId="54DBFF7C" w14:textId="77777777" w:rsidR="00303967" w:rsidRPr="00E348CD" w:rsidRDefault="00303967" w:rsidP="00303967">
            <w:pPr>
              <w:keepLines/>
              <w:widowControl w:val="0"/>
              <w:rPr>
                <w:rFonts w:cstheme="minorHAnsi"/>
                <w:i/>
                <w:iCs/>
                <w:sz w:val="20"/>
                <w:szCs w:val="20"/>
              </w:rPr>
            </w:pPr>
            <w:r w:rsidRPr="00E348CD">
              <w:rPr>
                <w:rFonts w:cstheme="minorHAnsi"/>
                <w:i/>
                <w:iCs/>
                <w:sz w:val="20"/>
                <w:szCs w:val="20"/>
              </w:rPr>
              <w:t>UGP</w:t>
            </w:r>
          </w:p>
          <w:p w14:paraId="16E517CF" w14:textId="77777777" w:rsidR="00303967" w:rsidRPr="00E348CD" w:rsidRDefault="00303967" w:rsidP="00303967">
            <w:pPr>
              <w:keepLines/>
              <w:widowControl w:val="0"/>
              <w:rPr>
                <w:rFonts w:cstheme="minorHAnsi"/>
                <w:i/>
                <w:iCs/>
                <w:sz w:val="20"/>
                <w:szCs w:val="20"/>
              </w:rPr>
            </w:pPr>
          </w:p>
          <w:p w14:paraId="6DCF18EB" w14:textId="77777777" w:rsidR="00303967" w:rsidRPr="00E348CD" w:rsidRDefault="00303967" w:rsidP="00303967">
            <w:pPr>
              <w:keepLines/>
              <w:widowControl w:val="0"/>
              <w:rPr>
                <w:rFonts w:cstheme="minorHAnsi"/>
                <w:i/>
                <w:iCs/>
                <w:sz w:val="20"/>
                <w:szCs w:val="20"/>
              </w:rPr>
            </w:pPr>
            <w:r w:rsidRPr="00E348CD">
              <w:rPr>
                <w:rFonts w:cstheme="minorHAnsi"/>
                <w:i/>
                <w:iCs/>
                <w:sz w:val="20"/>
                <w:szCs w:val="20"/>
              </w:rPr>
              <w:t xml:space="preserve">Consultant </w:t>
            </w:r>
          </w:p>
          <w:p w14:paraId="3CFBDC78" w14:textId="77777777" w:rsidR="00303967" w:rsidRPr="00E348CD" w:rsidRDefault="00303967" w:rsidP="00303967">
            <w:pPr>
              <w:keepLines/>
              <w:widowControl w:val="0"/>
              <w:rPr>
                <w:rFonts w:cstheme="minorHAnsi"/>
                <w:i/>
                <w:iCs/>
                <w:sz w:val="20"/>
                <w:szCs w:val="20"/>
              </w:rPr>
            </w:pPr>
          </w:p>
          <w:p w14:paraId="1C73A8FD" w14:textId="2545AD0E" w:rsidR="00303967" w:rsidRPr="00E348CD" w:rsidRDefault="00303967" w:rsidP="00303967">
            <w:pPr>
              <w:keepLines/>
              <w:widowControl w:val="0"/>
              <w:rPr>
                <w:rFonts w:cstheme="minorHAnsi"/>
                <w:i/>
                <w:iCs/>
                <w:sz w:val="20"/>
                <w:szCs w:val="20"/>
              </w:rPr>
            </w:pPr>
            <w:r w:rsidRPr="00E348CD">
              <w:rPr>
                <w:rFonts w:cstheme="minorHAnsi"/>
                <w:i/>
                <w:iCs/>
                <w:sz w:val="20"/>
                <w:szCs w:val="20"/>
              </w:rPr>
              <w:t>Banque mondiale</w:t>
            </w:r>
          </w:p>
        </w:tc>
      </w:tr>
      <w:tr w:rsidR="003D2C73" w:rsidRPr="00E348CD" w14:paraId="29FF97AB" w14:textId="77777777" w:rsidTr="00FA0A88">
        <w:trPr>
          <w:cantSplit/>
          <w:trHeight w:val="1412"/>
        </w:trPr>
        <w:tc>
          <w:tcPr>
            <w:tcW w:w="715" w:type="dxa"/>
          </w:tcPr>
          <w:p w14:paraId="69EE9473" w14:textId="77777777" w:rsidR="003D2C73" w:rsidRPr="00E348CD" w:rsidRDefault="003D2C73" w:rsidP="005D09FE">
            <w:pPr>
              <w:pStyle w:val="Normal-PRsubhead"/>
              <w:rPr>
                <w:sz w:val="20"/>
                <w:szCs w:val="20"/>
              </w:rPr>
            </w:pPr>
          </w:p>
        </w:tc>
        <w:tc>
          <w:tcPr>
            <w:tcW w:w="6120" w:type="dxa"/>
          </w:tcPr>
          <w:p w14:paraId="65B9CC1D" w14:textId="628A096A" w:rsidR="00725C25" w:rsidRPr="00E348CD" w:rsidRDefault="00725C25" w:rsidP="00725C25">
            <w:pPr>
              <w:pStyle w:val="Normal-PRsubhead"/>
              <w:rPr>
                <w:bCs/>
                <w:color w:val="000000" w:themeColor="text1"/>
                <w:sz w:val="20"/>
                <w:szCs w:val="20"/>
              </w:rPr>
            </w:pPr>
            <w:r w:rsidRPr="00E348CD">
              <w:rPr>
                <w:bCs/>
                <w:color w:val="000000" w:themeColor="text1"/>
                <w:sz w:val="20"/>
                <w:szCs w:val="20"/>
              </w:rPr>
              <w:t>Modules sur l</w:t>
            </w:r>
            <w:r w:rsidR="00910E67" w:rsidRPr="00E348CD">
              <w:rPr>
                <w:bCs/>
                <w:color w:val="000000" w:themeColor="text1"/>
                <w:sz w:val="20"/>
                <w:szCs w:val="20"/>
              </w:rPr>
              <w:t>es</w:t>
            </w:r>
            <w:r w:rsidRPr="00E348CD">
              <w:rPr>
                <w:bCs/>
                <w:color w:val="000000" w:themeColor="text1"/>
                <w:sz w:val="20"/>
                <w:szCs w:val="20"/>
              </w:rPr>
              <w:t xml:space="preserve"> VBG</w:t>
            </w:r>
          </w:p>
          <w:p w14:paraId="23D8545F" w14:textId="757C492C" w:rsidR="00725C25" w:rsidRPr="00E348CD" w:rsidRDefault="00725C25" w:rsidP="00725C25">
            <w:pPr>
              <w:pStyle w:val="Normal-PRsubhead"/>
              <w:rPr>
                <w:bCs/>
                <w:color w:val="000000" w:themeColor="text1"/>
                <w:sz w:val="20"/>
                <w:szCs w:val="20"/>
              </w:rPr>
            </w:pPr>
            <w:r w:rsidRPr="00E348CD">
              <w:rPr>
                <w:bCs/>
                <w:color w:val="000000" w:themeColor="text1"/>
                <w:sz w:val="20"/>
                <w:szCs w:val="20"/>
              </w:rPr>
              <w:t>• Politiques / lois et publications sur la VBG au Sénégal qui incluent l'EAS/</w:t>
            </w:r>
            <w:r w:rsidR="005565E4" w:rsidRPr="00E348CD">
              <w:rPr>
                <w:bCs/>
                <w:color w:val="000000" w:themeColor="text1"/>
                <w:sz w:val="20"/>
                <w:szCs w:val="20"/>
              </w:rPr>
              <w:t>HS</w:t>
            </w:r>
          </w:p>
          <w:p w14:paraId="3D298034" w14:textId="17BBFA25" w:rsidR="00725C25" w:rsidRPr="00E348CD" w:rsidRDefault="00725C25" w:rsidP="00725C25">
            <w:pPr>
              <w:pStyle w:val="Normal-PRsubhead"/>
              <w:rPr>
                <w:bCs/>
                <w:color w:val="000000" w:themeColor="text1"/>
                <w:sz w:val="20"/>
                <w:szCs w:val="20"/>
              </w:rPr>
            </w:pPr>
            <w:r w:rsidRPr="00E348CD">
              <w:rPr>
                <w:bCs/>
                <w:color w:val="000000" w:themeColor="text1"/>
                <w:sz w:val="20"/>
                <w:szCs w:val="20"/>
              </w:rPr>
              <w:t>• Formation sur l'identification et la gestion des risques d'exploitation et d'abus sexuels / harcèlement sexuel (</w:t>
            </w:r>
            <w:r w:rsidR="005565E4" w:rsidRPr="00E348CD">
              <w:rPr>
                <w:bCs/>
                <w:color w:val="000000" w:themeColor="text1"/>
                <w:sz w:val="20"/>
                <w:szCs w:val="20"/>
              </w:rPr>
              <w:t>EAS</w:t>
            </w:r>
            <w:r w:rsidRPr="00E348CD">
              <w:rPr>
                <w:bCs/>
                <w:color w:val="000000" w:themeColor="text1"/>
                <w:sz w:val="20"/>
                <w:szCs w:val="20"/>
              </w:rPr>
              <w:t>/</w:t>
            </w:r>
            <w:r w:rsidR="005565E4" w:rsidRPr="00E348CD">
              <w:rPr>
                <w:bCs/>
                <w:color w:val="000000" w:themeColor="text1"/>
                <w:sz w:val="20"/>
                <w:szCs w:val="20"/>
              </w:rPr>
              <w:t>HS</w:t>
            </w:r>
            <w:r w:rsidRPr="00E348CD">
              <w:rPr>
                <w:bCs/>
                <w:color w:val="000000" w:themeColor="text1"/>
                <w:sz w:val="20"/>
                <w:szCs w:val="20"/>
              </w:rPr>
              <w:t>)</w:t>
            </w:r>
          </w:p>
          <w:p w14:paraId="7C280D80" w14:textId="7E7408ED" w:rsidR="00725C25" w:rsidRPr="00E348CD" w:rsidRDefault="00725C25" w:rsidP="00725C25">
            <w:pPr>
              <w:pStyle w:val="Normal-PRsubhead"/>
              <w:rPr>
                <w:bCs/>
                <w:color w:val="000000" w:themeColor="text1"/>
                <w:sz w:val="20"/>
                <w:szCs w:val="20"/>
              </w:rPr>
            </w:pPr>
            <w:r w:rsidRPr="00E348CD">
              <w:rPr>
                <w:bCs/>
                <w:color w:val="000000" w:themeColor="text1"/>
                <w:sz w:val="20"/>
                <w:szCs w:val="20"/>
              </w:rPr>
              <w:t>• Sensibilisation et mesures de prévention et d'atténuation des risques de VBG</w:t>
            </w:r>
            <w:r w:rsidR="005565E4" w:rsidRPr="00E348CD">
              <w:rPr>
                <w:bCs/>
                <w:color w:val="000000" w:themeColor="text1"/>
                <w:sz w:val="20"/>
                <w:szCs w:val="20"/>
              </w:rPr>
              <w:t xml:space="preserve"> </w:t>
            </w:r>
            <w:r w:rsidRPr="00E348CD">
              <w:rPr>
                <w:bCs/>
                <w:color w:val="000000" w:themeColor="text1"/>
                <w:sz w:val="20"/>
                <w:szCs w:val="20"/>
              </w:rPr>
              <w:t xml:space="preserve">; tels que </w:t>
            </w:r>
            <w:r w:rsidR="005565E4" w:rsidRPr="00E348CD">
              <w:rPr>
                <w:bCs/>
                <w:color w:val="000000" w:themeColor="text1"/>
                <w:sz w:val="20"/>
                <w:szCs w:val="20"/>
              </w:rPr>
              <w:t xml:space="preserve">le MGP </w:t>
            </w:r>
            <w:r w:rsidRPr="00E348CD">
              <w:rPr>
                <w:bCs/>
                <w:color w:val="000000" w:themeColor="text1"/>
                <w:sz w:val="20"/>
                <w:szCs w:val="20"/>
              </w:rPr>
              <w:t xml:space="preserve">et </w:t>
            </w:r>
            <w:r w:rsidR="005565E4" w:rsidRPr="00E348CD">
              <w:rPr>
                <w:bCs/>
                <w:color w:val="000000" w:themeColor="text1"/>
                <w:sz w:val="20"/>
                <w:szCs w:val="20"/>
              </w:rPr>
              <w:t xml:space="preserve">les </w:t>
            </w:r>
            <w:r w:rsidRPr="00E348CD">
              <w:rPr>
                <w:bCs/>
                <w:color w:val="000000" w:themeColor="text1"/>
                <w:sz w:val="20"/>
                <w:szCs w:val="20"/>
              </w:rPr>
              <w:t>codes de conduite</w:t>
            </w:r>
          </w:p>
          <w:p w14:paraId="279AD3B3" w14:textId="48DC7837" w:rsidR="00725C25" w:rsidRPr="00E348CD" w:rsidRDefault="00725C25" w:rsidP="00725C25">
            <w:pPr>
              <w:pStyle w:val="Normal-PRsubhead"/>
              <w:rPr>
                <w:bCs/>
                <w:color w:val="000000" w:themeColor="text1"/>
                <w:sz w:val="20"/>
                <w:szCs w:val="20"/>
              </w:rPr>
            </w:pPr>
            <w:r w:rsidRPr="00E348CD">
              <w:rPr>
                <w:bCs/>
                <w:color w:val="000000" w:themeColor="text1"/>
                <w:sz w:val="20"/>
                <w:szCs w:val="20"/>
              </w:rPr>
              <w:t xml:space="preserve">• Les thèmes, les activités et les publics cibles seront définis dans le plan d'action d'atténuation et de réponse </w:t>
            </w:r>
            <w:r w:rsidR="00910E67" w:rsidRPr="00E348CD">
              <w:rPr>
                <w:bCs/>
                <w:color w:val="000000" w:themeColor="text1"/>
                <w:sz w:val="20"/>
                <w:szCs w:val="20"/>
              </w:rPr>
              <w:t>aux</w:t>
            </w:r>
            <w:r w:rsidRPr="00E348CD">
              <w:rPr>
                <w:bCs/>
                <w:color w:val="000000" w:themeColor="text1"/>
                <w:sz w:val="20"/>
                <w:szCs w:val="20"/>
              </w:rPr>
              <w:t xml:space="preserve"> VBG</w:t>
            </w:r>
            <w:r w:rsidR="00910E67" w:rsidRPr="00E348CD">
              <w:rPr>
                <w:bCs/>
                <w:color w:val="000000" w:themeColor="text1"/>
                <w:sz w:val="20"/>
                <w:szCs w:val="20"/>
              </w:rPr>
              <w:t xml:space="preserve"> </w:t>
            </w:r>
            <w:r w:rsidRPr="00E348CD">
              <w:rPr>
                <w:bCs/>
                <w:color w:val="000000" w:themeColor="text1"/>
                <w:sz w:val="20"/>
                <w:szCs w:val="20"/>
              </w:rPr>
              <w:t>; diffusion du plan d'action contre l</w:t>
            </w:r>
            <w:r w:rsidR="0017526F" w:rsidRPr="00E348CD">
              <w:rPr>
                <w:bCs/>
                <w:color w:val="000000" w:themeColor="text1"/>
                <w:sz w:val="20"/>
                <w:szCs w:val="20"/>
              </w:rPr>
              <w:t>es</w:t>
            </w:r>
            <w:r w:rsidRPr="00E348CD">
              <w:rPr>
                <w:bCs/>
                <w:color w:val="000000" w:themeColor="text1"/>
                <w:sz w:val="20"/>
                <w:szCs w:val="20"/>
              </w:rPr>
              <w:t xml:space="preserve"> VBG (activités, groupes cibles).</w:t>
            </w:r>
          </w:p>
          <w:p w14:paraId="00C1F173" w14:textId="3E2A6927" w:rsidR="003D2C73" w:rsidRPr="00E348CD" w:rsidRDefault="00725C25" w:rsidP="00725C25">
            <w:pPr>
              <w:pStyle w:val="Normal-PRsubhead"/>
              <w:rPr>
                <w:bCs/>
                <w:color w:val="000000" w:themeColor="text1"/>
                <w:sz w:val="20"/>
                <w:szCs w:val="20"/>
              </w:rPr>
            </w:pPr>
            <w:r w:rsidRPr="00E348CD">
              <w:rPr>
                <w:bCs/>
                <w:color w:val="000000" w:themeColor="text1"/>
                <w:sz w:val="20"/>
                <w:szCs w:val="20"/>
              </w:rPr>
              <w:t>Cibles</w:t>
            </w:r>
            <w:r w:rsidR="0017526F" w:rsidRPr="00E348CD">
              <w:rPr>
                <w:bCs/>
                <w:color w:val="000000" w:themeColor="text1"/>
                <w:sz w:val="20"/>
                <w:szCs w:val="20"/>
              </w:rPr>
              <w:t xml:space="preserve"> </w:t>
            </w:r>
            <w:r w:rsidRPr="00E348CD">
              <w:rPr>
                <w:bCs/>
                <w:color w:val="000000" w:themeColor="text1"/>
                <w:sz w:val="20"/>
                <w:szCs w:val="20"/>
              </w:rPr>
              <w:t xml:space="preserve">: DEEC, services techniques régionaux impliqués, </w:t>
            </w:r>
            <w:r w:rsidR="0017526F" w:rsidRPr="00E348CD">
              <w:rPr>
                <w:bCs/>
                <w:color w:val="000000" w:themeColor="text1"/>
                <w:sz w:val="20"/>
                <w:szCs w:val="20"/>
              </w:rPr>
              <w:t>UGP</w:t>
            </w:r>
            <w:r w:rsidRPr="00E348CD">
              <w:rPr>
                <w:bCs/>
                <w:color w:val="000000" w:themeColor="text1"/>
                <w:sz w:val="20"/>
                <w:szCs w:val="20"/>
              </w:rPr>
              <w:t xml:space="preserve"> (responsables techniques </w:t>
            </w:r>
            <w:r w:rsidR="0017526F" w:rsidRPr="00E348CD">
              <w:rPr>
                <w:bCs/>
                <w:color w:val="000000" w:themeColor="text1"/>
                <w:sz w:val="20"/>
                <w:szCs w:val="20"/>
              </w:rPr>
              <w:t>ESS</w:t>
            </w:r>
            <w:r w:rsidRPr="00E348CD">
              <w:rPr>
                <w:bCs/>
                <w:color w:val="000000" w:themeColor="text1"/>
                <w:sz w:val="20"/>
                <w:szCs w:val="20"/>
              </w:rPr>
              <w:t xml:space="preserve">, </w:t>
            </w:r>
            <w:r w:rsidR="0017526F" w:rsidRPr="00E348CD">
              <w:rPr>
                <w:bCs/>
                <w:color w:val="000000" w:themeColor="text1"/>
                <w:sz w:val="20"/>
                <w:szCs w:val="20"/>
              </w:rPr>
              <w:t>E</w:t>
            </w:r>
            <w:r w:rsidRPr="00E348CD">
              <w:rPr>
                <w:bCs/>
                <w:color w:val="000000" w:themeColor="text1"/>
                <w:sz w:val="20"/>
                <w:szCs w:val="20"/>
              </w:rPr>
              <w:t>S</w:t>
            </w:r>
            <w:r w:rsidR="0017526F" w:rsidRPr="00E348CD">
              <w:rPr>
                <w:bCs/>
                <w:color w:val="000000" w:themeColor="text1"/>
                <w:sz w:val="20"/>
                <w:szCs w:val="20"/>
              </w:rPr>
              <w:t>E</w:t>
            </w:r>
            <w:r w:rsidRPr="00E348CD">
              <w:rPr>
                <w:bCs/>
                <w:color w:val="000000" w:themeColor="text1"/>
                <w:sz w:val="20"/>
                <w:szCs w:val="20"/>
              </w:rPr>
              <w:t>), communautés locales / personnes affectées par le projet, etc. société civile, ONG locales</w:t>
            </w:r>
          </w:p>
        </w:tc>
        <w:tc>
          <w:tcPr>
            <w:tcW w:w="3780" w:type="dxa"/>
          </w:tcPr>
          <w:p w14:paraId="2B586AF2" w14:textId="628705C9" w:rsidR="003D2C73" w:rsidRPr="00E348CD" w:rsidRDefault="003D2C73" w:rsidP="00BE3F00">
            <w:pPr>
              <w:keepLines/>
              <w:widowControl w:val="0"/>
              <w:rPr>
                <w:rFonts w:cstheme="minorHAnsi"/>
                <w:i/>
                <w:iCs/>
                <w:sz w:val="20"/>
                <w:szCs w:val="20"/>
              </w:rPr>
            </w:pPr>
            <w:r w:rsidRPr="00E348CD">
              <w:rPr>
                <w:rFonts w:cstheme="minorHAnsi"/>
                <w:i/>
                <w:iCs/>
                <w:sz w:val="20"/>
                <w:szCs w:val="20"/>
              </w:rPr>
              <w:t>Au premier trimestre de la première année de la mise en œuvre du Projet</w:t>
            </w:r>
          </w:p>
        </w:tc>
        <w:tc>
          <w:tcPr>
            <w:tcW w:w="3690" w:type="dxa"/>
          </w:tcPr>
          <w:p w14:paraId="776F07CE" w14:textId="77777777" w:rsidR="003D2C73" w:rsidRPr="00E348CD" w:rsidRDefault="003D2C73" w:rsidP="003D2C73">
            <w:pPr>
              <w:keepLines/>
              <w:widowControl w:val="0"/>
              <w:rPr>
                <w:rFonts w:cstheme="minorHAnsi"/>
                <w:i/>
                <w:iCs/>
                <w:sz w:val="20"/>
                <w:szCs w:val="20"/>
              </w:rPr>
            </w:pPr>
            <w:r w:rsidRPr="00E348CD">
              <w:rPr>
                <w:rFonts w:cstheme="minorHAnsi"/>
                <w:i/>
                <w:iCs/>
                <w:sz w:val="20"/>
                <w:szCs w:val="20"/>
              </w:rPr>
              <w:t>UGP</w:t>
            </w:r>
          </w:p>
          <w:p w14:paraId="798B5DE6" w14:textId="77777777" w:rsidR="003D2C73" w:rsidRPr="00E348CD" w:rsidRDefault="003D2C73" w:rsidP="003D2C73">
            <w:pPr>
              <w:keepLines/>
              <w:widowControl w:val="0"/>
              <w:rPr>
                <w:rFonts w:cstheme="minorHAnsi"/>
                <w:i/>
                <w:iCs/>
                <w:sz w:val="20"/>
                <w:szCs w:val="20"/>
              </w:rPr>
            </w:pPr>
          </w:p>
          <w:p w14:paraId="729E2854" w14:textId="77777777" w:rsidR="003D2C73" w:rsidRPr="00E348CD" w:rsidRDefault="003D2C73" w:rsidP="003D2C73">
            <w:pPr>
              <w:keepLines/>
              <w:widowControl w:val="0"/>
              <w:rPr>
                <w:rFonts w:cstheme="minorHAnsi"/>
                <w:i/>
                <w:iCs/>
                <w:sz w:val="20"/>
                <w:szCs w:val="20"/>
              </w:rPr>
            </w:pPr>
            <w:r w:rsidRPr="00E348CD">
              <w:rPr>
                <w:rFonts w:cstheme="minorHAnsi"/>
                <w:i/>
                <w:iCs/>
                <w:sz w:val="20"/>
                <w:szCs w:val="20"/>
              </w:rPr>
              <w:t xml:space="preserve">Consultant </w:t>
            </w:r>
          </w:p>
          <w:p w14:paraId="387E0E62" w14:textId="77777777" w:rsidR="003D2C73" w:rsidRPr="00E348CD" w:rsidRDefault="003D2C73" w:rsidP="003D2C73">
            <w:pPr>
              <w:keepLines/>
              <w:widowControl w:val="0"/>
              <w:rPr>
                <w:rFonts w:cstheme="minorHAnsi"/>
                <w:i/>
                <w:iCs/>
                <w:sz w:val="20"/>
                <w:szCs w:val="20"/>
              </w:rPr>
            </w:pPr>
          </w:p>
          <w:p w14:paraId="7A0B9928" w14:textId="56FAA6C8" w:rsidR="003D2C73" w:rsidRPr="00E348CD" w:rsidRDefault="003D2C73" w:rsidP="003D2C73">
            <w:pPr>
              <w:keepLines/>
              <w:widowControl w:val="0"/>
              <w:rPr>
                <w:rFonts w:cstheme="minorHAnsi"/>
                <w:i/>
                <w:iCs/>
                <w:sz w:val="20"/>
                <w:szCs w:val="20"/>
              </w:rPr>
            </w:pPr>
            <w:r w:rsidRPr="00E348CD">
              <w:rPr>
                <w:rFonts w:cstheme="minorHAnsi"/>
                <w:i/>
                <w:iCs/>
                <w:sz w:val="20"/>
                <w:szCs w:val="20"/>
              </w:rPr>
              <w:t>Banque mondiale</w:t>
            </w:r>
          </w:p>
        </w:tc>
      </w:tr>
    </w:tbl>
    <w:p w14:paraId="67532740" w14:textId="77777777" w:rsidR="00701091" w:rsidRPr="00E348CD" w:rsidRDefault="00701091">
      <w:pPr>
        <w:rPr>
          <w:rFonts w:cstheme="minorHAnsi"/>
        </w:rPr>
      </w:pPr>
    </w:p>
    <w:sectPr w:rsidR="00701091" w:rsidRPr="00E348CD" w:rsidSect="00E7510E">
      <w:headerReference w:type="even" r:id="rId20"/>
      <w:headerReference w:type="default" r:id="rId21"/>
      <w:footerReference w:type="default" r:id="rId22"/>
      <w:headerReference w:type="firs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EDFC" w14:textId="77777777" w:rsidR="00FA594C" w:rsidRDefault="00FA594C" w:rsidP="00E35CB2">
      <w:r>
        <w:separator/>
      </w:r>
    </w:p>
    <w:p w14:paraId="6292C273" w14:textId="77777777" w:rsidR="00FA594C" w:rsidRDefault="00FA594C"/>
    <w:p w14:paraId="333A90D1" w14:textId="77777777" w:rsidR="00FA594C" w:rsidRDefault="00FA594C"/>
    <w:p w14:paraId="68D27000" w14:textId="77777777" w:rsidR="00FA594C" w:rsidRDefault="00FA594C"/>
    <w:p w14:paraId="6C1F942D" w14:textId="77777777" w:rsidR="00FA594C" w:rsidRDefault="00FA594C"/>
  </w:endnote>
  <w:endnote w:type="continuationSeparator" w:id="0">
    <w:p w14:paraId="7FB99697" w14:textId="77777777" w:rsidR="00FA594C" w:rsidRDefault="00FA594C" w:rsidP="00E35CB2">
      <w:r>
        <w:continuationSeparator/>
      </w:r>
    </w:p>
    <w:p w14:paraId="0DD320C9" w14:textId="77777777" w:rsidR="00FA594C" w:rsidRDefault="00FA594C"/>
    <w:p w14:paraId="779D714B" w14:textId="77777777" w:rsidR="00FA594C" w:rsidRDefault="00FA594C"/>
    <w:p w14:paraId="6E1045E0" w14:textId="77777777" w:rsidR="00FA594C" w:rsidRDefault="00FA594C"/>
    <w:p w14:paraId="0155977E" w14:textId="77777777" w:rsidR="00FA594C" w:rsidRDefault="00FA5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849C" w14:textId="77777777" w:rsidR="008F468E" w:rsidRDefault="008F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AE0955" w:rsidRDefault="00AE0955">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fldChar w:fldCharType="end"/>
        </w:r>
        <w:r>
          <w:t xml:space="preserve"> | </w:t>
        </w:r>
        <w:r>
          <w:rPr>
            <w:color w:val="7F7F7F" w:themeColor="background1" w:themeShade="7F"/>
          </w:rPr>
          <w:t>Page</w:t>
        </w:r>
      </w:p>
    </w:sdtContent>
  </w:sdt>
  <w:p w14:paraId="4A153B37" w14:textId="77777777" w:rsidR="00AE0955" w:rsidRDefault="00AE0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E4EB" w14:textId="77777777" w:rsidR="008F468E" w:rsidRDefault="008F4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AE0955" w:rsidRDefault="00AE0955">
        <w:pPr>
          <w:pStyle w:val="Footer"/>
          <w:pBdr>
            <w:top w:val="single" w:sz="4" w:space="1" w:color="D9D9D9" w:themeColor="background1" w:themeShade="D9"/>
          </w:pBdr>
          <w:jc w:val="right"/>
        </w:pPr>
        <w:r>
          <w:fldChar w:fldCharType="begin"/>
        </w:r>
        <w:r>
          <w:instrText xml:space="preserve"> PAGE   \* MERGEFORMAT </w:instrText>
        </w:r>
        <w:r>
          <w:fldChar w:fldCharType="separate"/>
        </w:r>
        <w:r>
          <w:t>3</w:t>
        </w:r>
        <w:r>
          <w:fldChar w:fldCharType="end"/>
        </w:r>
        <w:r>
          <w:t xml:space="preserve"> | </w:t>
        </w:r>
        <w:r>
          <w:rPr>
            <w:color w:val="7F7F7F" w:themeColor="background1" w:themeShade="7F"/>
          </w:rPr>
          <w:t>Page</w:t>
        </w:r>
      </w:p>
    </w:sdtContent>
  </w:sdt>
  <w:p w14:paraId="2528C48D" w14:textId="77777777" w:rsidR="00AE0955" w:rsidRDefault="00AE0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D4673" w14:textId="77777777" w:rsidR="00FA594C" w:rsidRDefault="00FA594C" w:rsidP="00E35CB2">
      <w:r>
        <w:separator/>
      </w:r>
    </w:p>
    <w:p w14:paraId="7A34542F" w14:textId="77777777" w:rsidR="00FA594C" w:rsidRDefault="00FA594C"/>
    <w:p w14:paraId="448E87EF" w14:textId="77777777" w:rsidR="00FA594C" w:rsidRDefault="00FA594C"/>
    <w:p w14:paraId="2B01B537" w14:textId="77777777" w:rsidR="00FA594C" w:rsidRDefault="00FA594C"/>
    <w:p w14:paraId="7B91CD34" w14:textId="77777777" w:rsidR="00FA594C" w:rsidRDefault="00FA594C"/>
  </w:footnote>
  <w:footnote w:type="continuationSeparator" w:id="0">
    <w:p w14:paraId="2276B6C8" w14:textId="77777777" w:rsidR="00FA594C" w:rsidRDefault="00FA594C" w:rsidP="00E35CB2">
      <w:r>
        <w:continuationSeparator/>
      </w:r>
    </w:p>
    <w:p w14:paraId="3F4ED825" w14:textId="77777777" w:rsidR="00FA594C" w:rsidRDefault="00FA594C"/>
    <w:p w14:paraId="4EC6D3D7" w14:textId="77777777" w:rsidR="00FA594C" w:rsidRDefault="00FA594C"/>
    <w:p w14:paraId="3CB9B520" w14:textId="77777777" w:rsidR="00FA594C" w:rsidRDefault="00FA594C"/>
    <w:p w14:paraId="3B66542F" w14:textId="77777777" w:rsidR="00FA594C" w:rsidRDefault="00FA5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AE0955" w:rsidRDefault="00AE0955">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AE0955" w:rsidRDefault="00AE095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AE0955" w:rsidRDefault="00AE095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B579" w14:textId="09941A5C" w:rsidR="00AE0955" w:rsidRPr="00FA0A88" w:rsidRDefault="00AE0955" w:rsidP="00FA0A88">
    <w:pPr>
      <w:pStyle w:val="Header"/>
      <w:jc w:val="right"/>
      <w:rPr>
        <w:rFonts w:cstheme="minorHAnsi"/>
        <w:b/>
        <w:smallCaps/>
        <w:color w:val="808080" w:themeColor="background1" w:themeShade="80"/>
        <w:sz w:val="18"/>
        <w:szCs w:val="18"/>
      </w:rPr>
    </w:pPr>
    <w:r>
      <w:rPr>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AE0955" w:rsidRDefault="00AE095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AE0955" w:rsidRDefault="00AE095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r>
      <w:rPr>
        <w:b/>
        <w:smallCaps/>
        <w:color w:val="808080" w:themeColor="background1" w:themeShade="80"/>
        <w:sz w:val="18"/>
        <w:szCs w:val="18"/>
      </w:rPr>
      <w:t>BANQUE MONDIALE — PLAN D’ENGAGEMENT ENVIRONNEMENTAL ET SOCIAL (PEES)</w:t>
    </w:r>
    <w:r>
      <w:rPr>
        <w:b/>
        <w:color w:val="808080" w:themeColor="background1" w:themeShade="80"/>
        <w:sz w:val="16"/>
        <w:szCs w:val="16"/>
      </w:rPr>
      <w:tab/>
    </w:r>
    <w:r>
      <w:rPr>
        <w:b/>
        <w:color w:val="808080" w:themeColor="background1" w:themeShade="80"/>
        <w:sz w:val="16"/>
        <w:szCs w:val="16"/>
      </w:rPr>
      <w:tab/>
    </w:r>
  </w:p>
  <w:p w14:paraId="46808772" w14:textId="77777777" w:rsidR="00AE0955" w:rsidRPr="00AD0A1F" w:rsidRDefault="00AE0955"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AE0955" w:rsidRDefault="00AE0955">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AE0955" w:rsidRDefault="00AE095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AE0955" w:rsidRDefault="00AE095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AE0955" w:rsidRDefault="00AE0955">
    <w:pPr>
      <w:pStyle w:val="Header"/>
    </w:pPr>
  </w:p>
  <w:p w14:paraId="32CFDEFF" w14:textId="77777777" w:rsidR="00AE0955" w:rsidRDefault="00AE0955"/>
  <w:p w14:paraId="4D3CEA79" w14:textId="77777777" w:rsidR="00AE0955" w:rsidRDefault="00AE0955"/>
  <w:p w14:paraId="1D350BEF" w14:textId="77777777" w:rsidR="00AE0955" w:rsidRDefault="00AE0955"/>
  <w:p w14:paraId="5668CBEA" w14:textId="77777777" w:rsidR="00AE0955" w:rsidRDefault="00AE09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760A3522" w:rsidR="00AE0955" w:rsidRPr="00506C68" w:rsidRDefault="00AE0955" w:rsidP="00FA0A88">
    <w:pPr>
      <w:pStyle w:val="Header"/>
      <w:rPr>
        <w:rFonts w:cstheme="minorHAnsi"/>
        <w:b/>
        <w:color w:val="808080" w:themeColor="background1" w:themeShade="80"/>
        <w:sz w:val="16"/>
        <w:szCs w:val="16"/>
      </w:rPr>
    </w:pPr>
    <w:r>
      <w:rPr>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AE0955" w:rsidRDefault="00AE0955"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AE0955" w:rsidRDefault="00AE0955"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r>
      <w:rPr>
        <w:b/>
        <w:color w:val="808080" w:themeColor="background1" w:themeShade="80"/>
        <w:sz w:val="18"/>
        <w:szCs w:val="18"/>
      </w:rPr>
      <w:t>BANQUE MONDIALE - PLAN D’ENGAGEMENT ENVIRONNEMENTAL ET SOCIAL (PEES) : Version 2.0 – juillet 2019</w:t>
    </w:r>
    <w:r>
      <w:rPr>
        <w:b/>
        <w:color w:val="808080" w:themeColor="background1" w:themeShade="80"/>
        <w:sz w:val="16"/>
        <w:szCs w:val="16"/>
      </w:rPr>
      <w:t xml:space="preserve"> </w:t>
    </w:r>
    <w:r>
      <w:rPr>
        <w:b/>
        <w:color w:val="808080" w:themeColor="background1" w:themeShade="80"/>
        <w:sz w:val="16"/>
        <w:szCs w:val="16"/>
      </w:rPr>
      <w:tab/>
    </w:r>
    <w:r>
      <w:rPr>
        <w:b/>
        <w:color w:val="808080" w:themeColor="background1" w:themeShade="80"/>
        <w:sz w:val="16"/>
        <w:szCs w:val="16"/>
      </w:rPr>
      <w:tab/>
    </w:r>
    <w:r>
      <w:rPr>
        <w:b/>
        <w:color w:val="808080" w:themeColor="background1" w:themeShade="80"/>
        <w:sz w:val="16"/>
        <w:szCs w:val="16"/>
      </w:rPr>
      <w:tab/>
    </w:r>
  </w:p>
  <w:p w14:paraId="52898C3A" w14:textId="50AE8202" w:rsidR="00AE0955" w:rsidRPr="00506C68" w:rsidRDefault="00AE0955" w:rsidP="000A0AEB">
    <w:pPr>
      <w:pStyle w:val="Header"/>
      <w:rPr>
        <w:rFonts w:cstheme="minorHAnsi"/>
        <w:b/>
        <w:color w:val="808080" w:themeColor="background1" w:themeShade="80"/>
        <w:sz w:val="16"/>
        <w:szCs w:val="16"/>
      </w:rPr>
    </w:pPr>
  </w:p>
  <w:p w14:paraId="2A88191C" w14:textId="77777777" w:rsidR="00AE0955" w:rsidRDefault="00AE0955"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AE0955" w:rsidRDefault="00AE0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652F1"/>
    <w:multiLevelType w:val="hybridMultilevel"/>
    <w:tmpl w:val="876CA64C"/>
    <w:lvl w:ilvl="0" w:tplc="59A0E06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1C45D9"/>
    <w:multiLevelType w:val="hybridMultilevel"/>
    <w:tmpl w:val="D12E521E"/>
    <w:lvl w:ilvl="0" w:tplc="04CEC38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D51B0"/>
    <w:multiLevelType w:val="hybridMultilevel"/>
    <w:tmpl w:val="2738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9"/>
  </w:num>
  <w:num w:numId="2">
    <w:abstractNumId w:val="7"/>
  </w:num>
  <w:num w:numId="3">
    <w:abstractNumId w:val="20"/>
  </w:num>
  <w:num w:numId="4">
    <w:abstractNumId w:val="18"/>
  </w:num>
  <w:num w:numId="5">
    <w:abstractNumId w:val="14"/>
  </w:num>
  <w:num w:numId="6">
    <w:abstractNumId w:val="22"/>
  </w:num>
  <w:num w:numId="7">
    <w:abstractNumId w:val="3"/>
  </w:num>
  <w:num w:numId="8">
    <w:abstractNumId w:val="10"/>
  </w:num>
  <w:num w:numId="9">
    <w:abstractNumId w:val="2"/>
  </w:num>
  <w:num w:numId="10">
    <w:abstractNumId w:val="16"/>
  </w:num>
  <w:num w:numId="11">
    <w:abstractNumId w:val="9"/>
  </w:num>
  <w:num w:numId="12">
    <w:abstractNumId w:val="6"/>
  </w:num>
  <w:num w:numId="13">
    <w:abstractNumId w:val="5"/>
  </w:num>
  <w:num w:numId="14">
    <w:abstractNumId w:val="17"/>
  </w:num>
  <w:num w:numId="15">
    <w:abstractNumId w:val="15"/>
  </w:num>
  <w:num w:numId="16">
    <w:abstractNumId w:val="21"/>
  </w:num>
  <w:num w:numId="17">
    <w:abstractNumId w:val="13"/>
  </w:num>
  <w:num w:numId="18">
    <w:abstractNumId w:val="0"/>
  </w:num>
  <w:num w:numId="19">
    <w:abstractNumId w:val="11"/>
  </w:num>
  <w:num w:numId="20">
    <w:abstractNumId w:val="4"/>
  </w:num>
  <w:num w:numId="21">
    <w:abstractNumId w:val="12"/>
  </w:num>
  <w:num w:numId="22">
    <w:abstractNumId w:val="8"/>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le Nkombela Mukungu">
    <w15:presenceInfo w15:providerId="AD" w15:userId="S::jmukungu@worldbank.org::7d21d675-8856-4356-a2ae-e9abd79da7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991"/>
    <w:rsid w:val="00002B96"/>
    <w:rsid w:val="000034DD"/>
    <w:rsid w:val="00007AD6"/>
    <w:rsid w:val="0001001E"/>
    <w:rsid w:val="00011EBF"/>
    <w:rsid w:val="000124AF"/>
    <w:rsid w:val="000132C7"/>
    <w:rsid w:val="00013663"/>
    <w:rsid w:val="000137E8"/>
    <w:rsid w:val="00015A47"/>
    <w:rsid w:val="0001758C"/>
    <w:rsid w:val="00020A72"/>
    <w:rsid w:val="00021A5C"/>
    <w:rsid w:val="00022B03"/>
    <w:rsid w:val="00022CE4"/>
    <w:rsid w:val="00026C40"/>
    <w:rsid w:val="00033CA0"/>
    <w:rsid w:val="000360EB"/>
    <w:rsid w:val="00040743"/>
    <w:rsid w:val="00044394"/>
    <w:rsid w:val="000468DE"/>
    <w:rsid w:val="000475B8"/>
    <w:rsid w:val="00047A48"/>
    <w:rsid w:val="00050BF8"/>
    <w:rsid w:val="00051F1D"/>
    <w:rsid w:val="00053C18"/>
    <w:rsid w:val="00053C5B"/>
    <w:rsid w:val="0005481F"/>
    <w:rsid w:val="000561A4"/>
    <w:rsid w:val="000564F8"/>
    <w:rsid w:val="000623D2"/>
    <w:rsid w:val="00066E4A"/>
    <w:rsid w:val="000673EA"/>
    <w:rsid w:val="00071F61"/>
    <w:rsid w:val="0007478A"/>
    <w:rsid w:val="00077F25"/>
    <w:rsid w:val="00085C13"/>
    <w:rsid w:val="00087269"/>
    <w:rsid w:val="0009509F"/>
    <w:rsid w:val="000A0AEB"/>
    <w:rsid w:val="000A1CBB"/>
    <w:rsid w:val="000A1E89"/>
    <w:rsid w:val="000A3764"/>
    <w:rsid w:val="000A38EB"/>
    <w:rsid w:val="000A419E"/>
    <w:rsid w:val="000A680A"/>
    <w:rsid w:val="000B0093"/>
    <w:rsid w:val="000B1513"/>
    <w:rsid w:val="000B1DD9"/>
    <w:rsid w:val="000B6C87"/>
    <w:rsid w:val="000B7699"/>
    <w:rsid w:val="000C0CEF"/>
    <w:rsid w:val="000C4140"/>
    <w:rsid w:val="000C42E8"/>
    <w:rsid w:val="000C49A1"/>
    <w:rsid w:val="000C7765"/>
    <w:rsid w:val="000C7E14"/>
    <w:rsid w:val="000D043C"/>
    <w:rsid w:val="000D08EE"/>
    <w:rsid w:val="000D3122"/>
    <w:rsid w:val="000D32EF"/>
    <w:rsid w:val="000D3946"/>
    <w:rsid w:val="000D61C9"/>
    <w:rsid w:val="000D6D5B"/>
    <w:rsid w:val="000E39E9"/>
    <w:rsid w:val="000F0DFB"/>
    <w:rsid w:val="000F2E62"/>
    <w:rsid w:val="000F7D20"/>
    <w:rsid w:val="000F7D8D"/>
    <w:rsid w:val="00100272"/>
    <w:rsid w:val="00102036"/>
    <w:rsid w:val="00106028"/>
    <w:rsid w:val="001137A6"/>
    <w:rsid w:val="00120088"/>
    <w:rsid w:val="00122EB9"/>
    <w:rsid w:val="0012557B"/>
    <w:rsid w:val="0012625A"/>
    <w:rsid w:val="00126D90"/>
    <w:rsid w:val="001302F4"/>
    <w:rsid w:val="00133BC8"/>
    <w:rsid w:val="00133EE0"/>
    <w:rsid w:val="00134E29"/>
    <w:rsid w:val="0014113C"/>
    <w:rsid w:val="00142A09"/>
    <w:rsid w:val="00142B1E"/>
    <w:rsid w:val="0014301C"/>
    <w:rsid w:val="001431F7"/>
    <w:rsid w:val="001465A4"/>
    <w:rsid w:val="00146A78"/>
    <w:rsid w:val="00146AF0"/>
    <w:rsid w:val="00147DBF"/>
    <w:rsid w:val="0015236B"/>
    <w:rsid w:val="00152CC3"/>
    <w:rsid w:val="001540B5"/>
    <w:rsid w:val="00154D0A"/>
    <w:rsid w:val="00155C19"/>
    <w:rsid w:val="00160142"/>
    <w:rsid w:val="0016259F"/>
    <w:rsid w:val="00163C3C"/>
    <w:rsid w:val="0016519A"/>
    <w:rsid w:val="00165F8C"/>
    <w:rsid w:val="00170978"/>
    <w:rsid w:val="00170A10"/>
    <w:rsid w:val="001722BA"/>
    <w:rsid w:val="001735CA"/>
    <w:rsid w:val="00174F64"/>
    <w:rsid w:val="0017526F"/>
    <w:rsid w:val="0017533F"/>
    <w:rsid w:val="00175BD5"/>
    <w:rsid w:val="00177A87"/>
    <w:rsid w:val="00180617"/>
    <w:rsid w:val="00180640"/>
    <w:rsid w:val="00181C52"/>
    <w:rsid w:val="001878F9"/>
    <w:rsid w:val="00187C9D"/>
    <w:rsid w:val="001916A5"/>
    <w:rsid w:val="001919B8"/>
    <w:rsid w:val="0019201B"/>
    <w:rsid w:val="00193DDF"/>
    <w:rsid w:val="0019482E"/>
    <w:rsid w:val="00195866"/>
    <w:rsid w:val="00196998"/>
    <w:rsid w:val="00197015"/>
    <w:rsid w:val="00197E5B"/>
    <w:rsid w:val="001A1149"/>
    <w:rsid w:val="001A44BB"/>
    <w:rsid w:val="001A7BD5"/>
    <w:rsid w:val="001B34D8"/>
    <w:rsid w:val="001B44CB"/>
    <w:rsid w:val="001B452C"/>
    <w:rsid w:val="001B5562"/>
    <w:rsid w:val="001B6F6B"/>
    <w:rsid w:val="001C276A"/>
    <w:rsid w:val="001C410B"/>
    <w:rsid w:val="001C4B23"/>
    <w:rsid w:val="001D2432"/>
    <w:rsid w:val="001D2466"/>
    <w:rsid w:val="001D4EE0"/>
    <w:rsid w:val="001D6394"/>
    <w:rsid w:val="001D672E"/>
    <w:rsid w:val="001D78A8"/>
    <w:rsid w:val="001E72D4"/>
    <w:rsid w:val="001F05A7"/>
    <w:rsid w:val="001F3344"/>
    <w:rsid w:val="001F4109"/>
    <w:rsid w:val="001F58D6"/>
    <w:rsid w:val="002000B2"/>
    <w:rsid w:val="00202C0B"/>
    <w:rsid w:val="002034B8"/>
    <w:rsid w:val="002034F1"/>
    <w:rsid w:val="00203605"/>
    <w:rsid w:val="00203E7D"/>
    <w:rsid w:val="00215C8A"/>
    <w:rsid w:val="00217456"/>
    <w:rsid w:val="0022020D"/>
    <w:rsid w:val="002216CD"/>
    <w:rsid w:val="00223773"/>
    <w:rsid w:val="00230427"/>
    <w:rsid w:val="0023480F"/>
    <w:rsid w:val="00241CA7"/>
    <w:rsid w:val="00241EAA"/>
    <w:rsid w:val="00244AE4"/>
    <w:rsid w:val="00246617"/>
    <w:rsid w:val="00246FD4"/>
    <w:rsid w:val="00253388"/>
    <w:rsid w:val="00255C1F"/>
    <w:rsid w:val="00256E8D"/>
    <w:rsid w:val="00256E99"/>
    <w:rsid w:val="002645DA"/>
    <w:rsid w:val="00266460"/>
    <w:rsid w:val="00275063"/>
    <w:rsid w:val="00276158"/>
    <w:rsid w:val="0028213E"/>
    <w:rsid w:val="002838EA"/>
    <w:rsid w:val="002846E8"/>
    <w:rsid w:val="00284ABA"/>
    <w:rsid w:val="002900CC"/>
    <w:rsid w:val="002913F3"/>
    <w:rsid w:val="0029168A"/>
    <w:rsid w:val="0029223F"/>
    <w:rsid w:val="0029535A"/>
    <w:rsid w:val="0029679B"/>
    <w:rsid w:val="00297AB6"/>
    <w:rsid w:val="002A07CC"/>
    <w:rsid w:val="002A0C04"/>
    <w:rsid w:val="002A114F"/>
    <w:rsid w:val="002A67AD"/>
    <w:rsid w:val="002A6F4C"/>
    <w:rsid w:val="002B04DB"/>
    <w:rsid w:val="002B3C6B"/>
    <w:rsid w:val="002C4801"/>
    <w:rsid w:val="002C5A09"/>
    <w:rsid w:val="002C7822"/>
    <w:rsid w:val="002C7ADE"/>
    <w:rsid w:val="002D10FF"/>
    <w:rsid w:val="002D36AF"/>
    <w:rsid w:val="002D4AA2"/>
    <w:rsid w:val="002D5209"/>
    <w:rsid w:val="002D5E3A"/>
    <w:rsid w:val="002D6C20"/>
    <w:rsid w:val="002D7B18"/>
    <w:rsid w:val="002E0B3E"/>
    <w:rsid w:val="002E1042"/>
    <w:rsid w:val="002E2019"/>
    <w:rsid w:val="002E45B4"/>
    <w:rsid w:val="002E55FE"/>
    <w:rsid w:val="002E7419"/>
    <w:rsid w:val="002F0B51"/>
    <w:rsid w:val="002F1659"/>
    <w:rsid w:val="002F4814"/>
    <w:rsid w:val="002F64CF"/>
    <w:rsid w:val="002F717A"/>
    <w:rsid w:val="003005CC"/>
    <w:rsid w:val="00301D4F"/>
    <w:rsid w:val="00303967"/>
    <w:rsid w:val="00304827"/>
    <w:rsid w:val="00305BCF"/>
    <w:rsid w:val="00305E49"/>
    <w:rsid w:val="00307430"/>
    <w:rsid w:val="003108D8"/>
    <w:rsid w:val="00310A80"/>
    <w:rsid w:val="00312CC6"/>
    <w:rsid w:val="0031447C"/>
    <w:rsid w:val="00316C77"/>
    <w:rsid w:val="00316E2F"/>
    <w:rsid w:val="003259FB"/>
    <w:rsid w:val="00325A2C"/>
    <w:rsid w:val="00331885"/>
    <w:rsid w:val="00332FCC"/>
    <w:rsid w:val="003430CD"/>
    <w:rsid w:val="0034431B"/>
    <w:rsid w:val="00347F05"/>
    <w:rsid w:val="00352D91"/>
    <w:rsid w:val="00353CAC"/>
    <w:rsid w:val="00354AD9"/>
    <w:rsid w:val="0035565D"/>
    <w:rsid w:val="003570EB"/>
    <w:rsid w:val="00357BEE"/>
    <w:rsid w:val="003600CB"/>
    <w:rsid w:val="0036097D"/>
    <w:rsid w:val="003632DD"/>
    <w:rsid w:val="00365763"/>
    <w:rsid w:val="00366621"/>
    <w:rsid w:val="00367F16"/>
    <w:rsid w:val="0037259C"/>
    <w:rsid w:val="003739D9"/>
    <w:rsid w:val="0037539E"/>
    <w:rsid w:val="00375BD0"/>
    <w:rsid w:val="00375E5B"/>
    <w:rsid w:val="00376DF6"/>
    <w:rsid w:val="00377019"/>
    <w:rsid w:val="00383C2C"/>
    <w:rsid w:val="003851E2"/>
    <w:rsid w:val="0038605C"/>
    <w:rsid w:val="00392DBC"/>
    <w:rsid w:val="003974D6"/>
    <w:rsid w:val="003A4A91"/>
    <w:rsid w:val="003A69CC"/>
    <w:rsid w:val="003A6D9C"/>
    <w:rsid w:val="003B11BA"/>
    <w:rsid w:val="003B2088"/>
    <w:rsid w:val="003B5431"/>
    <w:rsid w:val="003B5E96"/>
    <w:rsid w:val="003C1D4C"/>
    <w:rsid w:val="003C2002"/>
    <w:rsid w:val="003C597D"/>
    <w:rsid w:val="003D2C73"/>
    <w:rsid w:val="003D4095"/>
    <w:rsid w:val="003D62C7"/>
    <w:rsid w:val="003D77DD"/>
    <w:rsid w:val="003D7BB7"/>
    <w:rsid w:val="003D7E73"/>
    <w:rsid w:val="003E1D7B"/>
    <w:rsid w:val="003E3F7D"/>
    <w:rsid w:val="003E41FE"/>
    <w:rsid w:val="003E6028"/>
    <w:rsid w:val="003E6299"/>
    <w:rsid w:val="003F2922"/>
    <w:rsid w:val="003F33EE"/>
    <w:rsid w:val="003F4CDD"/>
    <w:rsid w:val="003F51D0"/>
    <w:rsid w:val="003F5E4F"/>
    <w:rsid w:val="003F61F6"/>
    <w:rsid w:val="003F74BC"/>
    <w:rsid w:val="003F7918"/>
    <w:rsid w:val="0040005A"/>
    <w:rsid w:val="00402C16"/>
    <w:rsid w:val="00403D18"/>
    <w:rsid w:val="00404812"/>
    <w:rsid w:val="004075D2"/>
    <w:rsid w:val="00407CE1"/>
    <w:rsid w:val="004137A2"/>
    <w:rsid w:val="0041418E"/>
    <w:rsid w:val="004173F6"/>
    <w:rsid w:val="00417BAA"/>
    <w:rsid w:val="00417D70"/>
    <w:rsid w:val="00421ECE"/>
    <w:rsid w:val="004222F1"/>
    <w:rsid w:val="00422BDD"/>
    <w:rsid w:val="00423785"/>
    <w:rsid w:val="00423CAC"/>
    <w:rsid w:val="00425CD3"/>
    <w:rsid w:val="00426737"/>
    <w:rsid w:val="0043065D"/>
    <w:rsid w:val="00433B26"/>
    <w:rsid w:val="004352AF"/>
    <w:rsid w:val="00436271"/>
    <w:rsid w:val="00440122"/>
    <w:rsid w:val="004448F4"/>
    <w:rsid w:val="00446B86"/>
    <w:rsid w:val="00447287"/>
    <w:rsid w:val="004472E6"/>
    <w:rsid w:val="0045080E"/>
    <w:rsid w:val="00457853"/>
    <w:rsid w:val="0046130D"/>
    <w:rsid w:val="004626CF"/>
    <w:rsid w:val="00463364"/>
    <w:rsid w:val="0046390A"/>
    <w:rsid w:val="004650CC"/>
    <w:rsid w:val="0046582A"/>
    <w:rsid w:val="00466210"/>
    <w:rsid w:val="00470040"/>
    <w:rsid w:val="00470BC4"/>
    <w:rsid w:val="00471255"/>
    <w:rsid w:val="004728A0"/>
    <w:rsid w:val="004745B9"/>
    <w:rsid w:val="00474BE5"/>
    <w:rsid w:val="0047550F"/>
    <w:rsid w:val="0047596E"/>
    <w:rsid w:val="00475D41"/>
    <w:rsid w:val="00475DE9"/>
    <w:rsid w:val="00484356"/>
    <w:rsid w:val="00484A88"/>
    <w:rsid w:val="0048726B"/>
    <w:rsid w:val="004904F8"/>
    <w:rsid w:val="004909BA"/>
    <w:rsid w:val="00491701"/>
    <w:rsid w:val="00492173"/>
    <w:rsid w:val="00493FB9"/>
    <w:rsid w:val="004973A4"/>
    <w:rsid w:val="00497F9A"/>
    <w:rsid w:val="004A295D"/>
    <w:rsid w:val="004A5380"/>
    <w:rsid w:val="004A7DCB"/>
    <w:rsid w:val="004B006E"/>
    <w:rsid w:val="004B2FA3"/>
    <w:rsid w:val="004B5968"/>
    <w:rsid w:val="004B5B25"/>
    <w:rsid w:val="004C10C3"/>
    <w:rsid w:val="004C681B"/>
    <w:rsid w:val="004D0C71"/>
    <w:rsid w:val="004D181A"/>
    <w:rsid w:val="004D2A05"/>
    <w:rsid w:val="004D3A88"/>
    <w:rsid w:val="004D4E22"/>
    <w:rsid w:val="004D60D3"/>
    <w:rsid w:val="004D65A4"/>
    <w:rsid w:val="004D759F"/>
    <w:rsid w:val="004D7C69"/>
    <w:rsid w:val="004E51B0"/>
    <w:rsid w:val="004E5289"/>
    <w:rsid w:val="004E68EF"/>
    <w:rsid w:val="004E7CEA"/>
    <w:rsid w:val="004F1184"/>
    <w:rsid w:val="004F4300"/>
    <w:rsid w:val="004F56F7"/>
    <w:rsid w:val="004F5C4E"/>
    <w:rsid w:val="0050050C"/>
    <w:rsid w:val="00501AA7"/>
    <w:rsid w:val="00502173"/>
    <w:rsid w:val="00503F93"/>
    <w:rsid w:val="005053CA"/>
    <w:rsid w:val="00506C68"/>
    <w:rsid w:val="00507972"/>
    <w:rsid w:val="00512CC6"/>
    <w:rsid w:val="00513D2B"/>
    <w:rsid w:val="00514438"/>
    <w:rsid w:val="00524104"/>
    <w:rsid w:val="00524D42"/>
    <w:rsid w:val="0053072C"/>
    <w:rsid w:val="00536689"/>
    <w:rsid w:val="00541AD5"/>
    <w:rsid w:val="00545C67"/>
    <w:rsid w:val="0055127F"/>
    <w:rsid w:val="00552A81"/>
    <w:rsid w:val="00554415"/>
    <w:rsid w:val="005557DB"/>
    <w:rsid w:val="005565E4"/>
    <w:rsid w:val="00556C53"/>
    <w:rsid w:val="00560102"/>
    <w:rsid w:val="0056047B"/>
    <w:rsid w:val="00560BCC"/>
    <w:rsid w:val="0056157B"/>
    <w:rsid w:val="00561847"/>
    <w:rsid w:val="00561AFB"/>
    <w:rsid w:val="00562414"/>
    <w:rsid w:val="00563557"/>
    <w:rsid w:val="005672A6"/>
    <w:rsid w:val="00570B1A"/>
    <w:rsid w:val="00572F61"/>
    <w:rsid w:val="00573648"/>
    <w:rsid w:val="00575258"/>
    <w:rsid w:val="00576631"/>
    <w:rsid w:val="00576B69"/>
    <w:rsid w:val="00576F7C"/>
    <w:rsid w:val="00584715"/>
    <w:rsid w:val="005879CC"/>
    <w:rsid w:val="00593C8E"/>
    <w:rsid w:val="00594521"/>
    <w:rsid w:val="00594F9E"/>
    <w:rsid w:val="0059618E"/>
    <w:rsid w:val="005976A3"/>
    <w:rsid w:val="005A11DD"/>
    <w:rsid w:val="005A28CA"/>
    <w:rsid w:val="005B4E74"/>
    <w:rsid w:val="005B54EF"/>
    <w:rsid w:val="005B5951"/>
    <w:rsid w:val="005C40FB"/>
    <w:rsid w:val="005C4926"/>
    <w:rsid w:val="005C5788"/>
    <w:rsid w:val="005C5F8B"/>
    <w:rsid w:val="005C618B"/>
    <w:rsid w:val="005D09FE"/>
    <w:rsid w:val="005D354A"/>
    <w:rsid w:val="005D394E"/>
    <w:rsid w:val="005D41CB"/>
    <w:rsid w:val="005D45E6"/>
    <w:rsid w:val="005D4B65"/>
    <w:rsid w:val="005D77E6"/>
    <w:rsid w:val="005E20ED"/>
    <w:rsid w:val="005E2E4D"/>
    <w:rsid w:val="005E3DC1"/>
    <w:rsid w:val="005E5AA7"/>
    <w:rsid w:val="005F13A2"/>
    <w:rsid w:val="005F1AFA"/>
    <w:rsid w:val="005F1B0E"/>
    <w:rsid w:val="005F5CE4"/>
    <w:rsid w:val="005F6237"/>
    <w:rsid w:val="00600602"/>
    <w:rsid w:val="00602B85"/>
    <w:rsid w:val="00602FE2"/>
    <w:rsid w:val="00605B41"/>
    <w:rsid w:val="00606CA7"/>
    <w:rsid w:val="006110F8"/>
    <w:rsid w:val="00614E29"/>
    <w:rsid w:val="006175DC"/>
    <w:rsid w:val="00620639"/>
    <w:rsid w:val="00625FA5"/>
    <w:rsid w:val="00627758"/>
    <w:rsid w:val="00627DBD"/>
    <w:rsid w:val="00630740"/>
    <w:rsid w:val="00630C76"/>
    <w:rsid w:val="0063677E"/>
    <w:rsid w:val="00641B66"/>
    <w:rsid w:val="006477C1"/>
    <w:rsid w:val="00650EEA"/>
    <w:rsid w:val="00651860"/>
    <w:rsid w:val="00652DC8"/>
    <w:rsid w:val="00653B4C"/>
    <w:rsid w:val="00655E8D"/>
    <w:rsid w:val="00660727"/>
    <w:rsid w:val="00662D45"/>
    <w:rsid w:val="00664766"/>
    <w:rsid w:val="00670476"/>
    <w:rsid w:val="00673BC8"/>
    <w:rsid w:val="00674602"/>
    <w:rsid w:val="00676E7B"/>
    <w:rsid w:val="006773EE"/>
    <w:rsid w:val="00677B3B"/>
    <w:rsid w:val="006835E0"/>
    <w:rsid w:val="00685FF9"/>
    <w:rsid w:val="0068618C"/>
    <w:rsid w:val="00686DF7"/>
    <w:rsid w:val="00687C76"/>
    <w:rsid w:val="006917D6"/>
    <w:rsid w:val="00692228"/>
    <w:rsid w:val="00694763"/>
    <w:rsid w:val="006961C7"/>
    <w:rsid w:val="006964F8"/>
    <w:rsid w:val="006976BF"/>
    <w:rsid w:val="006A208B"/>
    <w:rsid w:val="006A70E3"/>
    <w:rsid w:val="006B065E"/>
    <w:rsid w:val="006B4A26"/>
    <w:rsid w:val="006C1012"/>
    <w:rsid w:val="006C1B99"/>
    <w:rsid w:val="006C1FB0"/>
    <w:rsid w:val="006C2300"/>
    <w:rsid w:val="006C3926"/>
    <w:rsid w:val="006C7D87"/>
    <w:rsid w:val="006D16F0"/>
    <w:rsid w:val="006D2168"/>
    <w:rsid w:val="006D3503"/>
    <w:rsid w:val="006D36CD"/>
    <w:rsid w:val="006D4DDB"/>
    <w:rsid w:val="006E3525"/>
    <w:rsid w:val="006E48ED"/>
    <w:rsid w:val="006E55EC"/>
    <w:rsid w:val="006E6F40"/>
    <w:rsid w:val="006F0B0A"/>
    <w:rsid w:val="006F0DF5"/>
    <w:rsid w:val="006F3188"/>
    <w:rsid w:val="006F5362"/>
    <w:rsid w:val="00701091"/>
    <w:rsid w:val="00703348"/>
    <w:rsid w:val="0070367F"/>
    <w:rsid w:val="00711149"/>
    <w:rsid w:val="00711734"/>
    <w:rsid w:val="00717524"/>
    <w:rsid w:val="007207AF"/>
    <w:rsid w:val="0072141F"/>
    <w:rsid w:val="00721F4E"/>
    <w:rsid w:val="00725C25"/>
    <w:rsid w:val="0072626B"/>
    <w:rsid w:val="00726F8A"/>
    <w:rsid w:val="0073367A"/>
    <w:rsid w:val="007341AE"/>
    <w:rsid w:val="0073471D"/>
    <w:rsid w:val="00734F89"/>
    <w:rsid w:val="0073505B"/>
    <w:rsid w:val="00736661"/>
    <w:rsid w:val="00740568"/>
    <w:rsid w:val="0074136F"/>
    <w:rsid w:val="00741C7D"/>
    <w:rsid w:val="00744980"/>
    <w:rsid w:val="00744E77"/>
    <w:rsid w:val="00747414"/>
    <w:rsid w:val="00747B10"/>
    <w:rsid w:val="007501E0"/>
    <w:rsid w:val="00750250"/>
    <w:rsid w:val="00752D7A"/>
    <w:rsid w:val="0075364D"/>
    <w:rsid w:val="00754821"/>
    <w:rsid w:val="007548C5"/>
    <w:rsid w:val="007551F8"/>
    <w:rsid w:val="007569FE"/>
    <w:rsid w:val="00756E4A"/>
    <w:rsid w:val="007640AF"/>
    <w:rsid w:val="00764868"/>
    <w:rsid w:val="00777904"/>
    <w:rsid w:val="00777A2D"/>
    <w:rsid w:val="00777D1F"/>
    <w:rsid w:val="00781C28"/>
    <w:rsid w:val="00782189"/>
    <w:rsid w:val="0078416F"/>
    <w:rsid w:val="00784922"/>
    <w:rsid w:val="00784B19"/>
    <w:rsid w:val="00791A34"/>
    <w:rsid w:val="00794511"/>
    <w:rsid w:val="00795107"/>
    <w:rsid w:val="00797A6E"/>
    <w:rsid w:val="007A19C0"/>
    <w:rsid w:val="007A255C"/>
    <w:rsid w:val="007A33BB"/>
    <w:rsid w:val="007A5C66"/>
    <w:rsid w:val="007A706C"/>
    <w:rsid w:val="007B070B"/>
    <w:rsid w:val="007B49F2"/>
    <w:rsid w:val="007B4E9E"/>
    <w:rsid w:val="007B7FA2"/>
    <w:rsid w:val="007C1B7C"/>
    <w:rsid w:val="007C5D74"/>
    <w:rsid w:val="007C6B9B"/>
    <w:rsid w:val="007C7248"/>
    <w:rsid w:val="007D04FB"/>
    <w:rsid w:val="007D06D0"/>
    <w:rsid w:val="007D077F"/>
    <w:rsid w:val="007D1B44"/>
    <w:rsid w:val="007D2D0A"/>
    <w:rsid w:val="007D6A51"/>
    <w:rsid w:val="007D7377"/>
    <w:rsid w:val="007E135B"/>
    <w:rsid w:val="007E260E"/>
    <w:rsid w:val="007E2709"/>
    <w:rsid w:val="007E2DAB"/>
    <w:rsid w:val="007E4F9D"/>
    <w:rsid w:val="007E61EB"/>
    <w:rsid w:val="007F118F"/>
    <w:rsid w:val="00800740"/>
    <w:rsid w:val="00801481"/>
    <w:rsid w:val="00801E64"/>
    <w:rsid w:val="0080354A"/>
    <w:rsid w:val="00805C69"/>
    <w:rsid w:val="00806012"/>
    <w:rsid w:val="008109FB"/>
    <w:rsid w:val="00816324"/>
    <w:rsid w:val="00821252"/>
    <w:rsid w:val="00822EA7"/>
    <w:rsid w:val="00823716"/>
    <w:rsid w:val="00824684"/>
    <w:rsid w:val="008249BF"/>
    <w:rsid w:val="008256E0"/>
    <w:rsid w:val="0082630D"/>
    <w:rsid w:val="00826C8D"/>
    <w:rsid w:val="00827E50"/>
    <w:rsid w:val="0083025D"/>
    <w:rsid w:val="00834FC1"/>
    <w:rsid w:val="00836C2C"/>
    <w:rsid w:val="0084174A"/>
    <w:rsid w:val="008526B0"/>
    <w:rsid w:val="00856BDC"/>
    <w:rsid w:val="0086245D"/>
    <w:rsid w:val="00863160"/>
    <w:rsid w:val="00865A6D"/>
    <w:rsid w:val="00870B2F"/>
    <w:rsid w:val="00872C39"/>
    <w:rsid w:val="008744EA"/>
    <w:rsid w:val="008764D3"/>
    <w:rsid w:val="00885975"/>
    <w:rsid w:val="00886479"/>
    <w:rsid w:val="00891841"/>
    <w:rsid w:val="00891DF6"/>
    <w:rsid w:val="008923F4"/>
    <w:rsid w:val="0089240F"/>
    <w:rsid w:val="00894299"/>
    <w:rsid w:val="0089454D"/>
    <w:rsid w:val="00897826"/>
    <w:rsid w:val="008A40B6"/>
    <w:rsid w:val="008A6051"/>
    <w:rsid w:val="008A6F74"/>
    <w:rsid w:val="008A708F"/>
    <w:rsid w:val="008A7977"/>
    <w:rsid w:val="008B0345"/>
    <w:rsid w:val="008B3DA5"/>
    <w:rsid w:val="008B58F6"/>
    <w:rsid w:val="008C061B"/>
    <w:rsid w:val="008C2C65"/>
    <w:rsid w:val="008C58A2"/>
    <w:rsid w:val="008C6628"/>
    <w:rsid w:val="008C79AF"/>
    <w:rsid w:val="008D05E9"/>
    <w:rsid w:val="008D1770"/>
    <w:rsid w:val="008D2DA9"/>
    <w:rsid w:val="008D307A"/>
    <w:rsid w:val="008D5C48"/>
    <w:rsid w:val="008E1414"/>
    <w:rsid w:val="008E4690"/>
    <w:rsid w:val="008E521F"/>
    <w:rsid w:val="008E535C"/>
    <w:rsid w:val="008E7548"/>
    <w:rsid w:val="008F0056"/>
    <w:rsid w:val="008F1333"/>
    <w:rsid w:val="008F1512"/>
    <w:rsid w:val="008F153C"/>
    <w:rsid w:val="008F40D7"/>
    <w:rsid w:val="008F468E"/>
    <w:rsid w:val="008F4879"/>
    <w:rsid w:val="008F495B"/>
    <w:rsid w:val="008F4E7F"/>
    <w:rsid w:val="008F4F80"/>
    <w:rsid w:val="008F561B"/>
    <w:rsid w:val="008F766D"/>
    <w:rsid w:val="009003C4"/>
    <w:rsid w:val="00906282"/>
    <w:rsid w:val="00906EB4"/>
    <w:rsid w:val="00907ECD"/>
    <w:rsid w:val="00910DFA"/>
    <w:rsid w:val="00910E67"/>
    <w:rsid w:val="00910FC1"/>
    <w:rsid w:val="0091111E"/>
    <w:rsid w:val="0091289B"/>
    <w:rsid w:val="00914AFC"/>
    <w:rsid w:val="00915139"/>
    <w:rsid w:val="00915D58"/>
    <w:rsid w:val="00915F10"/>
    <w:rsid w:val="00916A95"/>
    <w:rsid w:val="00916E3C"/>
    <w:rsid w:val="00917E74"/>
    <w:rsid w:val="009222F3"/>
    <w:rsid w:val="00927D8B"/>
    <w:rsid w:val="0093484C"/>
    <w:rsid w:val="00936331"/>
    <w:rsid w:val="009370A6"/>
    <w:rsid w:val="00937C50"/>
    <w:rsid w:val="009402D5"/>
    <w:rsid w:val="009423A4"/>
    <w:rsid w:val="009428BB"/>
    <w:rsid w:val="00945B1A"/>
    <w:rsid w:val="0094668F"/>
    <w:rsid w:val="00946D05"/>
    <w:rsid w:val="00947023"/>
    <w:rsid w:val="00947BD1"/>
    <w:rsid w:val="00950FFA"/>
    <w:rsid w:val="0095479C"/>
    <w:rsid w:val="00956C8A"/>
    <w:rsid w:val="00957237"/>
    <w:rsid w:val="009575BF"/>
    <w:rsid w:val="00960584"/>
    <w:rsid w:val="00966758"/>
    <w:rsid w:val="00966838"/>
    <w:rsid w:val="00975431"/>
    <w:rsid w:val="0097553E"/>
    <w:rsid w:val="00976FA6"/>
    <w:rsid w:val="009772D5"/>
    <w:rsid w:val="00977F66"/>
    <w:rsid w:val="00980F5C"/>
    <w:rsid w:val="00981764"/>
    <w:rsid w:val="009925CC"/>
    <w:rsid w:val="00992F8A"/>
    <w:rsid w:val="009A005C"/>
    <w:rsid w:val="009A101B"/>
    <w:rsid w:val="009A26FC"/>
    <w:rsid w:val="009B4243"/>
    <w:rsid w:val="009B50C4"/>
    <w:rsid w:val="009B570F"/>
    <w:rsid w:val="009B5737"/>
    <w:rsid w:val="009B712E"/>
    <w:rsid w:val="009B72DF"/>
    <w:rsid w:val="009C482B"/>
    <w:rsid w:val="009C49E1"/>
    <w:rsid w:val="009C54B7"/>
    <w:rsid w:val="009C67BB"/>
    <w:rsid w:val="009C7C9E"/>
    <w:rsid w:val="009D2712"/>
    <w:rsid w:val="009D55D6"/>
    <w:rsid w:val="009D603C"/>
    <w:rsid w:val="009D604F"/>
    <w:rsid w:val="009D7590"/>
    <w:rsid w:val="009E130C"/>
    <w:rsid w:val="009E22CE"/>
    <w:rsid w:val="009E2F5E"/>
    <w:rsid w:val="009F0105"/>
    <w:rsid w:val="009F20C2"/>
    <w:rsid w:val="009F425A"/>
    <w:rsid w:val="009F475E"/>
    <w:rsid w:val="009F50E9"/>
    <w:rsid w:val="00A026F5"/>
    <w:rsid w:val="00A027A6"/>
    <w:rsid w:val="00A0395D"/>
    <w:rsid w:val="00A05267"/>
    <w:rsid w:val="00A05906"/>
    <w:rsid w:val="00A07D29"/>
    <w:rsid w:val="00A10E10"/>
    <w:rsid w:val="00A11473"/>
    <w:rsid w:val="00A124AF"/>
    <w:rsid w:val="00A12E16"/>
    <w:rsid w:val="00A16ADC"/>
    <w:rsid w:val="00A25003"/>
    <w:rsid w:val="00A25D44"/>
    <w:rsid w:val="00A31E0E"/>
    <w:rsid w:val="00A33C46"/>
    <w:rsid w:val="00A409DB"/>
    <w:rsid w:val="00A43131"/>
    <w:rsid w:val="00A47F59"/>
    <w:rsid w:val="00A502C3"/>
    <w:rsid w:val="00A508CC"/>
    <w:rsid w:val="00A52508"/>
    <w:rsid w:val="00A54559"/>
    <w:rsid w:val="00A5770C"/>
    <w:rsid w:val="00A61212"/>
    <w:rsid w:val="00A612C0"/>
    <w:rsid w:val="00A614CC"/>
    <w:rsid w:val="00A61B78"/>
    <w:rsid w:val="00A64B26"/>
    <w:rsid w:val="00A66408"/>
    <w:rsid w:val="00A71515"/>
    <w:rsid w:val="00A74716"/>
    <w:rsid w:val="00A7684A"/>
    <w:rsid w:val="00A8007C"/>
    <w:rsid w:val="00A801F0"/>
    <w:rsid w:val="00A839A3"/>
    <w:rsid w:val="00A84233"/>
    <w:rsid w:val="00A911EE"/>
    <w:rsid w:val="00A92396"/>
    <w:rsid w:val="00A96974"/>
    <w:rsid w:val="00A97D95"/>
    <w:rsid w:val="00AA2A6B"/>
    <w:rsid w:val="00AA38EF"/>
    <w:rsid w:val="00AA78B0"/>
    <w:rsid w:val="00AB4F98"/>
    <w:rsid w:val="00AB6811"/>
    <w:rsid w:val="00AB6EB7"/>
    <w:rsid w:val="00AB7057"/>
    <w:rsid w:val="00AC1B39"/>
    <w:rsid w:val="00AC3288"/>
    <w:rsid w:val="00AC72FF"/>
    <w:rsid w:val="00AC7315"/>
    <w:rsid w:val="00AD0A1F"/>
    <w:rsid w:val="00AD1382"/>
    <w:rsid w:val="00AD3FD8"/>
    <w:rsid w:val="00AD53B9"/>
    <w:rsid w:val="00AD7131"/>
    <w:rsid w:val="00AE0947"/>
    <w:rsid w:val="00AE0955"/>
    <w:rsid w:val="00AE60CA"/>
    <w:rsid w:val="00AF1482"/>
    <w:rsid w:val="00AF164C"/>
    <w:rsid w:val="00AF1EE6"/>
    <w:rsid w:val="00AF20FA"/>
    <w:rsid w:val="00AF3D21"/>
    <w:rsid w:val="00AF61CF"/>
    <w:rsid w:val="00AF6B3F"/>
    <w:rsid w:val="00B0096C"/>
    <w:rsid w:val="00B00DE0"/>
    <w:rsid w:val="00B0144B"/>
    <w:rsid w:val="00B11FCA"/>
    <w:rsid w:val="00B1205A"/>
    <w:rsid w:val="00B1244E"/>
    <w:rsid w:val="00B1391C"/>
    <w:rsid w:val="00B141C3"/>
    <w:rsid w:val="00B1491E"/>
    <w:rsid w:val="00B14A6D"/>
    <w:rsid w:val="00B159B2"/>
    <w:rsid w:val="00B16C76"/>
    <w:rsid w:val="00B174B9"/>
    <w:rsid w:val="00B23740"/>
    <w:rsid w:val="00B26672"/>
    <w:rsid w:val="00B26EB7"/>
    <w:rsid w:val="00B31EF9"/>
    <w:rsid w:val="00B32660"/>
    <w:rsid w:val="00B35931"/>
    <w:rsid w:val="00B35BDD"/>
    <w:rsid w:val="00B40DAD"/>
    <w:rsid w:val="00B45310"/>
    <w:rsid w:val="00B45926"/>
    <w:rsid w:val="00B46ABB"/>
    <w:rsid w:val="00B46C05"/>
    <w:rsid w:val="00B46E00"/>
    <w:rsid w:val="00B50AE3"/>
    <w:rsid w:val="00B51400"/>
    <w:rsid w:val="00B519EC"/>
    <w:rsid w:val="00B52992"/>
    <w:rsid w:val="00B532EE"/>
    <w:rsid w:val="00B54A24"/>
    <w:rsid w:val="00B54D83"/>
    <w:rsid w:val="00B61C95"/>
    <w:rsid w:val="00B650F0"/>
    <w:rsid w:val="00B7260A"/>
    <w:rsid w:val="00B75815"/>
    <w:rsid w:val="00B75AE7"/>
    <w:rsid w:val="00B76B88"/>
    <w:rsid w:val="00B76E39"/>
    <w:rsid w:val="00B76F96"/>
    <w:rsid w:val="00B773BD"/>
    <w:rsid w:val="00B77DCA"/>
    <w:rsid w:val="00B809B7"/>
    <w:rsid w:val="00B80C04"/>
    <w:rsid w:val="00B83090"/>
    <w:rsid w:val="00B83F41"/>
    <w:rsid w:val="00B84EE4"/>
    <w:rsid w:val="00B850D9"/>
    <w:rsid w:val="00B9029E"/>
    <w:rsid w:val="00B90BC9"/>
    <w:rsid w:val="00B927CF"/>
    <w:rsid w:val="00B94B53"/>
    <w:rsid w:val="00B94B5D"/>
    <w:rsid w:val="00B9778B"/>
    <w:rsid w:val="00BA0F80"/>
    <w:rsid w:val="00BA29B7"/>
    <w:rsid w:val="00BA481A"/>
    <w:rsid w:val="00BA5648"/>
    <w:rsid w:val="00BA7344"/>
    <w:rsid w:val="00BA777E"/>
    <w:rsid w:val="00BB04BD"/>
    <w:rsid w:val="00BB2811"/>
    <w:rsid w:val="00BB4041"/>
    <w:rsid w:val="00BB4C26"/>
    <w:rsid w:val="00BC0427"/>
    <w:rsid w:val="00BC1463"/>
    <w:rsid w:val="00BC33AC"/>
    <w:rsid w:val="00BC3EC1"/>
    <w:rsid w:val="00BC6863"/>
    <w:rsid w:val="00BC6ED8"/>
    <w:rsid w:val="00BC711A"/>
    <w:rsid w:val="00BC781D"/>
    <w:rsid w:val="00BC7CFC"/>
    <w:rsid w:val="00BD1954"/>
    <w:rsid w:val="00BD7D19"/>
    <w:rsid w:val="00BE3F00"/>
    <w:rsid w:val="00BE7394"/>
    <w:rsid w:val="00BF183A"/>
    <w:rsid w:val="00BF1C1A"/>
    <w:rsid w:val="00BF1DF5"/>
    <w:rsid w:val="00BF51E5"/>
    <w:rsid w:val="00C01A62"/>
    <w:rsid w:val="00C022B9"/>
    <w:rsid w:val="00C04F98"/>
    <w:rsid w:val="00C06379"/>
    <w:rsid w:val="00C070FD"/>
    <w:rsid w:val="00C0799A"/>
    <w:rsid w:val="00C103A2"/>
    <w:rsid w:val="00C11659"/>
    <w:rsid w:val="00C12130"/>
    <w:rsid w:val="00C128D4"/>
    <w:rsid w:val="00C14AF4"/>
    <w:rsid w:val="00C16256"/>
    <w:rsid w:val="00C16504"/>
    <w:rsid w:val="00C16825"/>
    <w:rsid w:val="00C20147"/>
    <w:rsid w:val="00C201B0"/>
    <w:rsid w:val="00C2489F"/>
    <w:rsid w:val="00C25464"/>
    <w:rsid w:val="00C261A6"/>
    <w:rsid w:val="00C30900"/>
    <w:rsid w:val="00C344D2"/>
    <w:rsid w:val="00C35BA3"/>
    <w:rsid w:val="00C35CAD"/>
    <w:rsid w:val="00C42698"/>
    <w:rsid w:val="00C43139"/>
    <w:rsid w:val="00C46C0A"/>
    <w:rsid w:val="00C47F87"/>
    <w:rsid w:val="00C51724"/>
    <w:rsid w:val="00C51ED4"/>
    <w:rsid w:val="00C52CB6"/>
    <w:rsid w:val="00C5387F"/>
    <w:rsid w:val="00C54645"/>
    <w:rsid w:val="00C549B1"/>
    <w:rsid w:val="00C57AC0"/>
    <w:rsid w:val="00C60109"/>
    <w:rsid w:val="00C61665"/>
    <w:rsid w:val="00C6306D"/>
    <w:rsid w:val="00C63CF6"/>
    <w:rsid w:val="00C64E2A"/>
    <w:rsid w:val="00C66F4C"/>
    <w:rsid w:val="00C6704F"/>
    <w:rsid w:val="00C679FC"/>
    <w:rsid w:val="00C71210"/>
    <w:rsid w:val="00C7127F"/>
    <w:rsid w:val="00C7181A"/>
    <w:rsid w:val="00C72B82"/>
    <w:rsid w:val="00C80F67"/>
    <w:rsid w:val="00C82A1E"/>
    <w:rsid w:val="00C83463"/>
    <w:rsid w:val="00C8568A"/>
    <w:rsid w:val="00C90384"/>
    <w:rsid w:val="00C90F2F"/>
    <w:rsid w:val="00C93C17"/>
    <w:rsid w:val="00C967C1"/>
    <w:rsid w:val="00CB0DCA"/>
    <w:rsid w:val="00CB3C2B"/>
    <w:rsid w:val="00CB3D04"/>
    <w:rsid w:val="00CB42AE"/>
    <w:rsid w:val="00CB5827"/>
    <w:rsid w:val="00CB6006"/>
    <w:rsid w:val="00CB7AEF"/>
    <w:rsid w:val="00CC0AFD"/>
    <w:rsid w:val="00CC16F4"/>
    <w:rsid w:val="00CC2EF2"/>
    <w:rsid w:val="00CC3A9C"/>
    <w:rsid w:val="00CC75BE"/>
    <w:rsid w:val="00CD11AA"/>
    <w:rsid w:val="00CD1589"/>
    <w:rsid w:val="00CD19AC"/>
    <w:rsid w:val="00CD2C7C"/>
    <w:rsid w:val="00CE21E4"/>
    <w:rsid w:val="00CE3B2F"/>
    <w:rsid w:val="00CE4768"/>
    <w:rsid w:val="00CE6C59"/>
    <w:rsid w:val="00CF3D76"/>
    <w:rsid w:val="00CF3FC7"/>
    <w:rsid w:val="00D04179"/>
    <w:rsid w:val="00D051D8"/>
    <w:rsid w:val="00D06155"/>
    <w:rsid w:val="00D07F39"/>
    <w:rsid w:val="00D14D9F"/>
    <w:rsid w:val="00D17EE2"/>
    <w:rsid w:val="00D216D4"/>
    <w:rsid w:val="00D2620B"/>
    <w:rsid w:val="00D3010E"/>
    <w:rsid w:val="00D30D99"/>
    <w:rsid w:val="00D32B31"/>
    <w:rsid w:val="00D36FC9"/>
    <w:rsid w:val="00D42B22"/>
    <w:rsid w:val="00D457EF"/>
    <w:rsid w:val="00D45C0A"/>
    <w:rsid w:val="00D46174"/>
    <w:rsid w:val="00D50750"/>
    <w:rsid w:val="00D56321"/>
    <w:rsid w:val="00D5750B"/>
    <w:rsid w:val="00D6797C"/>
    <w:rsid w:val="00D67AF6"/>
    <w:rsid w:val="00D700DC"/>
    <w:rsid w:val="00D7098F"/>
    <w:rsid w:val="00D72118"/>
    <w:rsid w:val="00D75D0E"/>
    <w:rsid w:val="00D77BA4"/>
    <w:rsid w:val="00D8623B"/>
    <w:rsid w:val="00D879CB"/>
    <w:rsid w:val="00D9022A"/>
    <w:rsid w:val="00D91C8A"/>
    <w:rsid w:val="00D955BD"/>
    <w:rsid w:val="00D956D5"/>
    <w:rsid w:val="00D958C6"/>
    <w:rsid w:val="00D977D5"/>
    <w:rsid w:val="00DA1C96"/>
    <w:rsid w:val="00DA304D"/>
    <w:rsid w:val="00DB0090"/>
    <w:rsid w:val="00DB01BC"/>
    <w:rsid w:val="00DB1166"/>
    <w:rsid w:val="00DB3538"/>
    <w:rsid w:val="00DB55FB"/>
    <w:rsid w:val="00DB5A5E"/>
    <w:rsid w:val="00DC360B"/>
    <w:rsid w:val="00DC5239"/>
    <w:rsid w:val="00DC5C30"/>
    <w:rsid w:val="00DC63AA"/>
    <w:rsid w:val="00DC7129"/>
    <w:rsid w:val="00DD06EB"/>
    <w:rsid w:val="00DD24C3"/>
    <w:rsid w:val="00DD5E8D"/>
    <w:rsid w:val="00DD7123"/>
    <w:rsid w:val="00DD73A4"/>
    <w:rsid w:val="00DE0644"/>
    <w:rsid w:val="00DE0B7E"/>
    <w:rsid w:val="00DE1329"/>
    <w:rsid w:val="00DE42B9"/>
    <w:rsid w:val="00DE53E3"/>
    <w:rsid w:val="00DF3B38"/>
    <w:rsid w:val="00DF61F4"/>
    <w:rsid w:val="00DF6433"/>
    <w:rsid w:val="00DF776C"/>
    <w:rsid w:val="00E006D9"/>
    <w:rsid w:val="00E03A79"/>
    <w:rsid w:val="00E074FA"/>
    <w:rsid w:val="00E07CC1"/>
    <w:rsid w:val="00E10596"/>
    <w:rsid w:val="00E11299"/>
    <w:rsid w:val="00E1433E"/>
    <w:rsid w:val="00E25210"/>
    <w:rsid w:val="00E30A99"/>
    <w:rsid w:val="00E30D99"/>
    <w:rsid w:val="00E30EDE"/>
    <w:rsid w:val="00E311F1"/>
    <w:rsid w:val="00E318ED"/>
    <w:rsid w:val="00E326E6"/>
    <w:rsid w:val="00E32CD5"/>
    <w:rsid w:val="00E348CD"/>
    <w:rsid w:val="00E35ADA"/>
    <w:rsid w:val="00E35CB2"/>
    <w:rsid w:val="00E409D3"/>
    <w:rsid w:val="00E42294"/>
    <w:rsid w:val="00E44906"/>
    <w:rsid w:val="00E45A1E"/>
    <w:rsid w:val="00E45FCF"/>
    <w:rsid w:val="00E50F1A"/>
    <w:rsid w:val="00E5136C"/>
    <w:rsid w:val="00E524C1"/>
    <w:rsid w:val="00E534F7"/>
    <w:rsid w:val="00E538CB"/>
    <w:rsid w:val="00E53DFB"/>
    <w:rsid w:val="00E53E21"/>
    <w:rsid w:val="00E60186"/>
    <w:rsid w:val="00E636AE"/>
    <w:rsid w:val="00E63E39"/>
    <w:rsid w:val="00E64832"/>
    <w:rsid w:val="00E65450"/>
    <w:rsid w:val="00E674FC"/>
    <w:rsid w:val="00E7050A"/>
    <w:rsid w:val="00E71CAB"/>
    <w:rsid w:val="00E7276C"/>
    <w:rsid w:val="00E74EFB"/>
    <w:rsid w:val="00E7510E"/>
    <w:rsid w:val="00E85A7E"/>
    <w:rsid w:val="00E85B0E"/>
    <w:rsid w:val="00E90E81"/>
    <w:rsid w:val="00E910E7"/>
    <w:rsid w:val="00E91170"/>
    <w:rsid w:val="00E92226"/>
    <w:rsid w:val="00E94E97"/>
    <w:rsid w:val="00E94EA7"/>
    <w:rsid w:val="00E97AE9"/>
    <w:rsid w:val="00EA01B6"/>
    <w:rsid w:val="00EA62FF"/>
    <w:rsid w:val="00EA775F"/>
    <w:rsid w:val="00EB01FF"/>
    <w:rsid w:val="00EB28ED"/>
    <w:rsid w:val="00EB6019"/>
    <w:rsid w:val="00EC159D"/>
    <w:rsid w:val="00EC374F"/>
    <w:rsid w:val="00EC4C54"/>
    <w:rsid w:val="00EC5469"/>
    <w:rsid w:val="00EC5F0C"/>
    <w:rsid w:val="00ED27EB"/>
    <w:rsid w:val="00ED3C4B"/>
    <w:rsid w:val="00ED3D08"/>
    <w:rsid w:val="00EE2438"/>
    <w:rsid w:val="00EE27A9"/>
    <w:rsid w:val="00EE3003"/>
    <w:rsid w:val="00EE3173"/>
    <w:rsid w:val="00EE5622"/>
    <w:rsid w:val="00EE6503"/>
    <w:rsid w:val="00EF11F9"/>
    <w:rsid w:val="00EF1424"/>
    <w:rsid w:val="00EF1D69"/>
    <w:rsid w:val="00EF21AC"/>
    <w:rsid w:val="00EF5F41"/>
    <w:rsid w:val="00F0092F"/>
    <w:rsid w:val="00F00DF7"/>
    <w:rsid w:val="00F01F48"/>
    <w:rsid w:val="00F04406"/>
    <w:rsid w:val="00F04FBE"/>
    <w:rsid w:val="00F05772"/>
    <w:rsid w:val="00F069CB"/>
    <w:rsid w:val="00F1216A"/>
    <w:rsid w:val="00F12E9C"/>
    <w:rsid w:val="00F13697"/>
    <w:rsid w:val="00F17EC3"/>
    <w:rsid w:val="00F20ABA"/>
    <w:rsid w:val="00F21FBE"/>
    <w:rsid w:val="00F244EF"/>
    <w:rsid w:val="00F26CA8"/>
    <w:rsid w:val="00F312C3"/>
    <w:rsid w:val="00F3794F"/>
    <w:rsid w:val="00F3796C"/>
    <w:rsid w:val="00F37BB5"/>
    <w:rsid w:val="00F406AB"/>
    <w:rsid w:val="00F4087E"/>
    <w:rsid w:val="00F428D3"/>
    <w:rsid w:val="00F429A4"/>
    <w:rsid w:val="00F42BAA"/>
    <w:rsid w:val="00F43999"/>
    <w:rsid w:val="00F44929"/>
    <w:rsid w:val="00F4585F"/>
    <w:rsid w:val="00F4598D"/>
    <w:rsid w:val="00F52213"/>
    <w:rsid w:val="00F56FA3"/>
    <w:rsid w:val="00F61F64"/>
    <w:rsid w:val="00F62332"/>
    <w:rsid w:val="00F645A3"/>
    <w:rsid w:val="00F664BF"/>
    <w:rsid w:val="00F67BD9"/>
    <w:rsid w:val="00F71C4F"/>
    <w:rsid w:val="00F7249A"/>
    <w:rsid w:val="00F731E8"/>
    <w:rsid w:val="00F75863"/>
    <w:rsid w:val="00F764F2"/>
    <w:rsid w:val="00F77D17"/>
    <w:rsid w:val="00F8178A"/>
    <w:rsid w:val="00F82853"/>
    <w:rsid w:val="00F84CAC"/>
    <w:rsid w:val="00F876C7"/>
    <w:rsid w:val="00F87F9F"/>
    <w:rsid w:val="00F90F65"/>
    <w:rsid w:val="00F9155C"/>
    <w:rsid w:val="00F9623E"/>
    <w:rsid w:val="00FA0A88"/>
    <w:rsid w:val="00FA109A"/>
    <w:rsid w:val="00FA2C0C"/>
    <w:rsid w:val="00FA31D1"/>
    <w:rsid w:val="00FA594C"/>
    <w:rsid w:val="00FA6919"/>
    <w:rsid w:val="00FB0367"/>
    <w:rsid w:val="00FB0D09"/>
    <w:rsid w:val="00FB0DA6"/>
    <w:rsid w:val="00FB427F"/>
    <w:rsid w:val="00FC5489"/>
    <w:rsid w:val="00FC64EB"/>
    <w:rsid w:val="00FC74A2"/>
    <w:rsid w:val="00FC7C0A"/>
    <w:rsid w:val="00FD2822"/>
    <w:rsid w:val="00FD3708"/>
    <w:rsid w:val="00FD41C2"/>
    <w:rsid w:val="00FD49B7"/>
    <w:rsid w:val="00FD5B9C"/>
    <w:rsid w:val="00FD6342"/>
    <w:rsid w:val="00FD6995"/>
    <w:rsid w:val="00FE39C3"/>
    <w:rsid w:val="00FE41D6"/>
    <w:rsid w:val="00FE4381"/>
    <w:rsid w:val="00FE5916"/>
    <w:rsid w:val="00FE690A"/>
    <w:rsid w:val="00FF3408"/>
    <w:rsid w:val="00FF6AEA"/>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fr-FR"/>
    </w:rPr>
  </w:style>
  <w:style w:type="character" w:customStyle="1" w:styleId="Heading4Char">
    <w:name w:val="Heading 4 Char"/>
    <w:basedOn w:val="DefaultParagraphFont"/>
    <w:link w:val="Heading4"/>
    <w:rsid w:val="00316E2F"/>
    <w:rPr>
      <w:rFonts w:cs="ITC Franklin Gothic Std Med"/>
      <w:b/>
      <w:i/>
      <w:color w:val="00B050"/>
      <w:szCs w:val="24"/>
      <w:lang w:val="fr-FR"/>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fr-FR"/>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character" w:styleId="UnresolvedMention">
    <w:name w:val="Unresolved Mention"/>
    <w:basedOn w:val="DefaultParagraphFont"/>
    <w:uiPriority w:val="99"/>
    <w:semiHidden/>
    <w:unhideWhenUsed/>
    <w:rsid w:val="009C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817693840">
      <w:bodyDiv w:val="1"/>
      <w:marLeft w:val="0"/>
      <w:marRight w:val="0"/>
      <w:marTop w:val="0"/>
      <w:marBottom w:val="0"/>
      <w:divBdr>
        <w:top w:val="none" w:sz="0" w:space="0" w:color="auto"/>
        <w:left w:val="none" w:sz="0" w:space="0" w:color="auto"/>
        <w:bottom w:val="none" w:sz="0" w:space="0" w:color="auto"/>
        <w:right w:val="none" w:sz="0" w:space="0" w:color="auto"/>
      </w:divBdr>
    </w:div>
    <w:div w:id="926961628">
      <w:bodyDiv w:val="1"/>
      <w:marLeft w:val="0"/>
      <w:marRight w:val="0"/>
      <w:marTop w:val="0"/>
      <w:marBottom w:val="0"/>
      <w:divBdr>
        <w:top w:val="none" w:sz="0" w:space="0" w:color="auto"/>
        <w:left w:val="none" w:sz="0" w:space="0" w:color="auto"/>
        <w:bottom w:val="none" w:sz="0" w:space="0" w:color="auto"/>
        <w:right w:val="none" w:sz="0" w:space="0" w:color="auto"/>
      </w:divBdr>
    </w:div>
    <w:div w:id="1323196230">
      <w:bodyDiv w:val="1"/>
      <w:marLeft w:val="0"/>
      <w:marRight w:val="0"/>
      <w:marTop w:val="0"/>
      <w:marBottom w:val="0"/>
      <w:divBdr>
        <w:top w:val="none" w:sz="0" w:space="0" w:color="auto"/>
        <w:left w:val="none" w:sz="0" w:space="0" w:color="auto"/>
        <w:bottom w:val="none" w:sz="0" w:space="0" w:color="auto"/>
        <w:right w:val="none" w:sz="0" w:space="0" w:color="auto"/>
      </w:divBdr>
    </w:div>
    <w:div w:id="1471098660">
      <w:bodyDiv w:val="1"/>
      <w:marLeft w:val="0"/>
      <w:marRight w:val="0"/>
      <w:marTop w:val="0"/>
      <w:marBottom w:val="0"/>
      <w:divBdr>
        <w:top w:val="none" w:sz="0" w:space="0" w:color="auto"/>
        <w:left w:val="none" w:sz="0" w:space="0" w:color="auto"/>
        <w:bottom w:val="none" w:sz="0" w:space="0" w:color="auto"/>
        <w:right w:val="none" w:sz="0" w:space="0" w:color="auto"/>
      </w:divBdr>
    </w:div>
    <w:div w:id="1558709191">
      <w:bodyDiv w:val="1"/>
      <w:marLeft w:val="0"/>
      <w:marRight w:val="0"/>
      <w:marTop w:val="0"/>
      <w:marBottom w:val="0"/>
      <w:divBdr>
        <w:top w:val="none" w:sz="0" w:space="0" w:color="auto"/>
        <w:left w:val="none" w:sz="0" w:space="0" w:color="auto"/>
        <w:bottom w:val="none" w:sz="0" w:space="0" w:color="auto"/>
        <w:right w:val="none" w:sz="0" w:space="0" w:color="auto"/>
      </w:divBdr>
    </w:div>
    <w:div w:id="21276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anquemondiale.org/fr/projects-operations/environmental-and-social-framework/brief/environmental-and-social-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anquemondiale.org/fr/projects-operations/environmental-and-social-framework/brief/environmental-and-social-standards?cq_ck=152216453815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banquemondiale.org/fr/projects-operations/environmental-and-social-framework/brief/environmental-and-social-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630cc7320a54a25a105a96b8672a07e0">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26cdc55811e318bec82f283e29fbb31a"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CBE9390-FBE7-43F1-912B-A02CC2F246DD}">
  <ds:schemaRefs>
    <ds:schemaRef ds:uri="http://schemas.openxmlformats.org/officeDocument/2006/bibliography"/>
  </ds:schemaRefs>
</ds:datastoreItem>
</file>

<file path=customXml/itemProps4.xml><?xml version="1.0" encoding="utf-8"?>
<ds:datastoreItem xmlns:ds="http://schemas.openxmlformats.org/officeDocument/2006/customXml" ds:itemID="{5927E5B2-1AAF-4818-A850-4935B88E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4802</Words>
  <Characters>27375</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Joelle Nkombela Mukungu</cp:lastModifiedBy>
  <cp:revision>2</cp:revision>
  <cp:lastPrinted>2019-07-26T18:53:00Z</cp:lastPrinted>
  <dcterms:created xsi:type="dcterms:W3CDTF">2021-03-31T16:19:00Z</dcterms:created>
  <dcterms:modified xsi:type="dcterms:W3CDTF">2021-03-31T16:19:00Z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