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BBB31" w14:textId="77777777" w:rsidR="004D4190" w:rsidRPr="005232F4" w:rsidRDefault="004D4190" w:rsidP="005232F4">
      <w:pPr>
        <w:widowControl/>
        <w:autoSpaceDE/>
        <w:autoSpaceDN/>
        <w:jc w:val="center"/>
        <w:rPr>
          <w:b/>
          <w:color w:val="70AD47"/>
          <w:sz w:val="40"/>
          <w:lang w:val="en-US" w:eastAsia="en-US" w:bidi="ar-SA"/>
        </w:rPr>
      </w:pPr>
    </w:p>
    <w:p w14:paraId="260B730E" w14:textId="7C1370DB" w:rsidR="005232F4" w:rsidRPr="005232F4" w:rsidRDefault="005232F4" w:rsidP="005232F4">
      <w:pPr>
        <w:widowControl/>
        <w:autoSpaceDE/>
        <w:autoSpaceDN/>
        <w:jc w:val="center"/>
        <w:rPr>
          <w:b/>
          <w:sz w:val="48"/>
        </w:rPr>
      </w:pPr>
      <w:r>
        <w:rPr>
          <w:b/>
          <w:sz w:val="48"/>
        </w:rPr>
        <w:t>République de Côte d</w:t>
      </w:r>
      <w:r w:rsidR="003400B0">
        <w:rPr>
          <w:b/>
          <w:sz w:val="48"/>
        </w:rPr>
        <w:t>’</w:t>
      </w:r>
      <w:r>
        <w:rPr>
          <w:b/>
          <w:sz w:val="48"/>
        </w:rPr>
        <w:t xml:space="preserve">Ivoire </w:t>
      </w:r>
    </w:p>
    <w:p w14:paraId="20499A4F" w14:textId="77777777" w:rsidR="005232F4" w:rsidRPr="005232F4" w:rsidRDefault="005232F4" w:rsidP="005232F4">
      <w:pPr>
        <w:widowControl/>
        <w:autoSpaceDE/>
        <w:autoSpaceDN/>
        <w:jc w:val="center"/>
        <w:rPr>
          <w:b/>
          <w:sz w:val="48"/>
        </w:rPr>
      </w:pPr>
      <w:r>
        <w:rPr>
          <w:b/>
          <w:noProof/>
          <w:sz w:val="48"/>
          <w:lang w:bidi="ar-SA"/>
        </w:rPr>
        <w:drawing>
          <wp:inline distT="0" distB="0" distL="0" distR="0" wp14:anchorId="1705B7D9" wp14:editId="516AC22E">
            <wp:extent cx="2179320" cy="7924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9320" cy="792480"/>
                    </a:xfrm>
                    <a:prstGeom prst="rect">
                      <a:avLst/>
                    </a:prstGeom>
                    <a:noFill/>
                    <a:ln>
                      <a:noFill/>
                    </a:ln>
                  </pic:spPr>
                </pic:pic>
              </a:graphicData>
            </a:graphic>
          </wp:inline>
        </w:drawing>
      </w:r>
    </w:p>
    <w:p w14:paraId="42B18158" w14:textId="77777777" w:rsidR="005232F4" w:rsidRPr="005232F4" w:rsidRDefault="005232F4" w:rsidP="005232F4">
      <w:pPr>
        <w:widowControl/>
        <w:autoSpaceDE/>
        <w:autoSpaceDN/>
        <w:jc w:val="center"/>
        <w:rPr>
          <w:b/>
          <w:sz w:val="48"/>
          <w:lang w:val="en-US" w:eastAsia="en-US" w:bidi="ar-SA"/>
        </w:rPr>
      </w:pPr>
    </w:p>
    <w:p w14:paraId="2EBBF319" w14:textId="568B9968" w:rsidR="005232F4" w:rsidRPr="005232F4" w:rsidRDefault="005232F4" w:rsidP="005232F4">
      <w:pPr>
        <w:widowControl/>
        <w:autoSpaceDE/>
        <w:autoSpaceDN/>
        <w:jc w:val="center"/>
        <w:rPr>
          <w:b/>
          <w:bCs/>
          <w:sz w:val="48"/>
        </w:rPr>
      </w:pPr>
      <w:r>
        <w:rPr>
          <w:b/>
          <w:sz w:val="48"/>
        </w:rPr>
        <w:t>PROJET R</w:t>
      </w:r>
      <w:r w:rsidR="002D30A5">
        <w:rPr>
          <w:b/>
          <w:sz w:val="48"/>
        </w:rPr>
        <w:t>É</w:t>
      </w:r>
      <w:r>
        <w:rPr>
          <w:b/>
          <w:sz w:val="48"/>
        </w:rPr>
        <w:t xml:space="preserve">GIONAL D’ACCÈS À L’ÉLECTRICITÉ ET DE SYSTÈMES DE STOCKAGE D’ÉNERGIE PAR BATTERIES DE LA CEDEAO (ECOREAB) </w:t>
      </w:r>
    </w:p>
    <w:p w14:paraId="7B69CFA9" w14:textId="77777777" w:rsidR="005232F4" w:rsidRPr="005232F4" w:rsidRDefault="005232F4" w:rsidP="005232F4">
      <w:pPr>
        <w:widowControl/>
        <w:autoSpaceDE/>
        <w:autoSpaceDN/>
        <w:jc w:val="center"/>
        <w:rPr>
          <w:b/>
          <w:bCs/>
          <w:sz w:val="48"/>
        </w:rPr>
      </w:pPr>
      <w:r>
        <w:rPr>
          <w:b/>
          <w:sz w:val="48"/>
        </w:rPr>
        <w:t>P167569</w:t>
      </w:r>
    </w:p>
    <w:p w14:paraId="25506E79" w14:textId="77777777" w:rsidR="005232F4" w:rsidRPr="00E70936" w:rsidRDefault="005232F4" w:rsidP="005232F4">
      <w:pPr>
        <w:widowControl/>
        <w:autoSpaceDE/>
        <w:autoSpaceDN/>
        <w:jc w:val="center"/>
        <w:rPr>
          <w:lang w:eastAsia="en-US" w:bidi="ar-SA"/>
        </w:rPr>
      </w:pPr>
    </w:p>
    <w:p w14:paraId="19AAD6F9" w14:textId="77777777" w:rsidR="005232F4" w:rsidRPr="00E70936" w:rsidRDefault="005232F4" w:rsidP="005232F4">
      <w:pPr>
        <w:widowControl/>
        <w:autoSpaceDE/>
        <w:autoSpaceDN/>
        <w:jc w:val="center"/>
        <w:rPr>
          <w:b/>
          <w:sz w:val="48"/>
          <w:lang w:eastAsia="en-US" w:bidi="ar-SA"/>
        </w:rPr>
      </w:pPr>
    </w:p>
    <w:p w14:paraId="4A05DF14" w14:textId="2DE365A7" w:rsidR="005232F4" w:rsidRPr="005232F4" w:rsidRDefault="005232F4" w:rsidP="005232F4">
      <w:pPr>
        <w:widowControl/>
        <w:autoSpaceDE/>
        <w:autoSpaceDN/>
        <w:jc w:val="center"/>
        <w:rPr>
          <w:b/>
          <w:sz w:val="48"/>
        </w:rPr>
      </w:pPr>
      <w:r>
        <w:rPr>
          <w:b/>
          <w:sz w:val="48"/>
        </w:rPr>
        <w:t>Projet pour négociation</w:t>
      </w:r>
    </w:p>
    <w:p w14:paraId="5E4BED30" w14:textId="77777777" w:rsidR="005232F4" w:rsidRPr="00E70936" w:rsidRDefault="005232F4" w:rsidP="005232F4">
      <w:pPr>
        <w:widowControl/>
        <w:autoSpaceDE/>
        <w:autoSpaceDN/>
        <w:jc w:val="center"/>
        <w:rPr>
          <w:b/>
          <w:sz w:val="48"/>
          <w:lang w:eastAsia="en-US" w:bidi="ar-SA"/>
        </w:rPr>
      </w:pPr>
    </w:p>
    <w:p w14:paraId="56BF9C25" w14:textId="5C0DCABE" w:rsidR="005232F4" w:rsidRPr="005232F4" w:rsidRDefault="005232F4" w:rsidP="005232F4">
      <w:pPr>
        <w:widowControl/>
        <w:autoSpaceDE/>
        <w:autoSpaceDN/>
        <w:jc w:val="center"/>
        <w:rPr>
          <w:b/>
          <w:color w:val="4472C4"/>
          <w:sz w:val="48"/>
        </w:rPr>
      </w:pPr>
      <w:r>
        <w:rPr>
          <w:b/>
          <w:color w:val="4472C4"/>
          <w:sz w:val="48"/>
        </w:rPr>
        <w:t>PLAN D’ENGAGEMENT ENVIRONNEMENT</w:t>
      </w:r>
      <w:r w:rsidR="005C71AE">
        <w:rPr>
          <w:b/>
          <w:color w:val="4472C4"/>
          <w:sz w:val="48"/>
        </w:rPr>
        <w:t>AL</w:t>
      </w:r>
      <w:r>
        <w:rPr>
          <w:b/>
          <w:color w:val="4472C4"/>
          <w:sz w:val="48"/>
        </w:rPr>
        <w:t xml:space="preserve"> </w:t>
      </w:r>
      <w:r w:rsidR="001C3B84">
        <w:rPr>
          <w:b/>
          <w:color w:val="4472C4"/>
          <w:sz w:val="48"/>
        </w:rPr>
        <w:t>ET</w:t>
      </w:r>
      <w:r>
        <w:rPr>
          <w:b/>
          <w:color w:val="4472C4"/>
          <w:sz w:val="48"/>
        </w:rPr>
        <w:t xml:space="preserve">SOCIAL (PEES) </w:t>
      </w:r>
    </w:p>
    <w:p w14:paraId="0FD60E5D" w14:textId="77777777" w:rsidR="005232F4" w:rsidRPr="00E70936" w:rsidRDefault="005232F4" w:rsidP="005232F4">
      <w:pPr>
        <w:widowControl/>
        <w:autoSpaceDE/>
        <w:autoSpaceDN/>
        <w:jc w:val="center"/>
        <w:rPr>
          <w:b/>
          <w:color w:val="4472C4"/>
          <w:sz w:val="48"/>
          <w:lang w:eastAsia="en-US" w:bidi="ar-SA"/>
        </w:rPr>
      </w:pPr>
    </w:p>
    <w:p w14:paraId="21F1ADE0" w14:textId="684FC05A" w:rsidR="005232F4" w:rsidRPr="005232F4" w:rsidRDefault="00CB646D" w:rsidP="005232F4">
      <w:pPr>
        <w:widowControl/>
        <w:autoSpaceDE/>
        <w:autoSpaceDN/>
        <w:jc w:val="center"/>
        <w:rPr>
          <w:sz w:val="44"/>
        </w:rPr>
      </w:pPr>
      <w:r>
        <w:rPr>
          <w:b/>
          <w:sz w:val="48"/>
        </w:rPr>
        <w:t>Mars 2021</w:t>
      </w:r>
      <w:r>
        <w:br w:type="page"/>
      </w:r>
    </w:p>
    <w:p w14:paraId="4FA824AB" w14:textId="77777777" w:rsidR="005232F4" w:rsidRPr="00E70936" w:rsidRDefault="005232F4" w:rsidP="005232F4">
      <w:pPr>
        <w:widowControl/>
        <w:autoSpaceDE/>
        <w:autoSpaceDN/>
        <w:jc w:val="center"/>
        <w:rPr>
          <w:b/>
          <w:lang w:eastAsia="en-US" w:bidi="ar-SA"/>
        </w:rPr>
      </w:pPr>
    </w:p>
    <w:p w14:paraId="00939A1A" w14:textId="57465221" w:rsidR="005232F4" w:rsidRPr="005232F4" w:rsidRDefault="005232F4" w:rsidP="005232F4">
      <w:pPr>
        <w:widowControl/>
        <w:autoSpaceDE/>
        <w:autoSpaceDN/>
        <w:jc w:val="center"/>
        <w:rPr>
          <w:b/>
          <w:iCs/>
        </w:rPr>
      </w:pPr>
      <w:r>
        <w:rPr>
          <w:b/>
        </w:rPr>
        <w:t>PLAN D</w:t>
      </w:r>
      <w:r w:rsidR="003400B0">
        <w:rPr>
          <w:b/>
        </w:rPr>
        <w:t>’</w:t>
      </w:r>
      <w:r>
        <w:rPr>
          <w:b/>
        </w:rPr>
        <w:t>ENGAGEMENT ENVIRONNEMENTAL ET SOCIAL</w:t>
      </w:r>
    </w:p>
    <w:p w14:paraId="398B9317" w14:textId="77777777" w:rsidR="005232F4" w:rsidRPr="00E70936" w:rsidRDefault="005232F4" w:rsidP="005232F4">
      <w:pPr>
        <w:widowControl/>
        <w:autoSpaceDE/>
        <w:autoSpaceDN/>
        <w:jc w:val="center"/>
        <w:rPr>
          <w:b/>
          <w:iCs/>
          <w:lang w:eastAsia="en-US" w:bidi="ar-SA"/>
        </w:rPr>
      </w:pPr>
    </w:p>
    <w:p w14:paraId="3A96A350" w14:textId="2DAC0E91" w:rsidR="005232F4" w:rsidRPr="005232F4" w:rsidRDefault="005232F4" w:rsidP="001C3E70">
      <w:pPr>
        <w:widowControl/>
        <w:numPr>
          <w:ilvl w:val="3"/>
          <w:numId w:val="7"/>
        </w:numPr>
        <w:autoSpaceDE/>
        <w:autoSpaceDN/>
        <w:spacing w:after="240"/>
        <w:ind w:left="810"/>
        <w:jc w:val="both"/>
        <w:rPr>
          <w:rFonts w:eastAsia="Yu Mincho"/>
        </w:rPr>
      </w:pPr>
      <w:r>
        <w:rPr>
          <w:i/>
        </w:rPr>
        <w:t>Le Gouvernement de la République de Côte d’Ivoire</w:t>
      </w:r>
      <w:r>
        <w:t xml:space="preserve"> </w:t>
      </w:r>
      <w:r>
        <w:rPr>
          <w:i/>
        </w:rPr>
        <w:t>(ci-après le Bénéficiaire)</w:t>
      </w:r>
      <w:r>
        <w:t xml:space="preserve"> envisage de mettre en œuvre le Projet d’accès à l’électricité et de systèmes de stockage d’énergie par batteries (ECOREAB) de la CEDEAO</w:t>
      </w:r>
      <w:r>
        <w:rPr>
          <w:b/>
        </w:rPr>
        <w:t xml:space="preserve"> </w:t>
      </w:r>
      <w:r>
        <w:t xml:space="preserve">(le </w:t>
      </w:r>
      <w:r>
        <w:rPr>
          <w:b/>
        </w:rPr>
        <w:t xml:space="preserve">Projet) </w:t>
      </w:r>
      <w:r>
        <w:t>avec la participation</w:t>
      </w:r>
      <w:r w:rsidR="00E70936">
        <w:t xml:space="preserve"> du Ministère du Pétrole, de l’Énergie et des É</w:t>
      </w:r>
      <w:r>
        <w:t>nergies Renouvelables, en association avec</w:t>
      </w:r>
      <w:r w:rsidR="00E70936">
        <w:t xml:space="preserve"> les ministères en charge de l’É</w:t>
      </w:r>
      <w:r>
        <w:t>conomie, de</w:t>
      </w:r>
      <w:r w:rsidR="00E70936">
        <w:t>s</w:t>
      </w:r>
      <w:r>
        <w:t xml:space="preserve"> Finances, de la Construction, de l’Habitat et de l’Urbanisme, du Budget, et de la Société nationale ivoirienn</w:t>
      </w:r>
      <w:r w:rsidR="00E70936">
        <w:t>e de l’énergie (CI-ENERGIE). L</w:t>
      </w:r>
      <w:r w:rsidR="003400B0">
        <w:t>’</w:t>
      </w:r>
      <w:r>
        <w:rPr>
          <w:i/>
        </w:rPr>
        <w:t>Association internationale de développement (ci-après l</w:t>
      </w:r>
      <w:r w:rsidR="003400B0">
        <w:rPr>
          <w:i/>
        </w:rPr>
        <w:t>’</w:t>
      </w:r>
      <w:r>
        <w:rPr>
          <w:i/>
        </w:rPr>
        <w:t xml:space="preserve">Association) </w:t>
      </w:r>
      <w:r>
        <w:t>a accepté de financer le projet.</w:t>
      </w:r>
    </w:p>
    <w:p w14:paraId="4003FDB8" w14:textId="2B379ED9" w:rsidR="005232F4" w:rsidRPr="005232F4" w:rsidRDefault="005232F4" w:rsidP="001C3E70">
      <w:pPr>
        <w:widowControl/>
        <w:numPr>
          <w:ilvl w:val="0"/>
          <w:numId w:val="7"/>
        </w:numPr>
        <w:autoSpaceDE/>
        <w:autoSpaceDN/>
        <w:spacing w:after="240"/>
        <w:jc w:val="both"/>
        <w:rPr>
          <w:rFonts w:eastAsia="Yu Mincho"/>
        </w:rPr>
      </w:pPr>
      <w:r>
        <w:t xml:space="preserve">Le </w:t>
      </w:r>
      <w:r>
        <w:rPr>
          <w:i/>
        </w:rPr>
        <w:t>Bénéficiaire</w:t>
      </w:r>
      <w:r>
        <w:t xml:space="preserve"> mettra en œuvre </w:t>
      </w:r>
      <w:r w:rsidR="001C3B84">
        <w:t>l</w:t>
      </w:r>
      <w:r>
        <w:t xml:space="preserve">es mesures et actions </w:t>
      </w:r>
      <w:bookmarkStart w:id="0" w:name="_Hlk66874878"/>
      <w:r w:rsidR="001C3B84">
        <w:t>concrètes</w:t>
      </w:r>
      <w:bookmarkEnd w:id="0"/>
      <w:r w:rsidR="001C3B84" w:rsidRPr="001C3B84">
        <w:t xml:space="preserve"> </w:t>
      </w:r>
      <w:bookmarkStart w:id="1" w:name="_Hlk66874899"/>
      <w:r w:rsidR="001C3B84" w:rsidRPr="001C3B84">
        <w:t>qui sont nécessaires pour</w:t>
      </w:r>
      <w:bookmarkEnd w:id="1"/>
      <w:r w:rsidR="001C3B84">
        <w:t xml:space="preserve"> </w:t>
      </w:r>
      <w:r>
        <w:t xml:space="preserve">que le projet soit </w:t>
      </w:r>
      <w:bookmarkStart w:id="2" w:name="_Hlk66874936"/>
      <w:r w:rsidR="001C3B84" w:rsidRPr="001C3B84">
        <w:t xml:space="preserve">exécuté dans le respect des </w:t>
      </w:r>
      <w:bookmarkEnd w:id="2"/>
      <w:r>
        <w:t>normes environnementales et sociales (</w:t>
      </w:r>
      <w:r>
        <w:rPr>
          <w:b/>
        </w:rPr>
        <w:t>NES</w:t>
      </w:r>
      <w:r>
        <w:t>). Le présent Plan d’engagement environnemental et social (</w:t>
      </w:r>
      <w:r>
        <w:rPr>
          <w:b/>
        </w:rPr>
        <w:t>PEES</w:t>
      </w:r>
      <w:r>
        <w:t>)</w:t>
      </w:r>
      <w:r w:rsidR="00DE3988" w:rsidRPr="00DE3988">
        <w:t xml:space="preserve"> </w:t>
      </w:r>
      <w:bookmarkStart w:id="3" w:name="_Hlk66874963"/>
      <w:r w:rsidR="00DE3988" w:rsidRPr="00DE3988">
        <w:t>énonce</w:t>
      </w:r>
      <w:bookmarkEnd w:id="3"/>
      <w:r>
        <w:t xml:space="preserve"> des mesures et des actions </w:t>
      </w:r>
      <w:bookmarkStart w:id="4" w:name="_Hlk66874983"/>
      <w:r w:rsidR="00DE3988">
        <w:t>concrètes</w:t>
      </w:r>
      <w:bookmarkEnd w:id="4"/>
      <w:r w:rsidR="00DE3988">
        <w:t xml:space="preserve"> </w:t>
      </w:r>
      <w:r>
        <w:t xml:space="preserve">, </w:t>
      </w:r>
      <w:bookmarkStart w:id="5" w:name="_Hlk66875684"/>
      <w:r w:rsidR="00DE3988">
        <w:t>tout</w:t>
      </w:r>
      <w:bookmarkEnd w:id="5"/>
      <w:r w:rsidR="00DE3988">
        <w:t xml:space="preserve"> d</w:t>
      </w:r>
      <w:r>
        <w:t>ocument ou plan</w:t>
      </w:r>
      <w:r w:rsidR="00DE3988">
        <w:t xml:space="preserve"> </w:t>
      </w:r>
      <w:bookmarkStart w:id="6" w:name="_Hlk66875733"/>
      <w:r w:rsidR="00DE3988">
        <w:t xml:space="preserve">associé </w:t>
      </w:r>
      <w:bookmarkEnd w:id="6"/>
      <w:r>
        <w:t xml:space="preserve"> , ainsi que le calendrier de </w:t>
      </w:r>
      <w:bookmarkStart w:id="7" w:name="_Hlk66875754"/>
      <w:r w:rsidR="00836523">
        <w:t>leur</w:t>
      </w:r>
      <w:r w:rsidR="00DE3988" w:rsidRPr="00DE3988">
        <w:t xml:space="preserve"> mise en œuvre</w:t>
      </w:r>
      <w:bookmarkEnd w:id="7"/>
      <w:r>
        <w:t xml:space="preserve">. </w:t>
      </w:r>
      <w:r w:rsidR="00DE3988">
        <w:t xml:space="preserve"> </w:t>
      </w:r>
    </w:p>
    <w:p w14:paraId="74294485" w14:textId="6C8520D6" w:rsidR="005232F4" w:rsidRPr="005232F4" w:rsidRDefault="005232F4" w:rsidP="001C3E70">
      <w:pPr>
        <w:widowControl/>
        <w:numPr>
          <w:ilvl w:val="0"/>
          <w:numId w:val="7"/>
        </w:numPr>
        <w:autoSpaceDE/>
        <w:autoSpaceDN/>
        <w:spacing w:after="240"/>
        <w:jc w:val="both"/>
        <w:rPr>
          <w:rFonts w:eastAsia="Yu Mincho"/>
        </w:rPr>
      </w:pPr>
      <w:r>
        <w:rPr>
          <w:i/>
        </w:rPr>
        <w:t xml:space="preserve">Le Bénéficiaire </w:t>
      </w:r>
      <w:r>
        <w:t>se conformera également aux dispositions de tou</w:t>
      </w:r>
      <w:r w:rsidR="00DE3988">
        <w:t xml:space="preserve">s les </w:t>
      </w:r>
      <w:r>
        <w:t>autre</w:t>
      </w:r>
      <w:r w:rsidR="00DE3988">
        <w:t>s</w:t>
      </w:r>
      <w:r>
        <w:t xml:space="preserve"> document</w:t>
      </w:r>
      <w:r w:rsidR="00DE3988">
        <w:t>s</w:t>
      </w:r>
      <w:r w:rsidR="00DE3988" w:rsidRPr="00DE3988">
        <w:t xml:space="preserve"> </w:t>
      </w:r>
      <w:bookmarkStart w:id="8" w:name="_Hlk66875840"/>
      <w:r w:rsidR="00DE3988" w:rsidRPr="00DE3988">
        <w:t>environnementaux et sociaux</w:t>
      </w:r>
      <w:r>
        <w:t xml:space="preserve"> </w:t>
      </w:r>
      <w:bookmarkEnd w:id="8"/>
      <w:r>
        <w:t xml:space="preserve">requis </w:t>
      </w:r>
      <w:bookmarkStart w:id="9" w:name="_Hlk66875880"/>
      <w:r w:rsidR="00DE3988">
        <w:t xml:space="preserve">en vertu </w:t>
      </w:r>
      <w:bookmarkEnd w:id="9"/>
      <w:r>
        <w:t>du CES et mentionné</w:t>
      </w:r>
      <w:r w:rsidR="00B108B9">
        <w:t>s</w:t>
      </w:r>
      <w:r>
        <w:t xml:space="preserve"> dans le présent PEES, tel que les Plans de gestion environnementale et sociale (PGES) dans lesquels seront incluses des mesures d’atténuation des risques d’exploitation et d’abus sexuels et de harcèlement sexuel (EAS/HS), les procédures de gestion de la main-d’œuvre</w:t>
      </w:r>
      <w:r w:rsidR="00DE3988">
        <w:t xml:space="preserve"> (PGMO)</w:t>
      </w:r>
      <w:r>
        <w:t>, le Plan d’action de réinstallation (PAR) et le Plan d</w:t>
      </w:r>
      <w:r w:rsidR="00DE3988">
        <w:t xml:space="preserve">e mobilisation </w:t>
      </w:r>
      <w:r>
        <w:t>des parties prenantes (P</w:t>
      </w:r>
      <w:r w:rsidR="00DE3988">
        <w:t>M</w:t>
      </w:r>
      <w:r>
        <w:t xml:space="preserve">PP), ainsi </w:t>
      </w:r>
      <w:r w:rsidR="00E70936">
        <w:t>qu’aux</w:t>
      </w:r>
      <w:r>
        <w:t xml:space="preserve"> délais spécifiés dans ces documents E&amp;S.</w:t>
      </w:r>
      <w:r w:rsidR="00DE3988">
        <w:t xml:space="preserve">  </w:t>
      </w:r>
    </w:p>
    <w:p w14:paraId="6E36A9DC" w14:textId="5ECEFEBE" w:rsidR="005232F4" w:rsidRPr="005232F4" w:rsidRDefault="005232F4" w:rsidP="001C3E70">
      <w:pPr>
        <w:widowControl/>
        <w:numPr>
          <w:ilvl w:val="0"/>
          <w:numId w:val="7"/>
        </w:numPr>
        <w:autoSpaceDE/>
        <w:autoSpaceDN/>
        <w:spacing w:after="240"/>
        <w:jc w:val="both"/>
        <w:rPr>
          <w:rFonts w:eastAsia="Yu Mincho" w:cs="Times New Roman"/>
        </w:rPr>
      </w:pPr>
      <w:r>
        <w:rPr>
          <w:i/>
        </w:rPr>
        <w:t xml:space="preserve">Le Bénéficiaire </w:t>
      </w:r>
      <w:r>
        <w:t xml:space="preserve">est responsable du respect de toutes les exigences du PEES, même lorsque la mise en œuvre de </w:t>
      </w:r>
      <w:bookmarkStart w:id="10" w:name="_Hlk66875988"/>
      <w:r w:rsidR="00D06238" w:rsidRPr="00D06238">
        <w:t>certaines</w:t>
      </w:r>
      <w:bookmarkEnd w:id="10"/>
      <w:r w:rsidR="00D06238" w:rsidRPr="00D06238">
        <w:t xml:space="preserve"> </w:t>
      </w:r>
      <w:r>
        <w:t xml:space="preserve">mesures et d’actions </w:t>
      </w:r>
      <w:bookmarkStart w:id="11" w:name="_Hlk66876010"/>
      <w:r w:rsidR="00D06238" w:rsidRPr="00D06238">
        <w:t>relève</w:t>
      </w:r>
      <w:bookmarkEnd w:id="11"/>
      <w:r w:rsidR="00D06238" w:rsidRPr="00D06238">
        <w:t xml:space="preserve"> </w:t>
      </w:r>
      <w:r w:rsidR="00836523">
        <w:t xml:space="preserve">du </w:t>
      </w:r>
      <w:r>
        <w:t xml:space="preserve">ministère, </w:t>
      </w:r>
      <w:r w:rsidR="00D06238" w:rsidRPr="00D06238">
        <w:t>de l’unité ou de l’organisme public</w:t>
      </w:r>
      <w:r>
        <w:t xml:space="preserve"> </w:t>
      </w:r>
      <w:bookmarkStart w:id="12" w:name="_Hlk66876112"/>
      <w:r>
        <w:t xml:space="preserve">mentionné </w:t>
      </w:r>
      <w:r w:rsidR="00E70936">
        <w:t>dans la section</w:t>
      </w:r>
      <w:r w:rsidR="003400B0">
        <w:t> </w:t>
      </w:r>
      <w:r>
        <w:t>1. ci-dessus.</w:t>
      </w:r>
      <w:bookmarkEnd w:id="12"/>
      <w:r>
        <w:t xml:space="preserve">   </w:t>
      </w:r>
    </w:p>
    <w:p w14:paraId="421F4D64" w14:textId="22E6D718" w:rsidR="005232F4" w:rsidRPr="005232F4" w:rsidRDefault="005232F4" w:rsidP="001C3E70">
      <w:pPr>
        <w:widowControl/>
        <w:numPr>
          <w:ilvl w:val="0"/>
          <w:numId w:val="7"/>
        </w:numPr>
        <w:autoSpaceDE/>
        <w:autoSpaceDN/>
        <w:spacing w:after="240"/>
        <w:jc w:val="both"/>
        <w:rPr>
          <w:rFonts w:eastAsia="Yu Mincho" w:cs="Times New Roman"/>
        </w:rPr>
      </w:pPr>
      <w:r>
        <w:t xml:space="preserve">La mise en œuvre des mesures et actions </w:t>
      </w:r>
      <w:bookmarkStart w:id="13" w:name="_Hlk66879094"/>
      <w:r w:rsidR="00D06238">
        <w:t>concrètes</w:t>
      </w:r>
      <w:bookmarkEnd w:id="13"/>
      <w:r w:rsidR="00D06238">
        <w:t xml:space="preserve"> </w:t>
      </w:r>
      <w:r>
        <w:t xml:space="preserve">définies dans le </w:t>
      </w:r>
      <w:r w:rsidR="00E70936">
        <w:t xml:space="preserve">présent PEES fera l’objet d’un </w:t>
      </w:r>
      <w:r>
        <w:t xml:space="preserve">suivi </w:t>
      </w:r>
      <w:bookmarkStart w:id="14" w:name="_Hlk66879110"/>
      <w:r w:rsidR="00D06238">
        <w:t xml:space="preserve">de la part du Bénéficiaire </w:t>
      </w:r>
      <w:bookmarkEnd w:id="14"/>
      <w:r>
        <w:t>et de rapports</w:t>
      </w:r>
      <w:r w:rsidR="00D06238">
        <w:t xml:space="preserve"> </w:t>
      </w:r>
      <w:bookmarkStart w:id="15" w:name="_Hlk66879127"/>
      <w:r w:rsidR="00D06238">
        <w:t xml:space="preserve">que celui-ci </w:t>
      </w:r>
      <w:bookmarkStart w:id="16" w:name="_Hlk66879336"/>
      <w:bookmarkEnd w:id="15"/>
      <w:r w:rsidR="00D06238">
        <w:t>communiquera</w:t>
      </w:r>
      <w:bookmarkEnd w:id="16"/>
      <w:r w:rsidR="00D06238">
        <w:t xml:space="preserve"> </w:t>
      </w:r>
      <w:r>
        <w:t xml:space="preserve">à l’Association </w:t>
      </w:r>
      <w:bookmarkStart w:id="17" w:name="_Hlk66879367"/>
      <w:r w:rsidR="00D06238" w:rsidRPr="00D06238">
        <w:t xml:space="preserve">en application des dispositions du </w:t>
      </w:r>
      <w:bookmarkEnd w:id="17"/>
      <w:r>
        <w:t xml:space="preserve">PEES et les conditions de l’accord juridique, </w:t>
      </w:r>
      <w:bookmarkStart w:id="18" w:name="_Hlk66880634"/>
      <w:r w:rsidR="00D06238">
        <w:t xml:space="preserve">tandis que </w:t>
      </w:r>
      <w:bookmarkEnd w:id="18"/>
      <w:r>
        <w:t xml:space="preserve"> l’</w:t>
      </w:r>
      <w:r>
        <w:rPr>
          <w:i/>
        </w:rPr>
        <w:t>Association</w:t>
      </w:r>
      <w:r>
        <w:t xml:space="preserve"> assurera le suivi et l’évaluation </w:t>
      </w:r>
      <w:bookmarkStart w:id="19" w:name="_Hlk66880676"/>
      <w:r w:rsidR="00D06238" w:rsidRPr="00D06238">
        <w:t xml:space="preserve">de l’avancement et la réalisation </w:t>
      </w:r>
      <w:bookmarkEnd w:id="19"/>
      <w:r w:rsidR="00D06238">
        <w:t xml:space="preserve">de ces </w:t>
      </w:r>
      <w:r>
        <w:t xml:space="preserve">mesures et actions </w:t>
      </w:r>
      <w:r w:rsidR="00D06238">
        <w:t xml:space="preserve">concrètes </w:t>
      </w:r>
      <w:r>
        <w:t xml:space="preserve">tout au long de la mise en œuvre du projet. </w:t>
      </w:r>
    </w:p>
    <w:p w14:paraId="45E8C188" w14:textId="2BC2A40C" w:rsidR="005232F4" w:rsidRPr="005232F4" w:rsidRDefault="005232F4" w:rsidP="001C3E70">
      <w:pPr>
        <w:widowControl/>
        <w:numPr>
          <w:ilvl w:val="0"/>
          <w:numId w:val="7"/>
        </w:numPr>
        <w:autoSpaceDE/>
        <w:autoSpaceDN/>
        <w:spacing w:after="240"/>
        <w:jc w:val="both"/>
        <w:rPr>
          <w:rFonts w:eastAsia="Yu Mincho" w:cs="Times New Roman"/>
        </w:rPr>
      </w:pPr>
      <w:r>
        <w:t xml:space="preserve">Comme convenu entre </w:t>
      </w:r>
      <w:r>
        <w:rPr>
          <w:i/>
        </w:rPr>
        <w:t>l’Association</w:t>
      </w:r>
      <w:r>
        <w:t xml:space="preserve"> et </w:t>
      </w:r>
      <w:r>
        <w:rPr>
          <w:i/>
        </w:rPr>
        <w:t>le Bénéficiaire</w:t>
      </w:r>
      <w:r>
        <w:t xml:space="preserve">, le présent PEES peut être révisé de temps à autre au cours de la mise en œuvre du projet, </w:t>
      </w:r>
      <w:bookmarkStart w:id="20" w:name="_Hlk66880813"/>
      <w:r w:rsidR="00D06238" w:rsidRPr="00D06238">
        <w:t xml:space="preserve">d’une façon qui rend </w:t>
      </w:r>
      <w:bookmarkEnd w:id="20"/>
      <w:r>
        <w:t xml:space="preserve">compte de la gestion adaptative des changements </w:t>
      </w:r>
      <w:bookmarkStart w:id="21" w:name="_Hlk66880829"/>
      <w:r w:rsidR="00D06238" w:rsidRPr="00D06238">
        <w:t xml:space="preserve">ou des situations imprévues pouvant survenir dans le cadre du </w:t>
      </w:r>
      <w:bookmarkEnd w:id="21"/>
      <w:r>
        <w:t>projet</w:t>
      </w:r>
      <w:r w:rsidR="00541C83">
        <w:t xml:space="preserve"> </w:t>
      </w:r>
      <w:r>
        <w:t xml:space="preserve">ou en réponse à l’évaluation de la performance du projet effectuée dans le cadre du PEES lui-même. Dans ces circonstances, </w:t>
      </w:r>
      <w:r>
        <w:rPr>
          <w:i/>
        </w:rPr>
        <w:t xml:space="preserve">le(s) délégué(s) </w:t>
      </w:r>
      <w:r w:rsidR="007E1001">
        <w:rPr>
          <w:i/>
        </w:rPr>
        <w:t xml:space="preserve">du </w:t>
      </w:r>
      <w:r>
        <w:rPr>
          <w:i/>
        </w:rPr>
        <w:t>bénéficiaire(s)</w:t>
      </w:r>
      <w:r>
        <w:t xml:space="preserve">] </w:t>
      </w:r>
      <w:r w:rsidR="00541C83" w:rsidRPr="00541C83">
        <w:t>conviendra</w:t>
      </w:r>
      <w:r>
        <w:t xml:space="preserve"> </w:t>
      </w:r>
      <w:r w:rsidR="00541C83">
        <w:t xml:space="preserve">des changements </w:t>
      </w:r>
      <w:r>
        <w:t>avec l’</w:t>
      </w:r>
      <w:r>
        <w:rPr>
          <w:i/>
        </w:rPr>
        <w:t>Association</w:t>
      </w:r>
      <w:r>
        <w:t xml:space="preserve"> et</w:t>
      </w:r>
      <w:r w:rsidR="00B44DFC">
        <w:t xml:space="preserve"> </w:t>
      </w:r>
      <w:r w:rsidR="00541C83">
        <w:t xml:space="preserve">révisera le </w:t>
      </w:r>
      <w:r>
        <w:t xml:space="preserve">PEES </w:t>
      </w:r>
      <w:bookmarkStart w:id="22" w:name="_Hlk66880972"/>
      <w:r w:rsidR="00541C83" w:rsidRPr="00541C83">
        <w:t>en conséquence</w:t>
      </w:r>
      <w:bookmarkEnd w:id="22"/>
      <w:r>
        <w:t xml:space="preserve">. L’accord sur les modifications </w:t>
      </w:r>
      <w:r w:rsidR="00541C83" w:rsidRPr="00541C83">
        <w:t xml:space="preserve">apportées </w:t>
      </w:r>
      <w:r w:rsidR="00541C83">
        <w:t>a</w:t>
      </w:r>
      <w:r>
        <w:t xml:space="preserve">u PEES sera </w:t>
      </w:r>
      <w:r w:rsidR="00541C83" w:rsidRPr="00541C83">
        <w:t>attesté</w:t>
      </w:r>
      <w:r>
        <w:t xml:space="preserve"> par l’échange de lettres signées entre l’</w:t>
      </w:r>
      <w:r>
        <w:rPr>
          <w:i/>
        </w:rPr>
        <w:t>l</w:t>
      </w:r>
      <w:r w:rsidR="003400B0">
        <w:rPr>
          <w:i/>
        </w:rPr>
        <w:t>’</w:t>
      </w:r>
      <w:r>
        <w:rPr>
          <w:i/>
        </w:rPr>
        <w:t>Association</w:t>
      </w:r>
      <w:r>
        <w:t xml:space="preserve"> et </w:t>
      </w:r>
      <w:r>
        <w:rPr>
          <w:i/>
        </w:rPr>
        <w:t>le Bénéficiaire</w:t>
      </w:r>
      <w:r>
        <w:t xml:space="preserve">. </w:t>
      </w:r>
      <w:r>
        <w:rPr>
          <w:i/>
        </w:rPr>
        <w:t>Le Gouvernement de la République de Côte d’Ivoire</w:t>
      </w:r>
      <w:r>
        <w:t xml:space="preserve"> </w:t>
      </w:r>
      <w:r w:rsidR="00541C83">
        <w:t xml:space="preserve">publiera </w:t>
      </w:r>
      <w:r>
        <w:t xml:space="preserve">sans délai le PEES </w:t>
      </w:r>
      <w:r w:rsidR="00665A99">
        <w:t>révisé</w:t>
      </w:r>
      <w:r>
        <w:t xml:space="preserve">. </w:t>
      </w:r>
    </w:p>
    <w:p w14:paraId="3A4D6B21" w14:textId="0CA4079B" w:rsidR="00D00FAD" w:rsidRDefault="005232F4" w:rsidP="001C3E70">
      <w:pPr>
        <w:widowControl/>
        <w:numPr>
          <w:ilvl w:val="0"/>
          <w:numId w:val="7"/>
        </w:numPr>
        <w:autoSpaceDE/>
        <w:autoSpaceDN/>
        <w:spacing w:after="240"/>
        <w:jc w:val="both"/>
        <w:rPr>
          <w:rFonts w:eastAsia="Yu Mincho"/>
        </w:rPr>
      </w:pPr>
      <w:r>
        <w:t xml:space="preserve">Lorsque </w:t>
      </w:r>
      <w:bookmarkStart w:id="23" w:name="_Hlk66881082"/>
      <w:r w:rsidR="00541C83" w:rsidRPr="00541C83">
        <w:t xml:space="preserve">la performance même </w:t>
      </w:r>
      <w:bookmarkEnd w:id="23"/>
      <w:r w:rsidR="00541C83">
        <w:t>du</w:t>
      </w:r>
      <w:r>
        <w:t xml:space="preserve"> projet, </w:t>
      </w:r>
      <w:bookmarkStart w:id="24" w:name="_Hlk66881113"/>
      <w:r w:rsidR="00541C83" w:rsidRPr="00541C83">
        <w:t xml:space="preserve">ou bien des situations </w:t>
      </w:r>
      <w:bookmarkStart w:id="25" w:name="_Hlk66881158"/>
      <w:bookmarkEnd w:id="24"/>
      <w:r w:rsidR="00541C83" w:rsidRPr="00541C83">
        <w:t xml:space="preserve">ou des changements survenus dans le </w:t>
      </w:r>
      <w:bookmarkEnd w:id="25"/>
      <w:r w:rsidR="00541C83" w:rsidRPr="00541C83">
        <w:t>cadre</w:t>
      </w:r>
      <w:r w:rsidR="00541C83" w:rsidRPr="00541C83" w:rsidDel="00541C83">
        <w:t xml:space="preserve"> </w:t>
      </w:r>
      <w:r>
        <w:t xml:space="preserve">du projet entraînent </w:t>
      </w:r>
      <w:bookmarkStart w:id="26" w:name="_Hlk66881584"/>
      <w:r w:rsidR="00541C83" w:rsidRPr="00541C83">
        <w:t xml:space="preserve">une évolution </w:t>
      </w:r>
      <w:bookmarkEnd w:id="26"/>
      <w:r>
        <w:t>des risques et des</w:t>
      </w:r>
      <w:r w:rsidR="00541C83">
        <w:t xml:space="preserve"> effets</w:t>
      </w:r>
      <w:r>
        <w:t xml:space="preserve"> pendant la mise en œuvre du projet, </w:t>
      </w:r>
      <w:r>
        <w:rPr>
          <w:i/>
        </w:rPr>
        <w:t xml:space="preserve">le Bénéficiaire </w:t>
      </w:r>
      <w:r w:rsidR="007E1001">
        <w:t>mettra à disposition</w:t>
      </w:r>
      <w:r>
        <w:t xml:space="preserve">, </w:t>
      </w:r>
      <w:r w:rsidR="00541C83" w:rsidRPr="00541C83">
        <w:t xml:space="preserve">des fonds </w:t>
      </w:r>
      <w:bookmarkStart w:id="27" w:name="_Hlk66881650"/>
      <w:r w:rsidR="00541C83" w:rsidRPr="00541C83">
        <w:t xml:space="preserve">additionnels, le cas échéant </w:t>
      </w:r>
      <w:bookmarkEnd w:id="27"/>
      <w:r w:rsidR="00541C83">
        <w:t xml:space="preserve">, </w:t>
      </w:r>
      <w:r>
        <w:t>pour</w:t>
      </w:r>
      <w:r w:rsidR="00541C83">
        <w:t xml:space="preserve"> la mise </w:t>
      </w:r>
      <w:r>
        <w:t>en œuvre des actions et des mesures</w:t>
      </w:r>
      <w:r w:rsidR="00541C83" w:rsidRPr="00541C83">
        <w:t xml:space="preserve"> </w:t>
      </w:r>
      <w:bookmarkStart w:id="28" w:name="_Hlk66881682"/>
      <w:r w:rsidR="00541C83" w:rsidRPr="00541C83">
        <w:t>permettant de faire face</w:t>
      </w:r>
      <w:bookmarkEnd w:id="28"/>
      <w:r w:rsidR="0056590A">
        <w:t xml:space="preserve"> </w:t>
      </w:r>
      <w:r>
        <w:t xml:space="preserve">à ces risques et </w:t>
      </w:r>
      <w:r w:rsidR="0056590A">
        <w:t>effets</w:t>
      </w:r>
      <w:r w:rsidR="007E1001">
        <w:t>. Ces actions et mesures</w:t>
      </w:r>
      <w:r>
        <w:t xml:space="preserve"> peuvent comprendre </w:t>
      </w:r>
      <w:r>
        <w:rPr>
          <w:i/>
        </w:rPr>
        <w:t>les impacts sur l’environnement, la santé et la sécurité, le risque de transmission de la COVID-1</w:t>
      </w:r>
      <w:r w:rsidR="007E1001">
        <w:rPr>
          <w:i/>
        </w:rPr>
        <w:t>9, l’afflux de la main d’œuvre,</w:t>
      </w:r>
      <w:r>
        <w:rPr>
          <w:i/>
        </w:rPr>
        <w:t xml:space="preserve"> la violence basée sur le genre</w:t>
      </w:r>
      <w:r>
        <w:t>.</w:t>
      </w:r>
    </w:p>
    <w:p w14:paraId="481D0703" w14:textId="77777777" w:rsidR="00D00FAD" w:rsidRPr="00E70936" w:rsidRDefault="00D00FAD" w:rsidP="00D00FAD">
      <w:pPr>
        <w:widowControl/>
        <w:autoSpaceDE/>
        <w:autoSpaceDN/>
        <w:spacing w:after="240"/>
        <w:ind w:left="720"/>
        <w:jc w:val="both"/>
        <w:rPr>
          <w:rFonts w:eastAsia="Yu Mincho"/>
          <w:lang w:eastAsia="en-US" w:bidi="ar-SA"/>
        </w:rPr>
        <w:sectPr w:rsidR="00D00FAD" w:rsidRPr="00E70936" w:rsidSect="001C3E70">
          <w:headerReference w:type="even" r:id="rId13"/>
          <w:headerReference w:type="default" r:id="rId14"/>
          <w:footerReference w:type="even" r:id="rId15"/>
          <w:footerReference w:type="default" r:id="rId16"/>
          <w:headerReference w:type="first" r:id="rId17"/>
          <w:footerReference w:type="first" r:id="rId18"/>
          <w:pgSz w:w="12240" w:h="15840"/>
          <w:pgMar w:top="720" w:right="1170" w:bottom="720" w:left="990" w:header="720" w:footer="720" w:gutter="0"/>
          <w:cols w:space="720"/>
          <w:docGrid w:linePitch="360"/>
        </w:sectPr>
      </w:pPr>
    </w:p>
    <w:tbl>
      <w:tblPr>
        <w:tblStyle w:val="TableGrid"/>
        <w:tblW w:w="14350" w:type="dxa"/>
        <w:tblInd w:w="-675" w:type="dxa"/>
        <w:tblLayout w:type="fixed"/>
        <w:tblCellMar>
          <w:left w:w="115" w:type="dxa"/>
          <w:right w:w="115" w:type="dxa"/>
        </w:tblCellMar>
        <w:tblLook w:val="04A0" w:firstRow="1" w:lastRow="0" w:firstColumn="1" w:lastColumn="0" w:noHBand="0" w:noVBand="1"/>
      </w:tblPr>
      <w:tblGrid>
        <w:gridCol w:w="735"/>
        <w:gridCol w:w="6100"/>
        <w:gridCol w:w="3780"/>
        <w:gridCol w:w="3690"/>
        <w:gridCol w:w="20"/>
        <w:gridCol w:w="6"/>
        <w:gridCol w:w="19"/>
      </w:tblGrid>
      <w:tr w:rsidR="005232F4" w:rsidRPr="005232F4" w14:paraId="0C78AE57" w14:textId="77777777" w:rsidTr="00AD1550">
        <w:trPr>
          <w:gridAfter w:val="1"/>
          <w:wAfter w:w="19" w:type="dxa"/>
          <w:cantSplit/>
          <w:trHeight w:val="56"/>
          <w:tblHeader/>
        </w:trPr>
        <w:tc>
          <w:tcPr>
            <w:tcW w:w="6835" w:type="dxa"/>
            <w:gridSpan w:val="2"/>
            <w:tcBorders>
              <w:top w:val="single" w:sz="4" w:space="0" w:color="000000"/>
            </w:tcBorders>
            <w:shd w:val="clear" w:color="auto" w:fill="C5E0B3"/>
          </w:tcPr>
          <w:p w14:paraId="1C97AC8A" w14:textId="45F1F3D0" w:rsidR="005232F4" w:rsidRPr="005232F4" w:rsidRDefault="002709B2" w:rsidP="005232F4">
            <w:pPr>
              <w:keepLines/>
              <w:rPr>
                <w:b/>
                <w:sz w:val="20"/>
                <w:szCs w:val="20"/>
              </w:rPr>
            </w:pPr>
            <w:r>
              <w:rPr>
                <w:b/>
                <w:sz w:val="20"/>
              </w:rPr>
              <w:lastRenderedPageBreak/>
              <w:t xml:space="preserve">MESURES ET ACTIONS MATÉRIELLES  </w:t>
            </w:r>
          </w:p>
        </w:tc>
        <w:tc>
          <w:tcPr>
            <w:tcW w:w="3780" w:type="dxa"/>
            <w:tcBorders>
              <w:top w:val="single" w:sz="4" w:space="0" w:color="000000"/>
            </w:tcBorders>
            <w:shd w:val="clear" w:color="auto" w:fill="C5E0B3"/>
          </w:tcPr>
          <w:p w14:paraId="01C2DA8A" w14:textId="77777777" w:rsidR="005232F4" w:rsidRPr="005232F4" w:rsidRDefault="005232F4" w:rsidP="005232F4">
            <w:pPr>
              <w:keepLines/>
              <w:jc w:val="center"/>
              <w:rPr>
                <w:b/>
                <w:sz w:val="20"/>
                <w:szCs w:val="20"/>
              </w:rPr>
            </w:pPr>
            <w:r>
              <w:rPr>
                <w:b/>
                <w:sz w:val="20"/>
              </w:rPr>
              <w:t>CALENDRIER</w:t>
            </w:r>
          </w:p>
          <w:p w14:paraId="2B46A0A6" w14:textId="77777777" w:rsidR="005232F4" w:rsidRPr="005232F4" w:rsidRDefault="005232F4" w:rsidP="005232F4">
            <w:pPr>
              <w:keepLines/>
              <w:rPr>
                <w:b/>
                <w:sz w:val="20"/>
                <w:szCs w:val="20"/>
                <w:lang w:val="en-US" w:eastAsia="en-US" w:bidi="ar-SA"/>
              </w:rPr>
            </w:pPr>
          </w:p>
        </w:tc>
        <w:tc>
          <w:tcPr>
            <w:tcW w:w="3716" w:type="dxa"/>
            <w:gridSpan w:val="3"/>
            <w:tcBorders>
              <w:top w:val="single" w:sz="4" w:space="0" w:color="000000"/>
            </w:tcBorders>
            <w:shd w:val="clear" w:color="auto" w:fill="C5E0B3"/>
          </w:tcPr>
          <w:p w14:paraId="4F8DC2D8" w14:textId="77777777" w:rsidR="005232F4" w:rsidRPr="005232F4" w:rsidRDefault="005232F4" w:rsidP="005232F4">
            <w:pPr>
              <w:keepLines/>
              <w:rPr>
                <w:b/>
                <w:sz w:val="20"/>
                <w:szCs w:val="20"/>
              </w:rPr>
            </w:pPr>
            <w:r>
              <w:rPr>
                <w:b/>
                <w:sz w:val="20"/>
              </w:rPr>
              <w:t xml:space="preserve">ENTITÉ/AUTORITÉ RESPONSABLE </w:t>
            </w:r>
          </w:p>
        </w:tc>
      </w:tr>
      <w:tr w:rsidR="005232F4" w:rsidRPr="005232F4" w14:paraId="7B99F3B1" w14:textId="77777777" w:rsidTr="00AD1550">
        <w:trPr>
          <w:gridAfter w:val="1"/>
          <w:wAfter w:w="19" w:type="dxa"/>
          <w:cantSplit/>
          <w:trHeight w:val="20"/>
        </w:trPr>
        <w:tc>
          <w:tcPr>
            <w:tcW w:w="14331" w:type="dxa"/>
            <w:gridSpan w:val="6"/>
            <w:tcBorders>
              <w:bottom w:val="single" w:sz="4" w:space="0" w:color="auto"/>
            </w:tcBorders>
            <w:shd w:val="clear" w:color="auto" w:fill="F4B083"/>
          </w:tcPr>
          <w:p w14:paraId="0CC4F93B" w14:textId="615928F0" w:rsidR="005232F4" w:rsidRPr="005232F4" w:rsidDel="00777D1F" w:rsidRDefault="005232F4" w:rsidP="005232F4">
            <w:pPr>
              <w:keepLines/>
              <w:rPr>
                <w:sz w:val="20"/>
                <w:szCs w:val="20"/>
              </w:rPr>
            </w:pPr>
            <w:r>
              <w:rPr>
                <w:b/>
                <w:sz w:val="20"/>
              </w:rPr>
              <w:t xml:space="preserve">SUIVI ET </w:t>
            </w:r>
            <w:r w:rsidR="002D30A5">
              <w:rPr>
                <w:b/>
                <w:sz w:val="20"/>
              </w:rPr>
              <w:t>É</w:t>
            </w:r>
            <w:r>
              <w:rPr>
                <w:b/>
                <w:sz w:val="20"/>
              </w:rPr>
              <w:t>TABLISSEMENT DES RAPPORTS</w:t>
            </w:r>
          </w:p>
        </w:tc>
      </w:tr>
      <w:tr w:rsidR="005232F4" w:rsidRPr="00001F57" w14:paraId="46763AF6" w14:textId="77777777" w:rsidTr="00AD1550">
        <w:trPr>
          <w:gridAfter w:val="2"/>
          <w:wAfter w:w="25" w:type="dxa"/>
          <w:cantSplit/>
          <w:trHeight w:val="20"/>
        </w:trPr>
        <w:tc>
          <w:tcPr>
            <w:tcW w:w="735" w:type="dxa"/>
            <w:tcBorders>
              <w:bottom w:val="single" w:sz="4" w:space="0" w:color="auto"/>
            </w:tcBorders>
          </w:tcPr>
          <w:p w14:paraId="5C26D465" w14:textId="77777777" w:rsidR="005232F4" w:rsidRPr="005232F4" w:rsidRDefault="005232F4" w:rsidP="005232F4">
            <w:pPr>
              <w:keepLines/>
              <w:jc w:val="center"/>
              <w:rPr>
                <w:sz w:val="20"/>
                <w:szCs w:val="20"/>
              </w:rPr>
            </w:pPr>
            <w:r>
              <w:rPr>
                <w:sz w:val="20"/>
              </w:rPr>
              <w:t>A</w:t>
            </w:r>
          </w:p>
        </w:tc>
        <w:tc>
          <w:tcPr>
            <w:tcW w:w="6100" w:type="dxa"/>
            <w:tcBorders>
              <w:bottom w:val="single" w:sz="4" w:space="0" w:color="auto"/>
            </w:tcBorders>
          </w:tcPr>
          <w:p w14:paraId="58AF13B6" w14:textId="31B4991D" w:rsidR="005232F4" w:rsidRPr="005232F4" w:rsidRDefault="005232F4" w:rsidP="005232F4">
            <w:pPr>
              <w:keepLines/>
              <w:rPr>
                <w:sz w:val="20"/>
                <w:szCs w:val="20"/>
              </w:rPr>
            </w:pPr>
            <w:r>
              <w:rPr>
                <w:b/>
                <w:color w:val="4472C4"/>
                <w:sz w:val="20"/>
              </w:rPr>
              <w:t>RAPPORTS RÉGULIERS</w:t>
            </w:r>
            <w:r>
              <w:rPr>
                <w:sz w:val="20"/>
              </w:rPr>
              <w:t xml:space="preserve"> </w:t>
            </w:r>
          </w:p>
          <w:p w14:paraId="4F9411F8" w14:textId="7BA086D5" w:rsidR="005232F4" w:rsidRPr="005232F4" w:rsidRDefault="005232F4" w:rsidP="00563466">
            <w:pPr>
              <w:keepLines/>
              <w:rPr>
                <w:sz w:val="20"/>
                <w:szCs w:val="20"/>
              </w:rPr>
            </w:pPr>
            <w:r>
              <w:rPr>
                <w:sz w:val="20"/>
              </w:rPr>
              <w:t xml:space="preserve">Préparer et soumettre à l’Association des rapports de suivi réguliers sur la performance environnementale, sociale, </w:t>
            </w:r>
            <w:r w:rsidR="00563466">
              <w:rPr>
                <w:sz w:val="20"/>
              </w:rPr>
              <w:t>sanitaire et de sécuritaire</w:t>
            </w:r>
            <w:r>
              <w:rPr>
                <w:sz w:val="20"/>
              </w:rPr>
              <w:t xml:space="preserve"> (ESHS) du projet, y compris, entre autres, la mise en œuvre du PEES, l’état de préparation et de mise en œuvre des instruments environnementaux et sociaux (E&amp;S) requis par le PEES, les activités d’engagement des parties prenantes, le Mécanisme de gestion des plaintes, y compris une analyse du nombre de plaintes liées </w:t>
            </w:r>
            <w:r w:rsidR="00563466">
              <w:rPr>
                <w:sz w:val="20"/>
              </w:rPr>
              <w:t>à</w:t>
            </w:r>
            <w:r>
              <w:rPr>
                <w:sz w:val="20"/>
              </w:rPr>
              <w:t xml:space="preserve"> </w:t>
            </w:r>
            <w:r w:rsidR="00563466">
              <w:rPr>
                <w:sz w:val="20"/>
              </w:rPr>
              <w:t>l’</w:t>
            </w:r>
            <w:r>
              <w:rPr>
                <w:sz w:val="20"/>
              </w:rPr>
              <w:t>EAS/HS, la mise en œuvre du plan d’action visant à atténuer les risques et les réponses à la violence basée sur le genre, à l</w:t>
            </w:r>
            <w:r w:rsidR="003400B0">
              <w:rPr>
                <w:sz w:val="20"/>
              </w:rPr>
              <w:t>’</w:t>
            </w:r>
            <w:r>
              <w:rPr>
                <w:sz w:val="20"/>
              </w:rPr>
              <w:t>exploitation et à l</w:t>
            </w:r>
            <w:r w:rsidR="003400B0">
              <w:rPr>
                <w:sz w:val="20"/>
              </w:rPr>
              <w:t>’</w:t>
            </w:r>
            <w:r>
              <w:rPr>
                <w:sz w:val="20"/>
              </w:rPr>
              <w:t xml:space="preserve">abus sexuels, au harcèlement sexuel et à la violence contre les enfants. Un suivi régulier inclura également la préparation des rapports des consultations avec des illustrations, y compris des photos et une liste de présence lorsqu’il est sécurisant et approprié de prendre des photos et de dresser une liste de présence (à l’exception des consultations sur </w:t>
            </w:r>
            <w:r w:rsidR="00563466">
              <w:rPr>
                <w:sz w:val="20"/>
              </w:rPr>
              <w:t>l’</w:t>
            </w:r>
            <w:r>
              <w:rPr>
                <w:sz w:val="20"/>
              </w:rPr>
              <w:t>EAS/HS).</w:t>
            </w:r>
          </w:p>
        </w:tc>
        <w:tc>
          <w:tcPr>
            <w:tcW w:w="3780" w:type="dxa"/>
            <w:tcBorders>
              <w:bottom w:val="single" w:sz="4" w:space="0" w:color="auto"/>
            </w:tcBorders>
          </w:tcPr>
          <w:p w14:paraId="7E8243A9" w14:textId="6C71E148" w:rsidR="005232F4" w:rsidRPr="005232F4" w:rsidRDefault="005232F4" w:rsidP="005232F4">
            <w:pPr>
              <w:keepLines/>
              <w:rPr>
                <w:i/>
                <w:sz w:val="20"/>
                <w:szCs w:val="20"/>
              </w:rPr>
            </w:pPr>
            <w:r>
              <w:rPr>
                <w:i/>
                <w:sz w:val="20"/>
              </w:rPr>
              <w:t>Un rapport sur l’état d</w:t>
            </w:r>
            <w:r w:rsidR="003400B0">
              <w:rPr>
                <w:i/>
                <w:sz w:val="20"/>
              </w:rPr>
              <w:t>’</w:t>
            </w:r>
            <w:r>
              <w:rPr>
                <w:i/>
                <w:sz w:val="20"/>
              </w:rPr>
              <w:t xml:space="preserve">avancement du projet </w:t>
            </w:r>
            <w:r w:rsidR="0056590A">
              <w:rPr>
                <w:i/>
                <w:sz w:val="20"/>
              </w:rPr>
              <w:t xml:space="preserve">sera </w:t>
            </w:r>
            <w:r>
              <w:rPr>
                <w:i/>
                <w:sz w:val="20"/>
              </w:rPr>
              <w:t xml:space="preserve">soumis </w:t>
            </w:r>
            <w:r w:rsidR="0056590A">
              <w:rPr>
                <w:i/>
                <w:sz w:val="20"/>
              </w:rPr>
              <w:t xml:space="preserve">sur une base trimestrielle </w:t>
            </w:r>
            <w:r>
              <w:rPr>
                <w:i/>
                <w:sz w:val="20"/>
              </w:rPr>
              <w:t>au cours de la mise en œuvre.</w:t>
            </w:r>
          </w:p>
        </w:tc>
        <w:tc>
          <w:tcPr>
            <w:tcW w:w="3710" w:type="dxa"/>
            <w:gridSpan w:val="2"/>
            <w:tcBorders>
              <w:bottom w:val="single" w:sz="4" w:space="0" w:color="auto"/>
            </w:tcBorders>
          </w:tcPr>
          <w:p w14:paraId="666AB22A" w14:textId="0E5F12EB" w:rsidR="005232F4" w:rsidRPr="005232F4" w:rsidRDefault="005232F4" w:rsidP="005232F4">
            <w:pPr>
              <w:keepLines/>
              <w:rPr>
                <w:i/>
                <w:iCs/>
                <w:sz w:val="20"/>
                <w:szCs w:val="20"/>
              </w:rPr>
            </w:pPr>
            <w:r>
              <w:rPr>
                <w:i/>
                <w:sz w:val="20"/>
              </w:rPr>
              <w:t xml:space="preserve">L’unité de </w:t>
            </w:r>
            <w:r w:rsidR="0056590A">
              <w:rPr>
                <w:i/>
                <w:sz w:val="20"/>
              </w:rPr>
              <w:t xml:space="preserve">gestion </w:t>
            </w:r>
            <w:r>
              <w:rPr>
                <w:i/>
                <w:sz w:val="20"/>
              </w:rPr>
              <w:t xml:space="preserve"> du projet (U</w:t>
            </w:r>
            <w:r w:rsidR="0056590A">
              <w:rPr>
                <w:i/>
                <w:sz w:val="20"/>
              </w:rPr>
              <w:t>G</w:t>
            </w:r>
            <w:r>
              <w:rPr>
                <w:i/>
                <w:sz w:val="20"/>
              </w:rPr>
              <w:t xml:space="preserve">P) de </w:t>
            </w:r>
            <w:r w:rsidR="00563466">
              <w:rPr>
                <w:i/>
                <w:sz w:val="20"/>
              </w:rPr>
              <w:t>CI-ENERGIES et le Ministère du Pétrole, de l</w:t>
            </w:r>
            <w:r w:rsidR="003400B0">
              <w:rPr>
                <w:i/>
                <w:sz w:val="20"/>
              </w:rPr>
              <w:t>’</w:t>
            </w:r>
            <w:r w:rsidR="00563466">
              <w:rPr>
                <w:i/>
                <w:sz w:val="20"/>
              </w:rPr>
              <w:t>Énergie et des É</w:t>
            </w:r>
            <w:r>
              <w:rPr>
                <w:i/>
                <w:sz w:val="20"/>
              </w:rPr>
              <w:t>nergies renouvelables</w:t>
            </w:r>
          </w:p>
          <w:p w14:paraId="2641D432" w14:textId="77777777" w:rsidR="005232F4" w:rsidRPr="00E70936" w:rsidRDefault="005232F4" w:rsidP="005232F4">
            <w:pPr>
              <w:keepLines/>
              <w:rPr>
                <w:i/>
                <w:sz w:val="20"/>
                <w:szCs w:val="20"/>
                <w:lang w:eastAsia="en-US" w:bidi="ar-SA"/>
              </w:rPr>
            </w:pPr>
          </w:p>
        </w:tc>
      </w:tr>
      <w:tr w:rsidR="005232F4" w:rsidRPr="00001F57" w14:paraId="73487DE8" w14:textId="77777777" w:rsidTr="00AD1550">
        <w:trPr>
          <w:gridAfter w:val="2"/>
          <w:wAfter w:w="25" w:type="dxa"/>
          <w:cantSplit/>
          <w:trHeight w:val="20"/>
        </w:trPr>
        <w:tc>
          <w:tcPr>
            <w:tcW w:w="735" w:type="dxa"/>
            <w:tcBorders>
              <w:bottom w:val="single" w:sz="4" w:space="0" w:color="000000"/>
            </w:tcBorders>
          </w:tcPr>
          <w:p w14:paraId="40C0BD11" w14:textId="77777777" w:rsidR="005232F4" w:rsidRPr="005232F4" w:rsidRDefault="005232F4" w:rsidP="005232F4">
            <w:pPr>
              <w:keepLines/>
              <w:jc w:val="center"/>
              <w:rPr>
                <w:sz w:val="20"/>
                <w:szCs w:val="20"/>
              </w:rPr>
            </w:pPr>
            <w:r>
              <w:rPr>
                <w:sz w:val="20"/>
              </w:rPr>
              <w:lastRenderedPageBreak/>
              <w:t>B</w:t>
            </w:r>
          </w:p>
        </w:tc>
        <w:tc>
          <w:tcPr>
            <w:tcW w:w="6100" w:type="dxa"/>
            <w:tcBorders>
              <w:bottom w:val="single" w:sz="4" w:space="0" w:color="000000"/>
            </w:tcBorders>
          </w:tcPr>
          <w:p w14:paraId="3D221CE1" w14:textId="77777777" w:rsidR="005232F4" w:rsidRPr="005232F4" w:rsidRDefault="005232F4" w:rsidP="005232F4">
            <w:pPr>
              <w:keepLines/>
              <w:rPr>
                <w:rFonts w:eastAsia="Times New Roman"/>
                <w:bCs/>
                <w:color w:val="4472C4"/>
                <w:sz w:val="20"/>
                <w:szCs w:val="20"/>
              </w:rPr>
            </w:pPr>
            <w:r>
              <w:rPr>
                <w:b/>
                <w:color w:val="4472C4"/>
                <w:sz w:val="20"/>
              </w:rPr>
              <w:t>INCIDENTS ET ACCIDENTS</w:t>
            </w:r>
            <w:r>
              <w:rPr>
                <w:color w:val="4472C4"/>
                <w:sz w:val="20"/>
              </w:rPr>
              <w:t xml:space="preserve"> </w:t>
            </w:r>
          </w:p>
          <w:p w14:paraId="60BAA633" w14:textId="77777777" w:rsidR="005232F4" w:rsidRPr="00E70936" w:rsidRDefault="005232F4" w:rsidP="005232F4">
            <w:pPr>
              <w:keepLines/>
              <w:rPr>
                <w:rFonts w:eastAsia="Times New Roman"/>
                <w:bCs/>
                <w:color w:val="4472C4"/>
                <w:sz w:val="20"/>
                <w:szCs w:val="20"/>
                <w:lang w:eastAsia="en-US" w:bidi="ar-SA"/>
              </w:rPr>
            </w:pPr>
          </w:p>
          <w:p w14:paraId="7386D0C9" w14:textId="706581CF" w:rsidR="005232F4" w:rsidRPr="00AD1550" w:rsidRDefault="0001142E" w:rsidP="00AD1550">
            <w:pPr>
              <w:pStyle w:val="TableParagraph"/>
              <w:spacing w:before="1" w:line="267" w:lineRule="exact"/>
              <w:ind w:left="0" w:right="141"/>
              <w:jc w:val="both"/>
              <w:rPr>
                <w:rFonts w:asciiTheme="minorHAnsi" w:hAnsiTheme="minorHAnsi"/>
                <w:sz w:val="20"/>
                <w:shd w:val="clear" w:color="auto" w:fill="FFFFFF"/>
              </w:rPr>
            </w:pPr>
            <w:r>
              <w:rPr>
                <w:sz w:val="20"/>
              </w:rPr>
              <w:t>Le Bénéficiaire doit s’assurer et amener l’U</w:t>
            </w:r>
            <w:r w:rsidR="00CD174C">
              <w:rPr>
                <w:sz w:val="20"/>
              </w:rPr>
              <w:t>G</w:t>
            </w:r>
            <w:r>
              <w:rPr>
                <w:sz w:val="20"/>
              </w:rPr>
              <w:t xml:space="preserve">P à porter à la connaissance de l’Association tout incident ou accident lié au projet ou ayant un impact sur celui-ci qui a ou est susceptible d’avoir des répercussions négatives sur l’environnement, les communautés touchées, le public ou les travailleurs, y compris, entre autres, toute allégation de violence basée sur le genre, d’exploitation et d’abus sexuels, de harcèlement sexuel, de violence contre les enfants (y compris le travail des enfants) et d’accidents liés au travail ou de décès liés au projet, de grèves et de troubles sociaux. </w:t>
            </w:r>
            <w:r>
              <w:rPr>
                <w:rFonts w:asciiTheme="minorHAnsi" w:hAnsiTheme="minorHAnsi"/>
                <w:sz w:val="20"/>
                <w:shd w:val="clear" w:color="auto" w:fill="FFFFFF"/>
              </w:rPr>
              <w:t>À titre d’orientation, tout accident mortel lié au projet ou toute allégation de violence basée su</w:t>
            </w:r>
            <w:r w:rsidR="00952442">
              <w:rPr>
                <w:rFonts w:asciiTheme="minorHAnsi" w:hAnsiTheme="minorHAnsi"/>
                <w:sz w:val="20"/>
                <w:shd w:val="clear" w:color="auto" w:fill="FFFFFF"/>
              </w:rPr>
              <w:t>r le genre et/ou d’exploitation et</w:t>
            </w:r>
            <w:r>
              <w:rPr>
                <w:rFonts w:asciiTheme="minorHAnsi" w:hAnsiTheme="minorHAnsi"/>
                <w:sz w:val="20"/>
                <w:shd w:val="clear" w:color="auto" w:fill="FFFFFF"/>
              </w:rPr>
              <w:t xml:space="preserve"> d’abus sexuels, de harcèlement sexuel (EAS/HS) lié au projet est jugé grave.</w:t>
            </w:r>
          </w:p>
          <w:p w14:paraId="3BA22267" w14:textId="77777777" w:rsidR="0001142E" w:rsidRPr="00E70936" w:rsidRDefault="0001142E" w:rsidP="005232F4">
            <w:pPr>
              <w:keepLines/>
              <w:rPr>
                <w:rFonts w:eastAsia="Times New Roman"/>
                <w:bCs/>
                <w:sz w:val="20"/>
                <w:szCs w:val="20"/>
                <w:lang w:eastAsia="en-US" w:bidi="ar-SA"/>
              </w:rPr>
            </w:pPr>
          </w:p>
          <w:p w14:paraId="16049C31" w14:textId="77777777" w:rsidR="005232F4" w:rsidRPr="005232F4" w:rsidRDefault="005232F4" w:rsidP="005232F4">
            <w:pPr>
              <w:keepLines/>
              <w:rPr>
                <w:rFonts w:eastAsia="Times New Roman"/>
                <w:bCs/>
                <w:sz w:val="20"/>
                <w:szCs w:val="20"/>
              </w:rPr>
            </w:pPr>
            <w:r>
              <w:rPr>
                <w:sz w:val="20"/>
              </w:rPr>
              <w:t xml:space="preserve">Fournir suffisamment de détails sur l’incident ou l’accident, en indiquant les mesures immédiates prises pour y remédier sans délai, y compris les informations fournies par tout fournisseur ou prestataire de services ainsi que toute entité de supervision. </w:t>
            </w:r>
          </w:p>
          <w:p w14:paraId="66EE7CDC" w14:textId="6638F1FD" w:rsidR="00AA6832" w:rsidRPr="00E70936" w:rsidRDefault="00AA6832" w:rsidP="005232F4">
            <w:pPr>
              <w:keepLines/>
              <w:rPr>
                <w:rFonts w:eastAsia="Times New Roman"/>
                <w:bCs/>
                <w:sz w:val="20"/>
                <w:szCs w:val="20"/>
                <w:lang w:eastAsia="en-US" w:bidi="ar-SA"/>
              </w:rPr>
            </w:pPr>
          </w:p>
          <w:p w14:paraId="25F45076" w14:textId="4F4AAF66" w:rsidR="00AA6832" w:rsidRDefault="00AA6832" w:rsidP="00AA6832">
            <w:pPr>
              <w:keepLines/>
              <w:rPr>
                <w:rFonts w:eastAsia="Times New Roman"/>
                <w:bCs/>
                <w:sz w:val="20"/>
                <w:szCs w:val="20"/>
              </w:rPr>
            </w:pPr>
            <w:r>
              <w:rPr>
                <w:sz w:val="20"/>
              </w:rPr>
              <w:t>Pour les incidents liés à VBG/EAS/HS, afin de garantir la confidentialité, seules les informations non identifiables seront partagées (type de violence, âge/sexe de la victime et lien avec le projet - si c’est connu). Tout</w:t>
            </w:r>
            <w:r w:rsidR="001771FA">
              <w:rPr>
                <w:sz w:val="20"/>
              </w:rPr>
              <w:t>e notification d’un incident d’</w:t>
            </w:r>
            <w:r>
              <w:rPr>
                <w:sz w:val="20"/>
              </w:rPr>
              <w:t>EAS/HS suivra le protocole de partage d’information afin de respecter la sécurité et la confidentialité de la victime.</w:t>
            </w:r>
          </w:p>
          <w:p w14:paraId="0B8881EB" w14:textId="77777777" w:rsidR="0001142E" w:rsidRPr="00E70936" w:rsidRDefault="0001142E" w:rsidP="005232F4">
            <w:pPr>
              <w:keepLines/>
              <w:rPr>
                <w:rFonts w:eastAsia="Times New Roman"/>
                <w:bCs/>
                <w:sz w:val="20"/>
                <w:szCs w:val="20"/>
                <w:lang w:eastAsia="en-US" w:bidi="ar-SA"/>
              </w:rPr>
            </w:pPr>
          </w:p>
          <w:p w14:paraId="49E8D04D" w14:textId="65F574BC" w:rsidR="005232F4" w:rsidRPr="005232F4" w:rsidRDefault="005232F4" w:rsidP="005232F4">
            <w:pPr>
              <w:keepLines/>
              <w:rPr>
                <w:rFonts w:eastAsia="Times New Roman"/>
                <w:bCs/>
                <w:sz w:val="20"/>
                <w:szCs w:val="20"/>
              </w:rPr>
            </w:pPr>
            <w:r>
              <w:rPr>
                <w:sz w:val="20"/>
              </w:rPr>
              <w:t xml:space="preserve">Par la suite, à la demande de l’Association, préparer un rapport, dont la forme et le fond sont acceptables pour l’Association, sur l’incident ou l’accident et proposer des mesures pour éviter qu’il se répète. </w:t>
            </w:r>
          </w:p>
          <w:p w14:paraId="17713453" w14:textId="77777777" w:rsidR="0001142E" w:rsidRPr="00E70936" w:rsidRDefault="0001142E" w:rsidP="005232F4">
            <w:pPr>
              <w:keepLines/>
              <w:rPr>
                <w:rFonts w:eastAsia="Times New Roman"/>
                <w:bCs/>
                <w:sz w:val="20"/>
                <w:szCs w:val="20"/>
                <w:lang w:eastAsia="en-US" w:bidi="ar-SA"/>
              </w:rPr>
            </w:pPr>
          </w:p>
          <w:p w14:paraId="0BCAD906" w14:textId="10B688D3" w:rsidR="0001142E" w:rsidRPr="00E70936" w:rsidRDefault="0001142E" w:rsidP="005232F4">
            <w:pPr>
              <w:keepLines/>
              <w:rPr>
                <w:rFonts w:eastAsia="Times New Roman"/>
                <w:bCs/>
                <w:sz w:val="20"/>
                <w:szCs w:val="20"/>
                <w:lang w:eastAsia="en-US" w:bidi="ar-SA"/>
              </w:rPr>
            </w:pPr>
          </w:p>
          <w:p w14:paraId="07FDE949" w14:textId="77777777" w:rsidR="0001142E" w:rsidRPr="00E70936" w:rsidRDefault="0001142E" w:rsidP="0001142E">
            <w:pPr>
              <w:pStyle w:val="TableParagraph"/>
              <w:spacing w:before="1" w:line="267" w:lineRule="exact"/>
              <w:ind w:right="141"/>
              <w:rPr>
                <w:rFonts w:asciiTheme="minorHAnsi" w:hAnsiTheme="minorHAnsi" w:cstheme="minorHAnsi"/>
                <w:sz w:val="20"/>
                <w:szCs w:val="20"/>
              </w:rPr>
            </w:pPr>
          </w:p>
          <w:p w14:paraId="038C0546" w14:textId="77777777" w:rsidR="005232F4" w:rsidRPr="00E70936" w:rsidRDefault="005232F4" w:rsidP="005232F4">
            <w:pPr>
              <w:keepLines/>
              <w:rPr>
                <w:rFonts w:eastAsia="Times New Roman"/>
                <w:sz w:val="20"/>
                <w:szCs w:val="20"/>
                <w:lang w:eastAsia="en-US" w:bidi="ar-SA"/>
              </w:rPr>
            </w:pPr>
          </w:p>
        </w:tc>
        <w:tc>
          <w:tcPr>
            <w:tcW w:w="3780" w:type="dxa"/>
            <w:tcBorders>
              <w:bottom w:val="single" w:sz="4" w:space="0" w:color="000000"/>
            </w:tcBorders>
          </w:tcPr>
          <w:p w14:paraId="7F93700D" w14:textId="225145E7" w:rsidR="0001142E" w:rsidRPr="00E70936" w:rsidRDefault="0001142E" w:rsidP="005232F4">
            <w:pPr>
              <w:keepLines/>
              <w:rPr>
                <w:rFonts w:eastAsia="Times New Roman"/>
                <w:bCs/>
                <w:i/>
                <w:sz w:val="20"/>
                <w:szCs w:val="20"/>
                <w:lang w:eastAsia="en-US" w:bidi="ar-SA"/>
              </w:rPr>
            </w:pPr>
          </w:p>
          <w:p w14:paraId="7B56ABA1" w14:textId="00E21ECB" w:rsidR="00777689" w:rsidRPr="00F478CA" w:rsidRDefault="00777689" w:rsidP="00777689">
            <w:pPr>
              <w:jc w:val="both"/>
              <w:rPr>
                <w:rFonts w:asciiTheme="minorHAnsi" w:hAnsiTheme="minorHAnsi" w:cstheme="minorHAnsi"/>
                <w:i/>
                <w:iCs/>
                <w:sz w:val="20"/>
                <w:szCs w:val="20"/>
              </w:rPr>
            </w:pPr>
            <w:r>
              <w:rPr>
                <w:rFonts w:asciiTheme="minorHAnsi" w:hAnsiTheme="minorHAnsi"/>
                <w:i/>
                <w:sz w:val="20"/>
              </w:rPr>
              <w:t>Les incidents ou les accidents doivent être signalés dans les 48</w:t>
            </w:r>
            <w:r w:rsidR="003400B0">
              <w:rPr>
                <w:rFonts w:asciiTheme="minorHAnsi" w:hAnsiTheme="minorHAnsi"/>
                <w:i/>
                <w:sz w:val="20"/>
              </w:rPr>
              <w:t> </w:t>
            </w:r>
            <w:r>
              <w:rPr>
                <w:rFonts w:asciiTheme="minorHAnsi" w:hAnsiTheme="minorHAnsi"/>
                <w:i/>
                <w:sz w:val="20"/>
              </w:rPr>
              <w:t>heures suivant la prise de connaissance de ces accidents ou rapports d</w:t>
            </w:r>
            <w:r w:rsidR="003400B0">
              <w:rPr>
                <w:rFonts w:asciiTheme="minorHAnsi" w:hAnsiTheme="minorHAnsi"/>
                <w:i/>
                <w:sz w:val="20"/>
              </w:rPr>
              <w:t>’</w:t>
            </w:r>
            <w:r>
              <w:rPr>
                <w:rFonts w:asciiTheme="minorHAnsi" w:hAnsiTheme="minorHAnsi"/>
                <w:i/>
                <w:sz w:val="20"/>
              </w:rPr>
              <w:t>incidents à l</w:t>
            </w:r>
            <w:r w:rsidR="003400B0">
              <w:rPr>
                <w:rFonts w:asciiTheme="minorHAnsi" w:hAnsiTheme="minorHAnsi"/>
                <w:i/>
                <w:sz w:val="20"/>
              </w:rPr>
              <w:t>’</w:t>
            </w:r>
            <w:r>
              <w:rPr>
                <w:rFonts w:asciiTheme="minorHAnsi" w:hAnsiTheme="minorHAnsi"/>
                <w:i/>
                <w:sz w:val="20"/>
              </w:rPr>
              <w:t>aide d</w:t>
            </w:r>
            <w:r w:rsidR="0056590A">
              <w:rPr>
                <w:rFonts w:asciiTheme="minorHAnsi" w:hAnsiTheme="minorHAnsi"/>
                <w:i/>
                <w:sz w:val="20"/>
              </w:rPr>
              <w:t xml:space="preserve">u modèle </w:t>
            </w:r>
            <w:r>
              <w:rPr>
                <w:rFonts w:asciiTheme="minorHAnsi" w:hAnsiTheme="minorHAnsi"/>
                <w:i/>
                <w:sz w:val="20"/>
              </w:rPr>
              <w:t>annexé au Manuel d</w:t>
            </w:r>
            <w:r w:rsidR="0056590A">
              <w:rPr>
                <w:rFonts w:asciiTheme="minorHAnsi" w:hAnsiTheme="minorHAnsi"/>
                <w:i/>
                <w:sz w:val="20"/>
              </w:rPr>
              <w:t xml:space="preserve">’opération </w:t>
            </w:r>
            <w:r>
              <w:rPr>
                <w:rFonts w:asciiTheme="minorHAnsi" w:hAnsiTheme="minorHAnsi"/>
                <w:i/>
                <w:sz w:val="20"/>
              </w:rPr>
              <w:t>du projet.</w:t>
            </w:r>
          </w:p>
          <w:p w14:paraId="47034948" w14:textId="77777777" w:rsidR="00777689" w:rsidRPr="00E70936" w:rsidRDefault="00777689" w:rsidP="00777689">
            <w:pPr>
              <w:jc w:val="both"/>
              <w:rPr>
                <w:rFonts w:asciiTheme="minorHAnsi" w:hAnsiTheme="minorHAnsi" w:cstheme="minorHAnsi"/>
                <w:i/>
                <w:iCs/>
                <w:sz w:val="20"/>
                <w:szCs w:val="20"/>
              </w:rPr>
            </w:pPr>
          </w:p>
          <w:p w14:paraId="641F2A7E" w14:textId="7DC4031F" w:rsidR="00777689" w:rsidRDefault="00777689" w:rsidP="00777689">
            <w:pPr>
              <w:rPr>
                <w:rFonts w:asciiTheme="minorHAnsi" w:eastAsia="Times New Roman" w:hAnsiTheme="minorHAnsi" w:cstheme="minorHAnsi"/>
                <w:i/>
                <w:iCs/>
                <w:sz w:val="20"/>
                <w:szCs w:val="20"/>
              </w:rPr>
            </w:pPr>
            <w:r>
              <w:rPr>
                <w:rFonts w:asciiTheme="minorHAnsi" w:hAnsiTheme="minorHAnsi"/>
                <w:i/>
                <w:sz w:val="20"/>
              </w:rPr>
              <w:t>L’Association doit être informée par écrit immédiatement et au plus tard 48</w:t>
            </w:r>
            <w:r w:rsidR="003400B0">
              <w:rPr>
                <w:rFonts w:asciiTheme="minorHAnsi" w:hAnsiTheme="minorHAnsi"/>
                <w:i/>
                <w:sz w:val="20"/>
              </w:rPr>
              <w:t> </w:t>
            </w:r>
            <w:r>
              <w:rPr>
                <w:rFonts w:asciiTheme="minorHAnsi" w:hAnsiTheme="minorHAnsi"/>
                <w:i/>
                <w:sz w:val="20"/>
              </w:rPr>
              <w:t>heures après avoir été informée de tels incidents ou accidents pour des accidents graves, et au plus tard 24</w:t>
            </w:r>
            <w:r w:rsidR="003400B0">
              <w:rPr>
                <w:rFonts w:asciiTheme="minorHAnsi" w:hAnsiTheme="minorHAnsi"/>
                <w:i/>
                <w:sz w:val="20"/>
              </w:rPr>
              <w:t> </w:t>
            </w:r>
            <w:r>
              <w:rPr>
                <w:rFonts w:asciiTheme="minorHAnsi" w:hAnsiTheme="minorHAnsi"/>
                <w:i/>
                <w:sz w:val="20"/>
              </w:rPr>
              <w:t>heures pour des accidents très graves, y compris des incidents de VBG ou des décès, le Bénéficiaire doit, ou amener l’U</w:t>
            </w:r>
            <w:r w:rsidR="001F7144">
              <w:rPr>
                <w:rFonts w:asciiTheme="minorHAnsi" w:hAnsiTheme="minorHAnsi"/>
                <w:i/>
                <w:sz w:val="20"/>
              </w:rPr>
              <w:t>G</w:t>
            </w:r>
            <w:r>
              <w:rPr>
                <w:rFonts w:asciiTheme="minorHAnsi" w:hAnsiTheme="minorHAnsi"/>
                <w:i/>
                <w:sz w:val="20"/>
              </w:rPr>
              <w:t>P à informer l</w:t>
            </w:r>
            <w:r w:rsidR="003400B0">
              <w:rPr>
                <w:rFonts w:asciiTheme="minorHAnsi" w:hAnsiTheme="minorHAnsi"/>
                <w:i/>
                <w:sz w:val="20"/>
              </w:rPr>
              <w:t>’</w:t>
            </w:r>
            <w:r>
              <w:rPr>
                <w:rFonts w:asciiTheme="minorHAnsi" w:hAnsiTheme="minorHAnsi"/>
                <w:i/>
                <w:sz w:val="20"/>
              </w:rPr>
              <w:t>Association. Un rapport d</w:t>
            </w:r>
            <w:r w:rsidR="003400B0">
              <w:rPr>
                <w:rFonts w:asciiTheme="minorHAnsi" w:hAnsiTheme="minorHAnsi"/>
                <w:i/>
                <w:sz w:val="20"/>
              </w:rPr>
              <w:t>’</w:t>
            </w:r>
            <w:r>
              <w:rPr>
                <w:rFonts w:asciiTheme="minorHAnsi" w:hAnsiTheme="minorHAnsi"/>
                <w:i/>
                <w:sz w:val="20"/>
              </w:rPr>
              <w:t>incident/accident sera préparé dans un délai maximum de 7</w:t>
            </w:r>
            <w:r w:rsidR="003400B0">
              <w:rPr>
                <w:rFonts w:asciiTheme="minorHAnsi" w:hAnsiTheme="minorHAnsi"/>
                <w:i/>
                <w:sz w:val="20"/>
              </w:rPr>
              <w:t> </w:t>
            </w:r>
            <w:r>
              <w:rPr>
                <w:rFonts w:asciiTheme="minorHAnsi" w:hAnsiTheme="minorHAnsi"/>
                <w:i/>
                <w:sz w:val="20"/>
              </w:rPr>
              <w:t>jours.</w:t>
            </w:r>
            <w:r>
              <w:rPr>
                <w:i/>
                <w:sz w:val="20"/>
              </w:rPr>
              <w:t xml:space="preserve"> Ce système de notification sera en vigueur tout au long du projet.</w:t>
            </w:r>
          </w:p>
          <w:p w14:paraId="39CBF909" w14:textId="611DA808" w:rsidR="0001142E" w:rsidRPr="00E70936" w:rsidRDefault="0001142E" w:rsidP="0001142E">
            <w:pPr>
              <w:rPr>
                <w:rFonts w:asciiTheme="minorHAnsi" w:eastAsia="Times New Roman" w:hAnsiTheme="minorHAnsi" w:cstheme="minorHAnsi"/>
                <w:i/>
                <w:iCs/>
                <w:sz w:val="20"/>
                <w:szCs w:val="20"/>
                <w:lang w:eastAsia="en-US" w:bidi="ar-SA"/>
              </w:rPr>
            </w:pPr>
          </w:p>
          <w:p w14:paraId="42DF13F2" w14:textId="77777777" w:rsidR="0001142E" w:rsidRPr="00E70936" w:rsidRDefault="0001142E" w:rsidP="0001142E">
            <w:pPr>
              <w:keepLines/>
              <w:rPr>
                <w:rFonts w:eastAsia="Times New Roman"/>
                <w:bCs/>
                <w:sz w:val="20"/>
                <w:szCs w:val="20"/>
                <w:lang w:eastAsia="en-US" w:bidi="ar-SA"/>
              </w:rPr>
            </w:pPr>
          </w:p>
          <w:p w14:paraId="49C42BF9" w14:textId="77777777" w:rsidR="0001142E" w:rsidRPr="00E70936" w:rsidRDefault="0001142E" w:rsidP="0001142E">
            <w:pPr>
              <w:rPr>
                <w:i/>
                <w:iCs/>
              </w:rPr>
            </w:pPr>
          </w:p>
          <w:p w14:paraId="2DB3061A" w14:textId="77777777" w:rsidR="005232F4" w:rsidRPr="00E70936" w:rsidRDefault="005232F4" w:rsidP="005232F4">
            <w:pPr>
              <w:keepLines/>
              <w:rPr>
                <w:i/>
                <w:sz w:val="20"/>
                <w:szCs w:val="20"/>
                <w:lang w:eastAsia="en-US" w:bidi="ar-SA"/>
              </w:rPr>
            </w:pPr>
          </w:p>
        </w:tc>
        <w:tc>
          <w:tcPr>
            <w:tcW w:w="3710" w:type="dxa"/>
            <w:gridSpan w:val="2"/>
            <w:tcBorders>
              <w:bottom w:val="single" w:sz="4" w:space="0" w:color="000000"/>
            </w:tcBorders>
          </w:tcPr>
          <w:p w14:paraId="47FDEBB6" w14:textId="63B8B100" w:rsidR="005232F4" w:rsidRPr="005232F4" w:rsidRDefault="005232F4" w:rsidP="005232F4">
            <w:pPr>
              <w:keepLines/>
              <w:rPr>
                <w:i/>
                <w:iCs/>
                <w:sz w:val="20"/>
                <w:szCs w:val="20"/>
              </w:rPr>
            </w:pPr>
            <w:r>
              <w:rPr>
                <w:i/>
                <w:sz w:val="20"/>
              </w:rPr>
              <w:t>L’Entrepreneur et l’U</w:t>
            </w:r>
            <w:r w:rsidR="00CD6954">
              <w:rPr>
                <w:i/>
                <w:sz w:val="20"/>
              </w:rPr>
              <w:t>GP</w:t>
            </w:r>
          </w:p>
        </w:tc>
      </w:tr>
      <w:tr w:rsidR="005232F4" w:rsidRPr="005232F4" w14:paraId="558B0E3D" w14:textId="77777777" w:rsidTr="00AD1550">
        <w:trPr>
          <w:gridAfter w:val="2"/>
          <w:wAfter w:w="25" w:type="dxa"/>
          <w:cantSplit/>
          <w:trHeight w:val="20"/>
        </w:trPr>
        <w:tc>
          <w:tcPr>
            <w:tcW w:w="735" w:type="dxa"/>
            <w:tcBorders>
              <w:bottom w:val="single" w:sz="4" w:space="0" w:color="000000"/>
            </w:tcBorders>
          </w:tcPr>
          <w:p w14:paraId="3F13107D" w14:textId="77777777" w:rsidR="005232F4" w:rsidRPr="005232F4" w:rsidRDefault="005232F4" w:rsidP="005232F4">
            <w:pPr>
              <w:keepLines/>
              <w:jc w:val="center"/>
              <w:rPr>
                <w:sz w:val="20"/>
                <w:szCs w:val="20"/>
              </w:rPr>
            </w:pPr>
            <w:r>
              <w:rPr>
                <w:sz w:val="20"/>
              </w:rPr>
              <w:lastRenderedPageBreak/>
              <w:t>C</w:t>
            </w:r>
          </w:p>
        </w:tc>
        <w:tc>
          <w:tcPr>
            <w:tcW w:w="6100" w:type="dxa"/>
            <w:tcBorders>
              <w:bottom w:val="single" w:sz="4" w:space="0" w:color="000000"/>
            </w:tcBorders>
          </w:tcPr>
          <w:p w14:paraId="596C51C4" w14:textId="3F6B323A" w:rsidR="005232F4" w:rsidRPr="005232F4" w:rsidRDefault="005232F4" w:rsidP="005232F4">
            <w:pPr>
              <w:keepLines/>
              <w:rPr>
                <w:rFonts w:eastAsia="Times New Roman"/>
                <w:b/>
                <w:bCs/>
                <w:color w:val="4472C4"/>
                <w:sz w:val="20"/>
                <w:szCs w:val="20"/>
              </w:rPr>
            </w:pPr>
            <w:r>
              <w:rPr>
                <w:b/>
                <w:color w:val="4472C4"/>
                <w:sz w:val="20"/>
              </w:rPr>
              <w:t xml:space="preserve">RAPPORTS MENSUELS DES </w:t>
            </w:r>
            <w:r w:rsidR="00CD174C" w:rsidRPr="00CD174C">
              <w:rPr>
                <w:b/>
                <w:color w:val="4472C4"/>
                <w:sz w:val="20"/>
              </w:rPr>
              <w:t xml:space="preserve">FOURNISSEURS </w:t>
            </w:r>
            <w:r w:rsidR="00CD174C">
              <w:rPr>
                <w:b/>
                <w:color w:val="4472C4"/>
                <w:sz w:val="20"/>
              </w:rPr>
              <w:t>ET</w:t>
            </w:r>
            <w:r w:rsidR="000B78E2">
              <w:t xml:space="preserve"> </w:t>
            </w:r>
            <w:r w:rsidR="000B78E2" w:rsidRPr="000B78E2">
              <w:rPr>
                <w:b/>
                <w:color w:val="4472C4"/>
                <w:sz w:val="20"/>
              </w:rPr>
              <w:t>PRESTATAIRES</w:t>
            </w:r>
          </w:p>
          <w:p w14:paraId="2B89BB8C" w14:textId="7956BC4C" w:rsidR="005232F4" w:rsidRPr="005232F4" w:rsidRDefault="005232F4" w:rsidP="005232F4">
            <w:pPr>
              <w:keepLines/>
              <w:rPr>
                <w:bCs/>
                <w:sz w:val="20"/>
                <w:szCs w:val="20"/>
              </w:rPr>
            </w:pPr>
            <w:r>
              <w:rPr>
                <w:sz w:val="20"/>
              </w:rPr>
              <w:t xml:space="preserve">Les entrepreneurs seront tenus de soumettre à </w:t>
            </w:r>
            <w:r w:rsidR="001633A4">
              <w:rPr>
                <w:sz w:val="20"/>
              </w:rPr>
              <w:t>l’UMOP</w:t>
            </w:r>
            <w:r>
              <w:rPr>
                <w:sz w:val="20"/>
              </w:rPr>
              <w:t xml:space="preserve"> des rapports de suivi mensuels de la mise en œuvre des clauses environnementales et sociales.</w:t>
            </w:r>
          </w:p>
          <w:p w14:paraId="09D1ACAC" w14:textId="77777777" w:rsidR="0001142E" w:rsidRPr="00E70936" w:rsidRDefault="0001142E" w:rsidP="005232F4">
            <w:pPr>
              <w:keepLines/>
              <w:rPr>
                <w:bCs/>
                <w:sz w:val="20"/>
                <w:szCs w:val="20"/>
                <w:lang w:eastAsia="en-US" w:bidi="ar-SA"/>
              </w:rPr>
            </w:pPr>
          </w:p>
          <w:p w14:paraId="5DECC08D" w14:textId="5D61230A" w:rsidR="005232F4" w:rsidRPr="005232F4" w:rsidRDefault="005232F4" w:rsidP="005232F4">
            <w:pPr>
              <w:keepLines/>
              <w:rPr>
                <w:sz w:val="20"/>
                <w:szCs w:val="20"/>
              </w:rPr>
            </w:pPr>
            <w:r>
              <w:rPr>
                <w:sz w:val="20"/>
              </w:rPr>
              <w:t>Le Bénéfici</w:t>
            </w:r>
            <w:r w:rsidR="001633A4">
              <w:rPr>
                <w:sz w:val="20"/>
              </w:rPr>
              <w:t>aire soumettra à l’Association d</w:t>
            </w:r>
            <w:r>
              <w:rPr>
                <w:sz w:val="20"/>
              </w:rPr>
              <w:t>es rapports de suivi mensuels relatifs aux SSEB.</w:t>
            </w:r>
          </w:p>
          <w:p w14:paraId="5EA3C121" w14:textId="77777777" w:rsidR="005232F4" w:rsidRPr="00E70936" w:rsidRDefault="005232F4" w:rsidP="005232F4">
            <w:pPr>
              <w:keepLines/>
              <w:rPr>
                <w:sz w:val="20"/>
                <w:szCs w:val="20"/>
                <w:lang w:eastAsia="en-US" w:bidi="ar-SA"/>
              </w:rPr>
            </w:pPr>
          </w:p>
        </w:tc>
        <w:tc>
          <w:tcPr>
            <w:tcW w:w="3780" w:type="dxa"/>
            <w:tcBorders>
              <w:bottom w:val="single" w:sz="4" w:space="0" w:color="000000"/>
            </w:tcBorders>
          </w:tcPr>
          <w:p w14:paraId="4B34FC02" w14:textId="77777777" w:rsidR="005232F4" w:rsidRPr="005232F4" w:rsidRDefault="005232F4" w:rsidP="005232F4">
            <w:pPr>
              <w:keepLines/>
              <w:rPr>
                <w:i/>
                <w:sz w:val="20"/>
                <w:szCs w:val="20"/>
              </w:rPr>
            </w:pPr>
            <w:r>
              <w:rPr>
                <w:i/>
                <w:sz w:val="20"/>
              </w:rPr>
              <w:t>Tous les mois pendant la mise en œuvre du projet</w:t>
            </w:r>
          </w:p>
          <w:p w14:paraId="4AB4BD94" w14:textId="77777777" w:rsidR="005232F4" w:rsidRPr="00E70936" w:rsidRDefault="005232F4" w:rsidP="005232F4">
            <w:pPr>
              <w:keepLines/>
              <w:rPr>
                <w:i/>
                <w:sz w:val="20"/>
                <w:szCs w:val="20"/>
                <w:lang w:eastAsia="en-US" w:bidi="ar-SA"/>
              </w:rPr>
            </w:pPr>
          </w:p>
        </w:tc>
        <w:tc>
          <w:tcPr>
            <w:tcW w:w="3710" w:type="dxa"/>
            <w:gridSpan w:val="2"/>
            <w:tcBorders>
              <w:bottom w:val="single" w:sz="4" w:space="0" w:color="000000"/>
            </w:tcBorders>
          </w:tcPr>
          <w:p w14:paraId="12D9C357" w14:textId="0E72C420" w:rsidR="005232F4" w:rsidRPr="005232F4" w:rsidRDefault="005232F4" w:rsidP="005232F4">
            <w:pPr>
              <w:keepLines/>
              <w:rPr>
                <w:i/>
                <w:iCs/>
                <w:sz w:val="20"/>
                <w:szCs w:val="20"/>
              </w:rPr>
            </w:pPr>
            <w:r>
              <w:rPr>
                <w:i/>
                <w:sz w:val="20"/>
              </w:rPr>
              <w:t>U</w:t>
            </w:r>
            <w:r w:rsidR="00CD174C">
              <w:rPr>
                <w:i/>
                <w:sz w:val="20"/>
              </w:rPr>
              <w:t>G</w:t>
            </w:r>
            <w:r>
              <w:rPr>
                <w:i/>
                <w:sz w:val="20"/>
              </w:rPr>
              <w:t xml:space="preserve">P </w:t>
            </w:r>
          </w:p>
          <w:p w14:paraId="47279BA6" w14:textId="77777777" w:rsidR="005232F4" w:rsidRPr="005232F4" w:rsidRDefault="005232F4" w:rsidP="005232F4">
            <w:pPr>
              <w:keepLines/>
              <w:rPr>
                <w:i/>
                <w:iCs/>
                <w:sz w:val="20"/>
                <w:szCs w:val="20"/>
              </w:rPr>
            </w:pPr>
            <w:r>
              <w:rPr>
                <w:i/>
                <w:sz w:val="20"/>
              </w:rPr>
              <w:t xml:space="preserve">Entrepreneur </w:t>
            </w:r>
          </w:p>
        </w:tc>
      </w:tr>
      <w:tr w:rsidR="005232F4" w:rsidRPr="00001F57" w14:paraId="46CD9F1C" w14:textId="77777777" w:rsidTr="00AD1550">
        <w:trPr>
          <w:gridAfter w:val="1"/>
          <w:wAfter w:w="19" w:type="dxa"/>
          <w:cantSplit/>
          <w:trHeight w:val="20"/>
        </w:trPr>
        <w:tc>
          <w:tcPr>
            <w:tcW w:w="14331" w:type="dxa"/>
            <w:gridSpan w:val="6"/>
            <w:tcBorders>
              <w:top w:val="single" w:sz="4" w:space="0" w:color="000000"/>
            </w:tcBorders>
            <w:shd w:val="clear" w:color="auto" w:fill="F4B083"/>
          </w:tcPr>
          <w:p w14:paraId="52AE1951" w14:textId="77777777" w:rsidR="005232F4" w:rsidRPr="00E70936" w:rsidRDefault="005232F4" w:rsidP="005232F4">
            <w:pPr>
              <w:keepLines/>
              <w:rPr>
                <w:b/>
                <w:sz w:val="20"/>
                <w:szCs w:val="20"/>
                <w:lang w:eastAsia="en-US" w:bidi="ar-SA"/>
              </w:rPr>
            </w:pPr>
          </w:p>
          <w:p w14:paraId="7C0E2C7D" w14:textId="1FF0BA58" w:rsidR="005232F4" w:rsidRPr="005232F4" w:rsidRDefault="005232F4" w:rsidP="005232F4">
            <w:pPr>
              <w:keepLines/>
              <w:rPr>
                <w:sz w:val="20"/>
                <w:szCs w:val="20"/>
              </w:rPr>
            </w:pPr>
            <w:r>
              <w:rPr>
                <w:b/>
                <w:sz w:val="20"/>
              </w:rPr>
              <w:t>NES 1</w:t>
            </w:r>
            <w:r w:rsidR="003400B0">
              <w:rPr>
                <w:b/>
                <w:sz w:val="20"/>
              </w:rPr>
              <w:t> :</w:t>
            </w:r>
            <w:r>
              <w:rPr>
                <w:b/>
                <w:sz w:val="20"/>
              </w:rPr>
              <w:t xml:space="preserve"> ÉVALUATION ET GESTION DES RISQUES ET EFFETS ENVIRONNEMENTAUX ET SOCIAUX</w:t>
            </w:r>
          </w:p>
        </w:tc>
      </w:tr>
      <w:tr w:rsidR="005232F4" w:rsidRPr="00001F57" w14:paraId="3E2B6D80" w14:textId="77777777" w:rsidTr="00AD1550">
        <w:trPr>
          <w:gridAfter w:val="2"/>
          <w:wAfter w:w="25" w:type="dxa"/>
          <w:cantSplit/>
          <w:trHeight w:val="20"/>
        </w:trPr>
        <w:tc>
          <w:tcPr>
            <w:tcW w:w="735" w:type="dxa"/>
            <w:tcBorders>
              <w:top w:val="single" w:sz="4" w:space="0" w:color="000000"/>
            </w:tcBorders>
          </w:tcPr>
          <w:p w14:paraId="595DDDFF" w14:textId="77777777" w:rsidR="005232F4" w:rsidRPr="005232F4" w:rsidRDefault="005232F4" w:rsidP="005232F4">
            <w:pPr>
              <w:keepLines/>
              <w:jc w:val="center"/>
              <w:rPr>
                <w:sz w:val="20"/>
                <w:szCs w:val="20"/>
              </w:rPr>
            </w:pPr>
            <w:r>
              <w:rPr>
                <w:sz w:val="20"/>
              </w:rPr>
              <w:t>1.1</w:t>
            </w:r>
          </w:p>
        </w:tc>
        <w:tc>
          <w:tcPr>
            <w:tcW w:w="6100" w:type="dxa"/>
            <w:tcBorders>
              <w:top w:val="single" w:sz="4" w:space="0" w:color="000000"/>
            </w:tcBorders>
          </w:tcPr>
          <w:p w14:paraId="011A5DE7" w14:textId="77777777" w:rsidR="005232F4" w:rsidRPr="005232F4" w:rsidRDefault="005232F4" w:rsidP="005232F4">
            <w:pPr>
              <w:keepLines/>
              <w:rPr>
                <w:sz w:val="20"/>
                <w:szCs w:val="20"/>
              </w:rPr>
            </w:pPr>
            <w:r>
              <w:rPr>
                <w:b/>
                <w:color w:val="5B9BD5"/>
                <w:sz w:val="20"/>
              </w:rPr>
              <w:t>STRUCTURE ORGANISATIONNELLE</w:t>
            </w:r>
          </w:p>
          <w:p w14:paraId="6B91075C" w14:textId="77777777" w:rsidR="005232F4" w:rsidRPr="00E70936" w:rsidRDefault="005232F4" w:rsidP="005232F4">
            <w:pPr>
              <w:keepLines/>
              <w:rPr>
                <w:sz w:val="20"/>
                <w:szCs w:val="20"/>
                <w:lang w:eastAsia="en-US" w:bidi="ar-SA"/>
              </w:rPr>
            </w:pPr>
          </w:p>
          <w:p w14:paraId="255D7DC9" w14:textId="5621949E" w:rsidR="00AA6832" w:rsidRDefault="00AA6832" w:rsidP="00AA6832">
            <w:pPr>
              <w:rPr>
                <w:rFonts w:cstheme="minorHAnsi"/>
                <w:noProof/>
                <w:sz w:val="20"/>
                <w:szCs w:val="20"/>
              </w:rPr>
            </w:pPr>
            <w:r>
              <w:rPr>
                <w:sz w:val="20"/>
              </w:rPr>
              <w:t>L’unité</w:t>
            </w:r>
            <w:r w:rsidR="00CD174C">
              <w:rPr>
                <w:sz w:val="20"/>
              </w:rPr>
              <w:t xml:space="preserve"> </w:t>
            </w:r>
            <w:r>
              <w:rPr>
                <w:sz w:val="20"/>
              </w:rPr>
              <w:t xml:space="preserve">de mise en œuvre du Projet de transport et d’accès à l’électricité en Côte d’Ivoire (P157055) est logée au sein de CI-ÉNERGIES et sera également chargée de la mise en œuvre d’ECOREAB. Elle dispose d’un spécialiste des questions environnementales et sociales. L’UMOP recrutera </w:t>
            </w:r>
            <w:r w:rsidR="001633A4">
              <w:rPr>
                <w:sz w:val="20"/>
              </w:rPr>
              <w:t>un autre consultant spécialiste</w:t>
            </w:r>
            <w:r>
              <w:rPr>
                <w:sz w:val="20"/>
              </w:rPr>
              <w:t xml:space="preserve"> des questions environnementales et sociales pour soutenir l’UMOP ainsi qu’un consultant en EAS/HS.</w:t>
            </w:r>
          </w:p>
          <w:p w14:paraId="58D11AF8" w14:textId="6904885D" w:rsidR="00165463" w:rsidRPr="00E70936" w:rsidRDefault="00165463" w:rsidP="00AA6832">
            <w:pPr>
              <w:rPr>
                <w:rFonts w:cstheme="minorHAnsi"/>
                <w:noProof/>
                <w:sz w:val="20"/>
                <w:szCs w:val="20"/>
              </w:rPr>
            </w:pPr>
          </w:p>
          <w:p w14:paraId="35D44737" w14:textId="0F898E3D" w:rsidR="005232F4" w:rsidRPr="00E70936" w:rsidRDefault="005232F4" w:rsidP="00AD1550">
            <w:pPr>
              <w:rPr>
                <w:sz w:val="20"/>
                <w:szCs w:val="20"/>
                <w:highlight w:val="yellow"/>
                <w:lang w:eastAsia="en-US" w:bidi="ar-SA"/>
              </w:rPr>
            </w:pPr>
          </w:p>
        </w:tc>
        <w:tc>
          <w:tcPr>
            <w:tcW w:w="3780" w:type="dxa"/>
            <w:tcBorders>
              <w:top w:val="single" w:sz="4" w:space="0" w:color="000000"/>
            </w:tcBorders>
          </w:tcPr>
          <w:p w14:paraId="1ACB5E1D" w14:textId="2CA22BF3" w:rsidR="00C144FF" w:rsidRPr="004D71B4" w:rsidRDefault="00C144FF" w:rsidP="003E68CD">
            <w:pPr>
              <w:pStyle w:val="xmsonormal"/>
              <w:ind w:right="-72"/>
              <w:rPr>
                <w:i/>
                <w:iCs/>
                <w:sz w:val="20"/>
                <w:szCs w:val="20"/>
              </w:rPr>
            </w:pPr>
            <w:r>
              <w:rPr>
                <w:i/>
                <w:sz w:val="20"/>
              </w:rPr>
              <w:t>Le spécialiste</w:t>
            </w:r>
            <w:r w:rsidR="00CD174C">
              <w:rPr>
                <w:i/>
                <w:sz w:val="20"/>
              </w:rPr>
              <w:t xml:space="preserve"> </w:t>
            </w:r>
            <w:r w:rsidR="001633A4">
              <w:rPr>
                <w:i/>
                <w:sz w:val="20"/>
              </w:rPr>
              <w:t>environnemental</w:t>
            </w:r>
            <w:r w:rsidR="00CD174C">
              <w:rPr>
                <w:i/>
                <w:sz w:val="20"/>
              </w:rPr>
              <w:t xml:space="preserve"> </w:t>
            </w:r>
            <w:r w:rsidR="001633A4">
              <w:rPr>
                <w:i/>
                <w:sz w:val="20"/>
              </w:rPr>
              <w:t xml:space="preserve"> et le</w:t>
            </w:r>
            <w:r>
              <w:rPr>
                <w:i/>
                <w:sz w:val="20"/>
              </w:rPr>
              <w:t xml:space="preserve"> spécialiste des </w:t>
            </w:r>
            <w:r w:rsidR="001633A4">
              <w:rPr>
                <w:i/>
                <w:sz w:val="20"/>
              </w:rPr>
              <w:t xml:space="preserve">questions </w:t>
            </w:r>
            <w:r>
              <w:rPr>
                <w:i/>
                <w:sz w:val="20"/>
              </w:rPr>
              <w:t xml:space="preserve">sociales </w:t>
            </w:r>
            <w:r w:rsidR="00CD174C">
              <w:rPr>
                <w:i/>
                <w:sz w:val="20"/>
              </w:rPr>
              <w:t xml:space="preserve">en place </w:t>
            </w:r>
            <w:r>
              <w:rPr>
                <w:i/>
                <w:sz w:val="20"/>
              </w:rPr>
              <w:t>seront maintenus tout au long du cycle de vie du projet.   Un consultant en</w:t>
            </w:r>
            <w:r w:rsidR="00CD174C">
              <w:rPr>
                <w:i/>
                <w:sz w:val="20"/>
              </w:rPr>
              <w:t xml:space="preserve"> </w:t>
            </w:r>
            <w:r>
              <w:rPr>
                <w:i/>
                <w:sz w:val="20"/>
              </w:rPr>
              <w:t>environnement, un consultant en</w:t>
            </w:r>
            <w:r w:rsidR="00CD174C">
              <w:rPr>
                <w:i/>
                <w:sz w:val="20"/>
              </w:rPr>
              <w:t xml:space="preserve"> développement </w:t>
            </w:r>
            <w:r>
              <w:rPr>
                <w:i/>
                <w:sz w:val="20"/>
              </w:rPr>
              <w:t xml:space="preserve"> social et un consultant en EAS/HS seront recrutés au plus tard trois mois après la date d</w:t>
            </w:r>
            <w:r w:rsidR="00CD174C">
              <w:rPr>
                <w:i/>
                <w:sz w:val="20"/>
              </w:rPr>
              <w:t xml:space="preserve">’entrée en vigueur </w:t>
            </w:r>
            <w:r>
              <w:rPr>
                <w:i/>
                <w:sz w:val="20"/>
              </w:rPr>
              <w:t xml:space="preserve">du projet. </w:t>
            </w:r>
            <w:r w:rsidR="00CD174C">
              <w:rPr>
                <w:i/>
                <w:sz w:val="20"/>
              </w:rPr>
              <w:t>C</w:t>
            </w:r>
            <w:r>
              <w:rPr>
                <w:i/>
                <w:sz w:val="20"/>
              </w:rPr>
              <w:t>e personnel doit être maintenu pendant toute la durée du projet.</w:t>
            </w:r>
          </w:p>
          <w:p w14:paraId="61F62B18" w14:textId="375188F1" w:rsidR="00A07701" w:rsidRDefault="00A07701" w:rsidP="00A07701">
            <w:pPr>
              <w:pStyle w:val="xmsonormal"/>
            </w:pPr>
          </w:p>
          <w:p w14:paraId="2BBCD27D" w14:textId="3C95E3D1" w:rsidR="00A07701" w:rsidRPr="005232F4" w:rsidRDefault="00A07701" w:rsidP="00966AE3">
            <w:pPr>
              <w:pStyle w:val="xmsonormal"/>
              <w:rPr>
                <w:i/>
                <w:sz w:val="20"/>
                <w:szCs w:val="20"/>
              </w:rPr>
            </w:pPr>
          </w:p>
        </w:tc>
        <w:tc>
          <w:tcPr>
            <w:tcW w:w="3710" w:type="dxa"/>
            <w:gridSpan w:val="2"/>
            <w:tcBorders>
              <w:top w:val="single" w:sz="4" w:space="0" w:color="000000"/>
            </w:tcBorders>
          </w:tcPr>
          <w:p w14:paraId="05E3C028" w14:textId="0A55F4D0" w:rsidR="005232F4" w:rsidRPr="005232F4" w:rsidRDefault="001633A4" w:rsidP="005232F4">
            <w:pPr>
              <w:keepLines/>
              <w:rPr>
                <w:iCs/>
                <w:sz w:val="20"/>
                <w:szCs w:val="20"/>
              </w:rPr>
            </w:pPr>
            <w:r>
              <w:rPr>
                <w:i/>
                <w:sz w:val="20"/>
              </w:rPr>
              <w:t>Ministère du Pétrole, de l’É</w:t>
            </w:r>
            <w:r w:rsidR="005232F4">
              <w:rPr>
                <w:i/>
                <w:sz w:val="20"/>
              </w:rPr>
              <w:t xml:space="preserve">nergie et des </w:t>
            </w:r>
            <w:r>
              <w:rPr>
                <w:i/>
                <w:sz w:val="20"/>
              </w:rPr>
              <w:t xml:space="preserve">Énergies Renouvelables et </w:t>
            </w:r>
            <w:r w:rsidR="005232F4">
              <w:rPr>
                <w:i/>
                <w:sz w:val="20"/>
              </w:rPr>
              <w:t>CI-ENERGIES</w:t>
            </w:r>
            <w:r w:rsidR="005232F4">
              <w:rPr>
                <w:sz w:val="20"/>
              </w:rPr>
              <w:t xml:space="preserve">  </w:t>
            </w:r>
          </w:p>
          <w:p w14:paraId="0D4F8198" w14:textId="77777777" w:rsidR="005232F4" w:rsidRPr="00E70936" w:rsidRDefault="005232F4" w:rsidP="005232F4">
            <w:pPr>
              <w:keepLines/>
              <w:rPr>
                <w:sz w:val="20"/>
                <w:szCs w:val="20"/>
                <w:lang w:eastAsia="en-US" w:bidi="ar-SA"/>
              </w:rPr>
            </w:pPr>
          </w:p>
        </w:tc>
      </w:tr>
      <w:tr w:rsidR="005232F4" w:rsidRPr="00001F57" w14:paraId="1D1FD222" w14:textId="77777777" w:rsidTr="00AD1550">
        <w:trPr>
          <w:gridAfter w:val="2"/>
          <w:wAfter w:w="25" w:type="dxa"/>
          <w:cantSplit/>
          <w:trHeight w:val="20"/>
        </w:trPr>
        <w:tc>
          <w:tcPr>
            <w:tcW w:w="735" w:type="dxa"/>
            <w:tcBorders>
              <w:top w:val="single" w:sz="4" w:space="0" w:color="000000"/>
            </w:tcBorders>
          </w:tcPr>
          <w:p w14:paraId="015FDDA2" w14:textId="77777777" w:rsidR="005232F4" w:rsidRPr="005232F4" w:rsidRDefault="005232F4" w:rsidP="005232F4">
            <w:pPr>
              <w:keepLines/>
              <w:jc w:val="center"/>
              <w:rPr>
                <w:sz w:val="20"/>
                <w:szCs w:val="20"/>
              </w:rPr>
            </w:pPr>
            <w:r>
              <w:rPr>
                <w:sz w:val="20"/>
              </w:rPr>
              <w:t>1.1.2</w:t>
            </w:r>
          </w:p>
        </w:tc>
        <w:tc>
          <w:tcPr>
            <w:tcW w:w="6100" w:type="dxa"/>
            <w:tcBorders>
              <w:top w:val="single" w:sz="4" w:space="0" w:color="000000"/>
            </w:tcBorders>
          </w:tcPr>
          <w:p w14:paraId="55C65289" w14:textId="647CCC56" w:rsidR="005232F4" w:rsidRPr="005232F4" w:rsidRDefault="005232F4" w:rsidP="005232F4">
            <w:pPr>
              <w:keepLines/>
              <w:rPr>
                <w:bCs/>
                <w:sz w:val="20"/>
                <w:szCs w:val="20"/>
              </w:rPr>
            </w:pPr>
            <w:r>
              <w:rPr>
                <w:sz w:val="20"/>
              </w:rPr>
              <w:t>Veiller à ce que les spécialistes des questions environnementales et sociales s’acquittent de leurs tâches liées à la gestion environnementale et sociale du projet, à savoir</w:t>
            </w:r>
            <w:r w:rsidR="003400B0">
              <w:rPr>
                <w:sz w:val="20"/>
              </w:rPr>
              <w:t> </w:t>
            </w:r>
            <w:r>
              <w:rPr>
                <w:sz w:val="20"/>
              </w:rPr>
              <w:t xml:space="preserve">: </w:t>
            </w:r>
            <w:r w:rsidR="002D30A5">
              <w:rPr>
                <w:sz w:val="20"/>
              </w:rPr>
              <w:t>l</w:t>
            </w:r>
            <w:r>
              <w:rPr>
                <w:sz w:val="20"/>
              </w:rPr>
              <w:t>a diffusion du PGES, du PEES, du P</w:t>
            </w:r>
            <w:r w:rsidR="00CD174C">
              <w:rPr>
                <w:sz w:val="20"/>
              </w:rPr>
              <w:t>M</w:t>
            </w:r>
            <w:r>
              <w:rPr>
                <w:sz w:val="20"/>
              </w:rPr>
              <w:t>PP et du PGMO auprès des principales parties prenantes</w:t>
            </w:r>
            <w:r w:rsidR="003400B0">
              <w:rPr>
                <w:sz w:val="20"/>
              </w:rPr>
              <w:t> </w:t>
            </w:r>
            <w:r>
              <w:rPr>
                <w:sz w:val="20"/>
              </w:rPr>
              <w:t>; les revues préliminaires dès que le projet de programme de travail et de budget annuels est disponible</w:t>
            </w:r>
            <w:r w:rsidR="003400B0">
              <w:rPr>
                <w:sz w:val="20"/>
              </w:rPr>
              <w:t> </w:t>
            </w:r>
            <w:r>
              <w:rPr>
                <w:sz w:val="20"/>
              </w:rPr>
              <w:t xml:space="preserve">; la supervision de la mise en œuvre des instruments requis (Plan de gestion environnementale et sociale </w:t>
            </w:r>
            <w:r w:rsidR="003400B0">
              <w:rPr>
                <w:sz w:val="20"/>
              </w:rPr>
              <w:t>—</w:t>
            </w:r>
            <w:r>
              <w:rPr>
                <w:sz w:val="20"/>
              </w:rPr>
              <w:t xml:space="preserve"> </w:t>
            </w:r>
            <w:r w:rsidR="00E55437">
              <w:rPr>
                <w:sz w:val="20"/>
              </w:rPr>
              <w:t>PGES</w:t>
            </w:r>
            <w:r>
              <w:rPr>
                <w:sz w:val="20"/>
              </w:rPr>
              <w:t xml:space="preserve"> et sa validation</w:t>
            </w:r>
            <w:r w:rsidR="003400B0">
              <w:rPr>
                <w:sz w:val="20"/>
              </w:rPr>
              <w:t> </w:t>
            </w:r>
            <w:r>
              <w:rPr>
                <w:sz w:val="20"/>
              </w:rPr>
              <w:t xml:space="preserve">; vérification de l’intégration des mesures environnementales et sociales, y compris les dispositions relatives à </w:t>
            </w:r>
            <w:r w:rsidR="00E55437">
              <w:rPr>
                <w:sz w:val="20"/>
              </w:rPr>
              <w:t>l’</w:t>
            </w:r>
            <w:r>
              <w:rPr>
                <w:sz w:val="20"/>
              </w:rPr>
              <w:t>EAS/HS dans les documents d’appel d’offres et les contrats relatifs aux travaux</w:t>
            </w:r>
            <w:r w:rsidR="003400B0">
              <w:rPr>
                <w:sz w:val="20"/>
              </w:rPr>
              <w:t> </w:t>
            </w:r>
            <w:r>
              <w:rPr>
                <w:sz w:val="20"/>
              </w:rPr>
              <w:t>; le suivi de la mise en œuvre effective des mesures, en collaboration avec les services techniques</w:t>
            </w:r>
            <w:r w:rsidR="003400B0">
              <w:rPr>
                <w:sz w:val="20"/>
              </w:rPr>
              <w:t> </w:t>
            </w:r>
            <w:r>
              <w:rPr>
                <w:sz w:val="20"/>
              </w:rPr>
              <w:t xml:space="preserve">; la préparation des rapports trimestriels, dont une copie sera envoyée à la Banque. </w:t>
            </w:r>
          </w:p>
          <w:p w14:paraId="345944F0" w14:textId="77777777" w:rsidR="005232F4" w:rsidRPr="00E70936" w:rsidRDefault="005232F4" w:rsidP="005232F4">
            <w:pPr>
              <w:keepLines/>
              <w:rPr>
                <w:bCs/>
                <w:sz w:val="20"/>
                <w:szCs w:val="20"/>
                <w:lang w:eastAsia="en-US" w:bidi="ar-SA"/>
              </w:rPr>
            </w:pPr>
          </w:p>
          <w:p w14:paraId="5FB67118" w14:textId="59CAEA31" w:rsidR="005232F4" w:rsidRPr="005232F4" w:rsidRDefault="005232F4" w:rsidP="005232F4">
            <w:pPr>
              <w:keepLines/>
              <w:rPr>
                <w:bCs/>
                <w:sz w:val="20"/>
                <w:szCs w:val="20"/>
              </w:rPr>
            </w:pPr>
            <w:r>
              <w:rPr>
                <w:sz w:val="20"/>
              </w:rPr>
              <w:t>Mise en œuvre du Plan de gestion des déchets</w:t>
            </w:r>
            <w:r w:rsidR="003400B0">
              <w:rPr>
                <w:sz w:val="20"/>
              </w:rPr>
              <w:t> </w:t>
            </w:r>
            <w:r>
              <w:rPr>
                <w:sz w:val="20"/>
              </w:rPr>
              <w:t>; rédaction des aspects environnementaux et sociaux du manuel de procédures.</w:t>
            </w:r>
          </w:p>
        </w:tc>
        <w:tc>
          <w:tcPr>
            <w:tcW w:w="3780" w:type="dxa"/>
            <w:tcBorders>
              <w:top w:val="single" w:sz="4" w:space="0" w:color="000000"/>
            </w:tcBorders>
          </w:tcPr>
          <w:p w14:paraId="751D919D" w14:textId="77777777" w:rsidR="005232F4" w:rsidRPr="005232F4" w:rsidRDefault="005232F4" w:rsidP="005232F4">
            <w:pPr>
              <w:keepLines/>
              <w:rPr>
                <w:rFonts w:eastAsia="Times New Roman"/>
                <w:bCs/>
                <w:i/>
                <w:iCs/>
                <w:sz w:val="20"/>
                <w:szCs w:val="20"/>
              </w:rPr>
            </w:pPr>
            <w:r>
              <w:rPr>
                <w:i/>
                <w:sz w:val="20"/>
              </w:rPr>
              <w:t>Avant le démarrage des activités du projet et pendant tout le cycle de vie du projet</w:t>
            </w:r>
          </w:p>
        </w:tc>
        <w:tc>
          <w:tcPr>
            <w:tcW w:w="3710" w:type="dxa"/>
            <w:gridSpan w:val="2"/>
            <w:tcBorders>
              <w:top w:val="single" w:sz="4" w:space="0" w:color="000000"/>
            </w:tcBorders>
          </w:tcPr>
          <w:p w14:paraId="3C817C99" w14:textId="77777777" w:rsidR="00E55437" w:rsidRPr="005232F4" w:rsidRDefault="00E55437" w:rsidP="00E55437">
            <w:pPr>
              <w:keepLines/>
              <w:rPr>
                <w:iCs/>
                <w:sz w:val="20"/>
                <w:szCs w:val="20"/>
              </w:rPr>
            </w:pPr>
            <w:r>
              <w:rPr>
                <w:i/>
                <w:sz w:val="20"/>
              </w:rPr>
              <w:t>Ministère du Pétrole, de l’Énergie et des Énergies Renouvelables et CI-ENERGIES</w:t>
            </w:r>
            <w:r>
              <w:rPr>
                <w:sz w:val="20"/>
              </w:rPr>
              <w:t xml:space="preserve">  </w:t>
            </w:r>
          </w:p>
          <w:p w14:paraId="5824F6E0" w14:textId="77777777" w:rsidR="005232F4" w:rsidRPr="00E70936" w:rsidRDefault="005232F4" w:rsidP="005232F4">
            <w:pPr>
              <w:keepLines/>
              <w:rPr>
                <w:sz w:val="20"/>
                <w:szCs w:val="20"/>
                <w:lang w:eastAsia="en-US" w:bidi="ar-SA"/>
              </w:rPr>
            </w:pPr>
          </w:p>
        </w:tc>
      </w:tr>
      <w:tr w:rsidR="005232F4" w:rsidRPr="00001F57" w14:paraId="6BA2B0FF" w14:textId="77777777" w:rsidTr="00AD1550">
        <w:trPr>
          <w:gridAfter w:val="2"/>
          <w:wAfter w:w="25" w:type="dxa"/>
          <w:cantSplit/>
          <w:trHeight w:val="20"/>
        </w:trPr>
        <w:tc>
          <w:tcPr>
            <w:tcW w:w="735" w:type="dxa"/>
            <w:tcBorders>
              <w:top w:val="single" w:sz="4" w:space="0" w:color="000000"/>
            </w:tcBorders>
          </w:tcPr>
          <w:p w14:paraId="68CD2543" w14:textId="77777777" w:rsidR="005232F4" w:rsidRPr="005232F4" w:rsidRDefault="005232F4" w:rsidP="005232F4">
            <w:pPr>
              <w:keepLines/>
              <w:jc w:val="center"/>
              <w:rPr>
                <w:sz w:val="20"/>
                <w:szCs w:val="20"/>
              </w:rPr>
            </w:pPr>
            <w:r>
              <w:rPr>
                <w:sz w:val="20"/>
              </w:rPr>
              <w:lastRenderedPageBreak/>
              <w:t>1.1.3</w:t>
            </w:r>
          </w:p>
        </w:tc>
        <w:tc>
          <w:tcPr>
            <w:tcW w:w="6100" w:type="dxa"/>
            <w:tcBorders>
              <w:top w:val="single" w:sz="4" w:space="0" w:color="000000"/>
            </w:tcBorders>
          </w:tcPr>
          <w:p w14:paraId="211B5D0C" w14:textId="22B7EEE3" w:rsidR="005232F4" w:rsidRPr="005232F4" w:rsidRDefault="009D0BEF" w:rsidP="005232F4">
            <w:pPr>
              <w:keepLines/>
              <w:rPr>
                <w:bCs/>
                <w:sz w:val="20"/>
                <w:szCs w:val="20"/>
              </w:rPr>
            </w:pPr>
            <w:r>
              <w:rPr>
                <w:sz w:val="20"/>
              </w:rPr>
              <w:t>Assurer la collaboration et le dialogue entre l’Agence nationale de l’environnement (ANDE), l’U</w:t>
            </w:r>
            <w:r w:rsidR="00CD174C">
              <w:rPr>
                <w:sz w:val="20"/>
              </w:rPr>
              <w:t>G</w:t>
            </w:r>
            <w:r>
              <w:rPr>
                <w:sz w:val="20"/>
              </w:rPr>
              <w:t xml:space="preserve">P, CI-ENERGIES et les autres parties prenantes au sein du comité technique du projet et renforcer leurs capacités de suivi de la mise en œuvre du PGES. </w:t>
            </w:r>
          </w:p>
        </w:tc>
        <w:tc>
          <w:tcPr>
            <w:tcW w:w="3780" w:type="dxa"/>
            <w:tcBorders>
              <w:top w:val="single" w:sz="4" w:space="0" w:color="000000"/>
            </w:tcBorders>
          </w:tcPr>
          <w:p w14:paraId="31CD69CE" w14:textId="33F844DB" w:rsidR="005232F4" w:rsidRPr="005232F4" w:rsidRDefault="005232F4" w:rsidP="005232F4">
            <w:pPr>
              <w:keepLines/>
              <w:rPr>
                <w:rFonts w:eastAsia="Times New Roman"/>
                <w:bCs/>
                <w:i/>
                <w:iCs/>
                <w:sz w:val="20"/>
                <w:szCs w:val="20"/>
              </w:rPr>
            </w:pPr>
            <w:r>
              <w:rPr>
                <w:i/>
                <w:sz w:val="20"/>
              </w:rPr>
              <w:t>Avant de démarrer les activités du projet et pendant tout le cycle de vie du projet</w:t>
            </w:r>
          </w:p>
        </w:tc>
        <w:tc>
          <w:tcPr>
            <w:tcW w:w="3710" w:type="dxa"/>
            <w:gridSpan w:val="2"/>
            <w:tcBorders>
              <w:top w:val="single" w:sz="4" w:space="0" w:color="000000"/>
            </w:tcBorders>
          </w:tcPr>
          <w:p w14:paraId="5DAFDAF7" w14:textId="77777777" w:rsidR="00E55437" w:rsidRPr="005232F4" w:rsidRDefault="00E55437" w:rsidP="00E55437">
            <w:pPr>
              <w:keepLines/>
              <w:rPr>
                <w:iCs/>
                <w:sz w:val="20"/>
                <w:szCs w:val="20"/>
              </w:rPr>
            </w:pPr>
            <w:r>
              <w:rPr>
                <w:i/>
                <w:sz w:val="20"/>
              </w:rPr>
              <w:t>Ministère du Pétrole, de l’Énergie et des Énergies Renouvelables et CI-ENERGIES</w:t>
            </w:r>
            <w:r>
              <w:rPr>
                <w:sz w:val="20"/>
              </w:rPr>
              <w:t xml:space="preserve">  </w:t>
            </w:r>
          </w:p>
          <w:p w14:paraId="0D78BACB" w14:textId="77777777" w:rsidR="005232F4" w:rsidRPr="00E70936" w:rsidRDefault="005232F4" w:rsidP="005232F4">
            <w:pPr>
              <w:keepLines/>
              <w:rPr>
                <w:sz w:val="20"/>
                <w:szCs w:val="20"/>
                <w:lang w:eastAsia="en-US" w:bidi="ar-SA"/>
              </w:rPr>
            </w:pPr>
          </w:p>
        </w:tc>
      </w:tr>
      <w:tr w:rsidR="005232F4" w:rsidRPr="005232F4" w14:paraId="6FC8B35C" w14:textId="77777777" w:rsidTr="00AD1550">
        <w:trPr>
          <w:gridAfter w:val="2"/>
          <w:wAfter w:w="25" w:type="dxa"/>
          <w:cantSplit/>
          <w:trHeight w:val="20"/>
        </w:trPr>
        <w:tc>
          <w:tcPr>
            <w:tcW w:w="735" w:type="dxa"/>
          </w:tcPr>
          <w:p w14:paraId="5B6D09C4" w14:textId="77777777" w:rsidR="005232F4" w:rsidRPr="005232F4" w:rsidRDefault="005232F4" w:rsidP="005232F4">
            <w:pPr>
              <w:keepLines/>
              <w:jc w:val="center"/>
              <w:rPr>
                <w:sz w:val="20"/>
                <w:szCs w:val="20"/>
              </w:rPr>
            </w:pPr>
            <w:r>
              <w:rPr>
                <w:sz w:val="20"/>
              </w:rPr>
              <w:t>1.2</w:t>
            </w:r>
          </w:p>
        </w:tc>
        <w:tc>
          <w:tcPr>
            <w:tcW w:w="6100" w:type="dxa"/>
          </w:tcPr>
          <w:p w14:paraId="011C8A09" w14:textId="77777777" w:rsidR="005232F4" w:rsidRPr="005232F4" w:rsidRDefault="005232F4" w:rsidP="005232F4">
            <w:pPr>
              <w:keepLines/>
              <w:rPr>
                <w:b/>
                <w:color w:val="5B9BD5"/>
                <w:sz w:val="20"/>
                <w:szCs w:val="20"/>
              </w:rPr>
            </w:pPr>
            <w:r>
              <w:rPr>
                <w:b/>
                <w:color w:val="5B9BD5"/>
                <w:sz w:val="20"/>
              </w:rPr>
              <w:t>ÉVALUATION ENVIRONNEMENTALE ET SOCIALE</w:t>
            </w:r>
          </w:p>
          <w:p w14:paraId="3EE828FA" w14:textId="77777777" w:rsidR="005232F4" w:rsidRPr="00E70936" w:rsidRDefault="005232F4" w:rsidP="005232F4">
            <w:pPr>
              <w:keepLines/>
              <w:rPr>
                <w:sz w:val="20"/>
                <w:szCs w:val="20"/>
                <w:lang w:eastAsia="en-US" w:bidi="ar-SA"/>
              </w:rPr>
            </w:pPr>
          </w:p>
          <w:p w14:paraId="6B78D104" w14:textId="09F36075" w:rsidR="005232F4" w:rsidRPr="005232F4" w:rsidRDefault="005232F4" w:rsidP="005232F4">
            <w:pPr>
              <w:keepLines/>
              <w:rPr>
                <w:sz w:val="20"/>
                <w:szCs w:val="20"/>
              </w:rPr>
            </w:pPr>
            <w:r>
              <w:rPr>
                <w:sz w:val="20"/>
              </w:rPr>
              <w:t>Effectuer une évaluation environnementale et sociale afin de déterminer et d’évaluer les risques et les effets environnementaux et sociaux du projet ainsi que les mesures d</w:t>
            </w:r>
            <w:r w:rsidR="003400B0">
              <w:rPr>
                <w:sz w:val="20"/>
              </w:rPr>
              <w:t>’</w:t>
            </w:r>
            <w:r>
              <w:rPr>
                <w:sz w:val="20"/>
              </w:rPr>
              <w:t xml:space="preserve">atténuation appropriées. </w:t>
            </w:r>
          </w:p>
        </w:tc>
        <w:tc>
          <w:tcPr>
            <w:tcW w:w="3780" w:type="dxa"/>
          </w:tcPr>
          <w:p w14:paraId="14F775B9" w14:textId="34AC21D0" w:rsidR="005232F4" w:rsidRPr="005232F4" w:rsidRDefault="005232F4" w:rsidP="00E55437">
            <w:pPr>
              <w:keepLines/>
              <w:rPr>
                <w:i/>
                <w:sz w:val="20"/>
                <w:szCs w:val="20"/>
              </w:rPr>
            </w:pPr>
            <w:r>
              <w:rPr>
                <w:i/>
                <w:sz w:val="20"/>
              </w:rPr>
              <w:t>Avant le dé</w:t>
            </w:r>
            <w:r w:rsidR="00E55437">
              <w:rPr>
                <w:i/>
                <w:sz w:val="20"/>
              </w:rPr>
              <w:t>marrage</w:t>
            </w:r>
            <w:r>
              <w:rPr>
                <w:i/>
                <w:sz w:val="20"/>
              </w:rPr>
              <w:t xml:space="preserve"> des activités du projet et de temps à autre pendant l</w:t>
            </w:r>
            <w:r w:rsidR="003400B0">
              <w:rPr>
                <w:i/>
                <w:sz w:val="20"/>
              </w:rPr>
              <w:t>’</w:t>
            </w:r>
            <w:r>
              <w:rPr>
                <w:i/>
                <w:sz w:val="20"/>
              </w:rPr>
              <w:t>exécution du projet</w:t>
            </w:r>
            <w:r w:rsidR="00E55437">
              <w:rPr>
                <w:i/>
                <w:sz w:val="20"/>
              </w:rPr>
              <w:t>, au besoin</w:t>
            </w:r>
          </w:p>
        </w:tc>
        <w:tc>
          <w:tcPr>
            <w:tcW w:w="3710" w:type="dxa"/>
            <w:gridSpan w:val="2"/>
          </w:tcPr>
          <w:p w14:paraId="746C0A01" w14:textId="055446AC" w:rsidR="005232F4" w:rsidRPr="005232F4" w:rsidRDefault="005232F4" w:rsidP="005232F4">
            <w:pPr>
              <w:keepLines/>
              <w:rPr>
                <w:i/>
                <w:iCs/>
                <w:sz w:val="20"/>
                <w:szCs w:val="20"/>
              </w:rPr>
            </w:pPr>
            <w:r>
              <w:rPr>
                <w:i/>
                <w:sz w:val="20"/>
              </w:rPr>
              <w:t>U</w:t>
            </w:r>
            <w:r w:rsidR="00CD174C">
              <w:rPr>
                <w:i/>
                <w:sz w:val="20"/>
              </w:rPr>
              <w:t>G</w:t>
            </w:r>
            <w:r>
              <w:rPr>
                <w:i/>
                <w:sz w:val="20"/>
              </w:rPr>
              <w:t>P</w:t>
            </w:r>
          </w:p>
        </w:tc>
      </w:tr>
      <w:tr w:rsidR="005232F4" w:rsidRPr="005232F4" w14:paraId="3894785B" w14:textId="77777777" w:rsidTr="00AD1550">
        <w:trPr>
          <w:gridAfter w:val="2"/>
          <w:wAfter w:w="25" w:type="dxa"/>
          <w:cantSplit/>
          <w:trHeight w:val="20"/>
        </w:trPr>
        <w:tc>
          <w:tcPr>
            <w:tcW w:w="735" w:type="dxa"/>
          </w:tcPr>
          <w:p w14:paraId="0195B8F3" w14:textId="77777777" w:rsidR="005232F4" w:rsidRPr="005232F4" w:rsidRDefault="005232F4" w:rsidP="005232F4">
            <w:pPr>
              <w:keepLines/>
              <w:jc w:val="center"/>
              <w:rPr>
                <w:sz w:val="20"/>
                <w:szCs w:val="20"/>
              </w:rPr>
            </w:pPr>
            <w:r>
              <w:rPr>
                <w:sz w:val="20"/>
              </w:rPr>
              <w:t>1.3</w:t>
            </w:r>
          </w:p>
        </w:tc>
        <w:tc>
          <w:tcPr>
            <w:tcW w:w="6100" w:type="dxa"/>
          </w:tcPr>
          <w:p w14:paraId="67E504BD" w14:textId="77777777" w:rsidR="005232F4" w:rsidRPr="005232F4" w:rsidRDefault="005232F4" w:rsidP="005232F4">
            <w:pPr>
              <w:keepLines/>
              <w:rPr>
                <w:sz w:val="20"/>
                <w:szCs w:val="20"/>
              </w:rPr>
            </w:pPr>
            <w:r>
              <w:rPr>
                <w:b/>
                <w:color w:val="5B9BD5"/>
                <w:sz w:val="20"/>
              </w:rPr>
              <w:t>OUTILS ET INSTRUMENTS DE GESTION</w:t>
            </w:r>
            <w:r>
              <w:rPr>
                <w:color w:val="5B9BD5"/>
                <w:sz w:val="20"/>
              </w:rPr>
              <w:t xml:space="preserve"> </w:t>
            </w:r>
          </w:p>
          <w:p w14:paraId="57F3A4EC" w14:textId="77777777" w:rsidR="005232F4" w:rsidRPr="00E70936" w:rsidRDefault="005232F4" w:rsidP="005232F4">
            <w:pPr>
              <w:keepLines/>
              <w:rPr>
                <w:sz w:val="20"/>
                <w:szCs w:val="20"/>
                <w:lang w:eastAsia="en-US" w:bidi="ar-SA"/>
              </w:rPr>
            </w:pPr>
          </w:p>
          <w:p w14:paraId="390AC402" w14:textId="645CDF40" w:rsidR="005232F4" w:rsidRPr="005232F4" w:rsidRDefault="005232F4" w:rsidP="005232F4">
            <w:pPr>
              <w:keepLines/>
              <w:rPr>
                <w:sz w:val="20"/>
                <w:szCs w:val="20"/>
              </w:rPr>
            </w:pPr>
            <w:r>
              <w:rPr>
                <w:sz w:val="20"/>
              </w:rPr>
              <w:t>Dans le cadre de l’évaluation environnementale et sociale du projet, le Bénéficiaire élaborera, consultera les parties prenantes concernées, adoptera, maintiendra, mettra en œuvre et, le cas échéant, les outils et instruments suivants de gestion et d</w:t>
            </w:r>
            <w:r w:rsidR="003400B0">
              <w:rPr>
                <w:sz w:val="20"/>
              </w:rPr>
              <w:t>’</w:t>
            </w:r>
            <w:r>
              <w:rPr>
                <w:sz w:val="20"/>
              </w:rPr>
              <w:t>évaluation des risques (plans)</w:t>
            </w:r>
            <w:r w:rsidR="003400B0">
              <w:rPr>
                <w:sz w:val="20"/>
              </w:rPr>
              <w:t> </w:t>
            </w:r>
            <w:r>
              <w:rPr>
                <w:sz w:val="20"/>
              </w:rPr>
              <w:t>:</w:t>
            </w:r>
          </w:p>
          <w:p w14:paraId="6D0E4522" w14:textId="1D94F896" w:rsidR="005232F4" w:rsidRPr="00AD1550" w:rsidRDefault="005232F4" w:rsidP="00AD1550">
            <w:pPr>
              <w:pStyle w:val="ListParagraph"/>
              <w:keepLines/>
              <w:numPr>
                <w:ilvl w:val="0"/>
                <w:numId w:val="52"/>
              </w:numPr>
              <w:ind w:left="450"/>
              <w:rPr>
                <w:sz w:val="20"/>
              </w:rPr>
            </w:pPr>
            <w:r>
              <w:rPr>
                <w:sz w:val="20"/>
              </w:rPr>
              <w:t>Résultats de l’impact environnemental et social</w:t>
            </w:r>
            <w:r w:rsidR="003400B0">
              <w:rPr>
                <w:sz w:val="20"/>
              </w:rPr>
              <w:t>/</w:t>
            </w:r>
            <w:r>
              <w:rPr>
                <w:sz w:val="20"/>
              </w:rPr>
              <w:t>Plan de gestion environnementale et sociale (PGES)</w:t>
            </w:r>
          </w:p>
          <w:p w14:paraId="577F2355" w14:textId="5A4AEA44" w:rsidR="005232F4" w:rsidRPr="00AD1550" w:rsidRDefault="005232F4" w:rsidP="00AD1550">
            <w:pPr>
              <w:pStyle w:val="ListParagraph"/>
              <w:keepLines/>
              <w:numPr>
                <w:ilvl w:val="0"/>
                <w:numId w:val="52"/>
              </w:numPr>
              <w:ind w:left="450"/>
              <w:rPr>
                <w:sz w:val="20"/>
              </w:rPr>
            </w:pPr>
            <w:r>
              <w:rPr>
                <w:sz w:val="20"/>
              </w:rPr>
              <w:t>Plan de gestion de la main-d’œuvre (PGMO)</w:t>
            </w:r>
          </w:p>
          <w:p w14:paraId="59674F0F" w14:textId="4D6B0C04" w:rsidR="0036459E" w:rsidRPr="000A7773" w:rsidRDefault="005232F4" w:rsidP="000A7773">
            <w:pPr>
              <w:pStyle w:val="ListParagraph"/>
              <w:keepLines/>
              <w:numPr>
                <w:ilvl w:val="0"/>
                <w:numId w:val="52"/>
              </w:numPr>
              <w:ind w:left="450"/>
              <w:rPr>
                <w:sz w:val="20"/>
              </w:rPr>
            </w:pPr>
            <w:r>
              <w:rPr>
                <w:sz w:val="20"/>
              </w:rPr>
              <w:t>Plan d</w:t>
            </w:r>
            <w:r w:rsidR="00CD174C">
              <w:rPr>
                <w:sz w:val="20"/>
              </w:rPr>
              <w:t xml:space="preserve">e mobilisation </w:t>
            </w:r>
            <w:r>
              <w:rPr>
                <w:sz w:val="20"/>
              </w:rPr>
              <w:t>des parties prenantes (P</w:t>
            </w:r>
            <w:r w:rsidR="00CD174C">
              <w:rPr>
                <w:sz w:val="20"/>
              </w:rPr>
              <w:t>M</w:t>
            </w:r>
            <w:r>
              <w:rPr>
                <w:sz w:val="20"/>
              </w:rPr>
              <w:t>PP)</w:t>
            </w:r>
          </w:p>
          <w:p w14:paraId="3A6BFA8B" w14:textId="77777777" w:rsidR="005232F4" w:rsidRPr="00AD1550" w:rsidRDefault="005232F4" w:rsidP="00AD1550">
            <w:pPr>
              <w:pStyle w:val="ListParagraph"/>
              <w:keepLines/>
              <w:numPr>
                <w:ilvl w:val="0"/>
                <w:numId w:val="52"/>
              </w:numPr>
              <w:ind w:left="450"/>
              <w:rPr>
                <w:sz w:val="20"/>
              </w:rPr>
            </w:pPr>
            <w:r>
              <w:rPr>
                <w:sz w:val="20"/>
              </w:rPr>
              <w:t>Plan de gestion des déchets et des matières dangereuses (PGDMD)</w:t>
            </w:r>
          </w:p>
          <w:p w14:paraId="5B778A13" w14:textId="77777777" w:rsidR="005232F4" w:rsidRPr="00E70936" w:rsidRDefault="005232F4" w:rsidP="005232F4">
            <w:pPr>
              <w:keepLines/>
              <w:rPr>
                <w:sz w:val="20"/>
                <w:szCs w:val="20"/>
                <w:lang w:eastAsia="en-US" w:bidi="ar-SA"/>
              </w:rPr>
            </w:pPr>
          </w:p>
          <w:p w14:paraId="13F8E41B" w14:textId="77777777" w:rsidR="005232F4" w:rsidRPr="005232F4" w:rsidRDefault="005232F4" w:rsidP="005232F4">
            <w:pPr>
              <w:keepLines/>
              <w:rPr>
                <w:sz w:val="20"/>
                <w:szCs w:val="20"/>
              </w:rPr>
            </w:pPr>
            <w:r>
              <w:rPr>
                <w:sz w:val="20"/>
              </w:rPr>
              <w:t>Selon les besoins et conformément aux règlements de la Côte d’Ivoire et aux NES de la Banque mondiale, ces documents seront préparés pendant la mise en œuvre du projet.</w:t>
            </w:r>
          </w:p>
        </w:tc>
        <w:tc>
          <w:tcPr>
            <w:tcW w:w="3780" w:type="dxa"/>
          </w:tcPr>
          <w:p w14:paraId="4E53942F" w14:textId="36EB49A5" w:rsidR="005232F4" w:rsidRPr="005232F4" w:rsidRDefault="005232F4" w:rsidP="005232F4">
            <w:pPr>
              <w:keepLines/>
              <w:rPr>
                <w:rFonts w:eastAsia="Times New Roman"/>
                <w:bCs/>
                <w:i/>
                <w:sz w:val="20"/>
                <w:szCs w:val="20"/>
              </w:rPr>
            </w:pPr>
            <w:r>
              <w:rPr>
                <w:i/>
                <w:sz w:val="20"/>
              </w:rPr>
              <w:t xml:space="preserve">Avant le </w:t>
            </w:r>
            <w:r w:rsidR="00E55437">
              <w:rPr>
                <w:i/>
                <w:sz w:val="20"/>
              </w:rPr>
              <w:t>démarrage</w:t>
            </w:r>
            <w:r>
              <w:rPr>
                <w:i/>
                <w:sz w:val="20"/>
              </w:rPr>
              <w:t xml:space="preserve"> de toute activité nécessitant la préparation d’un instrument de sauvegarde spécifique, et après l’avis de non-objection de l</w:t>
            </w:r>
            <w:r w:rsidR="003400B0">
              <w:rPr>
                <w:i/>
                <w:sz w:val="20"/>
              </w:rPr>
              <w:t>’</w:t>
            </w:r>
            <w:r>
              <w:rPr>
                <w:i/>
                <w:sz w:val="20"/>
              </w:rPr>
              <w:t>Association.</w:t>
            </w:r>
          </w:p>
          <w:p w14:paraId="526BA63A" w14:textId="77777777" w:rsidR="0036459E" w:rsidRPr="00E70936" w:rsidRDefault="0036459E" w:rsidP="005232F4">
            <w:pPr>
              <w:keepLines/>
              <w:rPr>
                <w:rFonts w:eastAsia="Times New Roman"/>
                <w:bCs/>
                <w:i/>
                <w:sz w:val="20"/>
                <w:szCs w:val="20"/>
                <w:lang w:eastAsia="en-US" w:bidi="ar-SA"/>
              </w:rPr>
            </w:pPr>
          </w:p>
          <w:p w14:paraId="7768A7A3" w14:textId="5D4B0706" w:rsidR="005232F4" w:rsidRDefault="005232F4" w:rsidP="005232F4">
            <w:pPr>
              <w:keepLines/>
              <w:rPr>
                <w:i/>
                <w:sz w:val="20"/>
                <w:szCs w:val="20"/>
              </w:rPr>
            </w:pPr>
            <w:r>
              <w:rPr>
                <w:i/>
                <w:sz w:val="20"/>
              </w:rPr>
              <w:t>Le PGES et le PGMO seront divulgués avant les négociations.</w:t>
            </w:r>
          </w:p>
          <w:p w14:paraId="225964CC" w14:textId="1DE8A0AC" w:rsidR="00F02A04" w:rsidRPr="00E70936" w:rsidRDefault="00F02A04" w:rsidP="005232F4">
            <w:pPr>
              <w:keepLines/>
              <w:rPr>
                <w:i/>
                <w:sz w:val="20"/>
                <w:szCs w:val="20"/>
                <w:lang w:eastAsia="en-US" w:bidi="ar-SA"/>
              </w:rPr>
            </w:pPr>
          </w:p>
          <w:p w14:paraId="0068B636" w14:textId="1EB8CC39" w:rsidR="00F02A04" w:rsidRPr="005232F4" w:rsidRDefault="00F02A04" w:rsidP="005232F4">
            <w:pPr>
              <w:keepLines/>
              <w:rPr>
                <w:i/>
                <w:sz w:val="20"/>
                <w:szCs w:val="20"/>
              </w:rPr>
            </w:pPr>
            <w:r>
              <w:rPr>
                <w:i/>
                <w:sz w:val="20"/>
              </w:rPr>
              <w:t>Le P</w:t>
            </w:r>
            <w:r w:rsidR="00CD174C">
              <w:rPr>
                <w:i/>
                <w:sz w:val="20"/>
              </w:rPr>
              <w:t>M</w:t>
            </w:r>
            <w:r>
              <w:rPr>
                <w:i/>
                <w:sz w:val="20"/>
              </w:rPr>
              <w:t>PP sera divulgué avant l</w:t>
            </w:r>
            <w:r w:rsidR="003400B0">
              <w:rPr>
                <w:i/>
                <w:sz w:val="20"/>
              </w:rPr>
              <w:t>’</w:t>
            </w:r>
            <w:r>
              <w:rPr>
                <w:i/>
                <w:sz w:val="20"/>
              </w:rPr>
              <w:t>évaluation.</w:t>
            </w:r>
          </w:p>
          <w:p w14:paraId="2CCFC76F" w14:textId="228A1FF6" w:rsidR="0036459E" w:rsidRPr="00E70936" w:rsidRDefault="0036459E" w:rsidP="005232F4">
            <w:pPr>
              <w:keepLines/>
              <w:rPr>
                <w:i/>
                <w:sz w:val="20"/>
                <w:szCs w:val="20"/>
                <w:lang w:eastAsia="en-US" w:bidi="ar-SA"/>
              </w:rPr>
            </w:pPr>
          </w:p>
          <w:p w14:paraId="27F8E9A6" w14:textId="77777777" w:rsidR="000A7773" w:rsidRPr="00E70936" w:rsidRDefault="000A7773" w:rsidP="005232F4">
            <w:pPr>
              <w:keepLines/>
              <w:rPr>
                <w:i/>
                <w:sz w:val="20"/>
                <w:szCs w:val="20"/>
                <w:lang w:eastAsia="en-US" w:bidi="ar-SA"/>
              </w:rPr>
            </w:pPr>
          </w:p>
          <w:p w14:paraId="6000AD4E" w14:textId="3CD86B45" w:rsidR="0036459E" w:rsidRPr="005232F4" w:rsidRDefault="0036459E" w:rsidP="005232F4">
            <w:pPr>
              <w:keepLines/>
              <w:rPr>
                <w:i/>
                <w:sz w:val="20"/>
                <w:szCs w:val="20"/>
              </w:rPr>
            </w:pPr>
            <w:r>
              <w:rPr>
                <w:i/>
                <w:sz w:val="20"/>
              </w:rPr>
              <w:t>Le mécanisme de gestion des plaintes sera en place avant le démarrage des activités du projet.</w:t>
            </w:r>
          </w:p>
          <w:p w14:paraId="04F40CE2" w14:textId="77777777" w:rsidR="005232F4" w:rsidRPr="00E70936" w:rsidRDefault="005232F4" w:rsidP="005232F4">
            <w:pPr>
              <w:keepLines/>
              <w:rPr>
                <w:i/>
                <w:sz w:val="20"/>
                <w:szCs w:val="20"/>
                <w:lang w:eastAsia="en-US" w:bidi="ar-SA"/>
              </w:rPr>
            </w:pPr>
          </w:p>
          <w:p w14:paraId="219EE689" w14:textId="3D12D1D0" w:rsidR="005232F4" w:rsidRPr="00E70936" w:rsidRDefault="005232F4" w:rsidP="005232F4">
            <w:pPr>
              <w:keepLines/>
              <w:rPr>
                <w:i/>
                <w:sz w:val="20"/>
                <w:szCs w:val="20"/>
                <w:lang w:eastAsia="en-US" w:bidi="ar-SA"/>
              </w:rPr>
            </w:pPr>
          </w:p>
        </w:tc>
        <w:tc>
          <w:tcPr>
            <w:tcW w:w="3710" w:type="dxa"/>
            <w:gridSpan w:val="2"/>
          </w:tcPr>
          <w:p w14:paraId="67FEE498" w14:textId="327F6739" w:rsidR="005232F4" w:rsidRPr="005232F4" w:rsidRDefault="005232F4" w:rsidP="005232F4">
            <w:pPr>
              <w:keepLines/>
              <w:rPr>
                <w:sz w:val="20"/>
                <w:szCs w:val="20"/>
              </w:rPr>
            </w:pPr>
            <w:r>
              <w:rPr>
                <w:i/>
                <w:sz w:val="20"/>
              </w:rPr>
              <w:t>U</w:t>
            </w:r>
            <w:r w:rsidR="00CD174C">
              <w:rPr>
                <w:i/>
                <w:sz w:val="20"/>
              </w:rPr>
              <w:t>G</w:t>
            </w:r>
            <w:r>
              <w:rPr>
                <w:i/>
                <w:sz w:val="20"/>
              </w:rPr>
              <w:t>P</w:t>
            </w:r>
          </w:p>
        </w:tc>
      </w:tr>
      <w:tr w:rsidR="005232F4" w:rsidRPr="005232F4" w14:paraId="660D9832" w14:textId="77777777" w:rsidTr="00AD1550">
        <w:trPr>
          <w:gridAfter w:val="2"/>
          <w:wAfter w:w="25" w:type="dxa"/>
          <w:cantSplit/>
          <w:trHeight w:val="20"/>
        </w:trPr>
        <w:tc>
          <w:tcPr>
            <w:tcW w:w="735" w:type="dxa"/>
          </w:tcPr>
          <w:p w14:paraId="32DA0C6F" w14:textId="77777777" w:rsidR="005232F4" w:rsidRPr="005232F4" w:rsidRDefault="005232F4" w:rsidP="005232F4">
            <w:pPr>
              <w:keepLines/>
              <w:jc w:val="center"/>
              <w:rPr>
                <w:sz w:val="20"/>
                <w:szCs w:val="20"/>
              </w:rPr>
            </w:pPr>
            <w:r>
              <w:rPr>
                <w:sz w:val="20"/>
              </w:rPr>
              <w:lastRenderedPageBreak/>
              <w:t>1.4</w:t>
            </w:r>
          </w:p>
        </w:tc>
        <w:tc>
          <w:tcPr>
            <w:tcW w:w="6100" w:type="dxa"/>
          </w:tcPr>
          <w:p w14:paraId="721BBBD6" w14:textId="295407C1" w:rsidR="005232F4" w:rsidRPr="005232F4" w:rsidRDefault="005232F4" w:rsidP="005232F4">
            <w:pPr>
              <w:keepLines/>
              <w:rPr>
                <w:sz w:val="20"/>
                <w:szCs w:val="20"/>
              </w:rPr>
            </w:pPr>
            <w:r>
              <w:rPr>
                <w:b/>
                <w:color w:val="5B9BD5"/>
                <w:sz w:val="20"/>
              </w:rPr>
              <w:t>GESTION</w:t>
            </w:r>
            <w:r w:rsidR="000B78E2">
              <w:rPr>
                <w:b/>
                <w:color w:val="5B9BD5"/>
                <w:sz w:val="20"/>
              </w:rPr>
              <w:t xml:space="preserve"> DES</w:t>
            </w:r>
            <w:r>
              <w:rPr>
                <w:b/>
                <w:color w:val="5B9BD5"/>
                <w:sz w:val="20"/>
              </w:rPr>
              <w:t xml:space="preserve"> </w:t>
            </w:r>
            <w:r w:rsidR="000B78E2" w:rsidRPr="000B78E2">
              <w:rPr>
                <w:b/>
                <w:color w:val="5B9BD5"/>
                <w:sz w:val="20"/>
              </w:rPr>
              <w:t>FOURNISSEURS ET PRESTATAIRES</w:t>
            </w:r>
          </w:p>
          <w:p w14:paraId="2D0205D1" w14:textId="77777777" w:rsidR="005232F4" w:rsidRPr="00E70936" w:rsidRDefault="005232F4" w:rsidP="005232F4">
            <w:pPr>
              <w:keepLines/>
              <w:rPr>
                <w:sz w:val="20"/>
                <w:szCs w:val="20"/>
                <w:lang w:eastAsia="en-US" w:bidi="ar-SA"/>
              </w:rPr>
            </w:pPr>
          </w:p>
          <w:p w14:paraId="41A5ED2E" w14:textId="69642996" w:rsidR="005232F4" w:rsidRPr="005232F4" w:rsidRDefault="005232F4" w:rsidP="005232F4">
            <w:pPr>
              <w:keepLines/>
              <w:rPr>
                <w:sz w:val="20"/>
                <w:szCs w:val="20"/>
              </w:rPr>
            </w:pPr>
            <w:r>
              <w:rPr>
                <w:sz w:val="20"/>
              </w:rPr>
              <w:t>Intégrer les aspects pertinents du PEES, y compris les outils et instruments de gestion mentionnés à la section</w:t>
            </w:r>
            <w:r w:rsidR="003400B0">
              <w:rPr>
                <w:sz w:val="20"/>
              </w:rPr>
              <w:t> </w:t>
            </w:r>
            <w:r>
              <w:rPr>
                <w:sz w:val="20"/>
              </w:rPr>
              <w:t>1.3 ci-dessus, dans les spécifications de SST</w:t>
            </w:r>
            <w:r w:rsidR="0098405F">
              <w:rPr>
                <w:sz w:val="20"/>
              </w:rPr>
              <w:t>,</w:t>
            </w:r>
            <w:r>
              <w:rPr>
                <w:sz w:val="20"/>
              </w:rPr>
              <w:t xml:space="preserve"> </w:t>
            </w:r>
            <w:r w:rsidR="008226E1">
              <w:rPr>
                <w:sz w:val="20"/>
              </w:rPr>
              <w:t>sécuritaires</w:t>
            </w:r>
            <w:r>
              <w:rPr>
                <w:sz w:val="20"/>
              </w:rPr>
              <w:t>, sociales, sanitaires et environnementales (ESHS) des documents d</w:t>
            </w:r>
            <w:r w:rsidR="003400B0">
              <w:rPr>
                <w:sz w:val="20"/>
              </w:rPr>
              <w:t>’</w:t>
            </w:r>
            <w:r>
              <w:rPr>
                <w:sz w:val="20"/>
              </w:rPr>
              <w:t>appel d</w:t>
            </w:r>
            <w:r w:rsidR="003400B0">
              <w:rPr>
                <w:sz w:val="20"/>
              </w:rPr>
              <w:t>’</w:t>
            </w:r>
            <w:r>
              <w:rPr>
                <w:sz w:val="20"/>
              </w:rPr>
              <w:t>offres fournis aux entrepreneurs et sous-traitants, y compris les mesures de lutte contre l</w:t>
            </w:r>
            <w:r w:rsidR="003400B0">
              <w:rPr>
                <w:sz w:val="20"/>
              </w:rPr>
              <w:t>’</w:t>
            </w:r>
            <w:r>
              <w:rPr>
                <w:sz w:val="20"/>
              </w:rPr>
              <w:t>exploitation et les abus sexuels, le harcèlement sexuel, et le recrutement des mineurs. Le bénéficiaire veillera ensuite à ce que les entrepreneurs se conforment aux spécifications ESHS de leurs contrats respectifs, grâce au suivi et à la supervision rigoureux des travaux.</w:t>
            </w:r>
          </w:p>
          <w:p w14:paraId="1588D7C7" w14:textId="77777777" w:rsidR="005232F4" w:rsidRPr="00E70936" w:rsidRDefault="005232F4" w:rsidP="005232F4">
            <w:pPr>
              <w:keepLines/>
              <w:rPr>
                <w:sz w:val="20"/>
                <w:szCs w:val="20"/>
                <w:lang w:eastAsia="en-US" w:bidi="ar-SA"/>
              </w:rPr>
            </w:pPr>
          </w:p>
          <w:p w14:paraId="3DCAAD82" w14:textId="0305068A" w:rsidR="005232F4" w:rsidRPr="005232F4" w:rsidRDefault="005232F4" w:rsidP="005232F4">
            <w:pPr>
              <w:keepLines/>
              <w:rPr>
                <w:sz w:val="20"/>
                <w:szCs w:val="20"/>
              </w:rPr>
            </w:pPr>
            <w:r>
              <w:rPr>
                <w:sz w:val="20"/>
              </w:rPr>
              <w:t xml:space="preserve">Tous les documents d’appel d’offres </w:t>
            </w:r>
            <w:r w:rsidR="00AF319A">
              <w:rPr>
                <w:sz w:val="20"/>
              </w:rPr>
              <w:t>relatifs aux</w:t>
            </w:r>
            <w:r>
              <w:rPr>
                <w:sz w:val="20"/>
              </w:rPr>
              <w:t xml:space="preserve"> travaux de génie civil comprendront des clauses environnementales et sociales, afin de permettre aux entrepreneurs </w:t>
            </w:r>
            <w:r w:rsidRPr="00AF319A">
              <w:rPr>
                <w:sz w:val="20"/>
              </w:rPr>
              <w:t>de suivre</w:t>
            </w:r>
            <w:r>
              <w:rPr>
                <w:sz w:val="20"/>
              </w:rPr>
              <w:t xml:space="preserve"> la diligence environnementale et sociale</w:t>
            </w:r>
            <w:r w:rsidR="00AF319A">
              <w:rPr>
                <w:sz w:val="20"/>
              </w:rPr>
              <w:t xml:space="preserve"> raisonnable</w:t>
            </w:r>
            <w:r>
              <w:rPr>
                <w:sz w:val="20"/>
              </w:rPr>
              <w:t xml:space="preserve"> et d</w:t>
            </w:r>
            <w:r w:rsidR="003400B0">
              <w:rPr>
                <w:sz w:val="20"/>
              </w:rPr>
              <w:t>’</w:t>
            </w:r>
            <w:r>
              <w:rPr>
                <w:sz w:val="20"/>
              </w:rPr>
              <w:t xml:space="preserve">atténuer les risques et les impacts négatifs anticipés. </w:t>
            </w:r>
          </w:p>
          <w:p w14:paraId="236F2141" w14:textId="77777777" w:rsidR="005232F4" w:rsidRPr="00E70936" w:rsidRDefault="005232F4" w:rsidP="005232F4">
            <w:pPr>
              <w:keepLines/>
              <w:rPr>
                <w:sz w:val="20"/>
                <w:szCs w:val="20"/>
                <w:lang w:eastAsia="en-US" w:bidi="ar-SA"/>
              </w:rPr>
            </w:pPr>
          </w:p>
          <w:p w14:paraId="795B89F6" w14:textId="207BE08A" w:rsidR="005232F4" w:rsidRPr="005232F4" w:rsidRDefault="005232F4" w:rsidP="005232F4">
            <w:pPr>
              <w:keepLines/>
              <w:rPr>
                <w:sz w:val="20"/>
                <w:szCs w:val="20"/>
              </w:rPr>
            </w:pPr>
            <w:r>
              <w:rPr>
                <w:sz w:val="20"/>
              </w:rPr>
              <w:t>Les codes de conduite de la Banque mondiale seront exigés et appliqués à tous les entrepreneurs et sous-traitants et à leurs travailleurs pour lutter contre la violence basée sur le genre, l</w:t>
            </w:r>
            <w:r w:rsidR="003400B0">
              <w:rPr>
                <w:sz w:val="20"/>
              </w:rPr>
              <w:t>’</w:t>
            </w:r>
            <w:r>
              <w:rPr>
                <w:sz w:val="20"/>
              </w:rPr>
              <w:t>exploitation et les abus sexuels, le harcèlement sexuel et le recrutement de mineurs.</w:t>
            </w:r>
          </w:p>
          <w:p w14:paraId="47C889EB" w14:textId="77777777" w:rsidR="005232F4" w:rsidRPr="00E70936" w:rsidRDefault="005232F4" w:rsidP="005232F4">
            <w:pPr>
              <w:keepLines/>
              <w:rPr>
                <w:sz w:val="20"/>
                <w:szCs w:val="20"/>
                <w:lang w:eastAsia="en-US" w:bidi="ar-SA"/>
              </w:rPr>
            </w:pPr>
          </w:p>
          <w:p w14:paraId="735FD768" w14:textId="723DDC0B" w:rsidR="005232F4" w:rsidRPr="005232F4" w:rsidRDefault="005232F4" w:rsidP="005232F4">
            <w:pPr>
              <w:keepLines/>
              <w:rPr>
                <w:sz w:val="20"/>
                <w:szCs w:val="20"/>
              </w:rPr>
            </w:pPr>
            <w:r>
              <w:rPr>
                <w:sz w:val="20"/>
              </w:rPr>
              <w:t>Les travailleurs et les directeurs des entreprises signeront les codes de conduite dès leur entrée en fonction et les employés nouvellement recrutés le feront aussi immédiatement après leur recrutement. Ils seront également tenus d’organiser des ateliers de sensibilisation sur les Codes de conduite.</w:t>
            </w:r>
          </w:p>
          <w:p w14:paraId="3ED7A538" w14:textId="77777777" w:rsidR="005232F4" w:rsidRPr="00E70936" w:rsidRDefault="005232F4" w:rsidP="005232F4">
            <w:pPr>
              <w:keepLines/>
              <w:rPr>
                <w:sz w:val="20"/>
                <w:szCs w:val="20"/>
                <w:lang w:eastAsia="en-US" w:bidi="ar-SA"/>
              </w:rPr>
            </w:pPr>
          </w:p>
          <w:p w14:paraId="71EA39AC" w14:textId="17BA39CD" w:rsidR="005232F4" w:rsidRPr="005232F4" w:rsidRDefault="005232F4" w:rsidP="005232F4">
            <w:pPr>
              <w:keepLines/>
              <w:rPr>
                <w:sz w:val="20"/>
                <w:szCs w:val="20"/>
              </w:rPr>
            </w:pPr>
            <w:r>
              <w:rPr>
                <w:sz w:val="20"/>
              </w:rPr>
              <w:t>Les entreprises auront le Plan de gestion environnementale et sociale de leurs entrepreneurs (PGES-E) accompagné d’un Mécanisme de gestion des plaintes pour les travailleurs. Ces documents seront examinés et validés par l’U</w:t>
            </w:r>
            <w:r w:rsidR="000B78E2">
              <w:rPr>
                <w:sz w:val="20"/>
              </w:rPr>
              <w:t>G</w:t>
            </w:r>
            <w:r>
              <w:rPr>
                <w:sz w:val="20"/>
              </w:rPr>
              <w:t xml:space="preserve">P et la Banque mondiale avant le démarrage des travaux. </w:t>
            </w:r>
          </w:p>
          <w:p w14:paraId="41B35DA4" w14:textId="77777777" w:rsidR="005232F4" w:rsidRPr="00E70936" w:rsidRDefault="005232F4" w:rsidP="005232F4">
            <w:pPr>
              <w:keepLines/>
              <w:rPr>
                <w:sz w:val="20"/>
                <w:szCs w:val="20"/>
                <w:lang w:eastAsia="en-US" w:bidi="ar-SA"/>
              </w:rPr>
            </w:pPr>
          </w:p>
          <w:p w14:paraId="191C349F" w14:textId="1F28CCDF" w:rsidR="005232F4" w:rsidRPr="005232F4" w:rsidRDefault="005232F4" w:rsidP="00AF319A">
            <w:pPr>
              <w:keepLines/>
              <w:rPr>
                <w:sz w:val="20"/>
                <w:szCs w:val="20"/>
              </w:rPr>
            </w:pPr>
            <w:r>
              <w:rPr>
                <w:sz w:val="20"/>
              </w:rPr>
              <w:t xml:space="preserve">Le Bénéficiaire doit s’assurer que la même approche est suivie pour les </w:t>
            </w:r>
            <w:r w:rsidR="003400B0">
              <w:rPr>
                <w:sz w:val="20"/>
              </w:rPr>
              <w:t>« </w:t>
            </w:r>
            <w:r w:rsidR="00AF319A">
              <w:rPr>
                <w:sz w:val="20"/>
              </w:rPr>
              <w:t>infrastructures</w:t>
            </w:r>
            <w:r>
              <w:rPr>
                <w:sz w:val="20"/>
              </w:rPr>
              <w:t xml:space="preserve"> associées</w:t>
            </w:r>
            <w:r w:rsidR="003400B0">
              <w:rPr>
                <w:sz w:val="20"/>
              </w:rPr>
              <w:t> »</w:t>
            </w:r>
            <w:r>
              <w:rPr>
                <w:sz w:val="20"/>
              </w:rPr>
              <w:t xml:space="preserve"> qui sont étroitement liées au projet.  </w:t>
            </w:r>
          </w:p>
        </w:tc>
        <w:tc>
          <w:tcPr>
            <w:tcW w:w="3780" w:type="dxa"/>
          </w:tcPr>
          <w:p w14:paraId="6A1B7BA5" w14:textId="1607FA6C" w:rsidR="005232F4" w:rsidRPr="005232F4" w:rsidRDefault="005232F4" w:rsidP="005232F4">
            <w:pPr>
              <w:keepLines/>
              <w:rPr>
                <w:rFonts w:eastAsia="Times New Roman"/>
                <w:bCs/>
                <w:i/>
                <w:sz w:val="20"/>
                <w:szCs w:val="20"/>
              </w:rPr>
            </w:pPr>
            <w:r>
              <w:rPr>
                <w:i/>
                <w:sz w:val="20"/>
              </w:rPr>
              <w:t>Pendant la préparation des documents d’appel d’offres et avant le démarrage des travaux.</w:t>
            </w:r>
          </w:p>
          <w:p w14:paraId="3B635883" w14:textId="53FF9684" w:rsidR="0098405F" w:rsidRDefault="0098405F" w:rsidP="005232F4">
            <w:pPr>
              <w:keepLines/>
              <w:rPr>
                <w:i/>
                <w:sz w:val="20"/>
                <w:szCs w:val="20"/>
                <w:lang w:eastAsia="en-US" w:bidi="ar-SA"/>
              </w:rPr>
            </w:pPr>
          </w:p>
          <w:p w14:paraId="4AF4EA6E" w14:textId="77777777" w:rsidR="0098405F" w:rsidRPr="0098405F" w:rsidRDefault="0098405F" w:rsidP="0098405F">
            <w:pPr>
              <w:rPr>
                <w:sz w:val="20"/>
                <w:szCs w:val="20"/>
                <w:lang w:eastAsia="en-US" w:bidi="ar-SA"/>
              </w:rPr>
            </w:pPr>
          </w:p>
          <w:p w14:paraId="0F3E18D4" w14:textId="4A4B35D6" w:rsidR="0098405F" w:rsidRDefault="0098405F" w:rsidP="0098405F">
            <w:pPr>
              <w:rPr>
                <w:sz w:val="20"/>
                <w:szCs w:val="20"/>
                <w:lang w:eastAsia="en-US" w:bidi="ar-SA"/>
              </w:rPr>
            </w:pPr>
          </w:p>
          <w:p w14:paraId="425D25EA" w14:textId="77777777" w:rsidR="005232F4" w:rsidRPr="00337DBA" w:rsidRDefault="005232F4" w:rsidP="00AF319A">
            <w:pPr>
              <w:keepLines/>
              <w:rPr>
                <w:sz w:val="20"/>
                <w:szCs w:val="20"/>
                <w:lang w:eastAsia="en-US" w:bidi="ar-SA"/>
              </w:rPr>
            </w:pPr>
          </w:p>
        </w:tc>
        <w:tc>
          <w:tcPr>
            <w:tcW w:w="3710" w:type="dxa"/>
            <w:gridSpan w:val="2"/>
          </w:tcPr>
          <w:p w14:paraId="6D475ED2" w14:textId="5E483A46" w:rsidR="005232F4" w:rsidRPr="005232F4" w:rsidRDefault="005232F4" w:rsidP="005232F4">
            <w:pPr>
              <w:keepLines/>
              <w:rPr>
                <w:sz w:val="20"/>
                <w:szCs w:val="20"/>
              </w:rPr>
            </w:pPr>
            <w:r>
              <w:rPr>
                <w:i/>
                <w:sz w:val="20"/>
              </w:rPr>
              <w:t>U</w:t>
            </w:r>
            <w:r w:rsidR="00CD174C">
              <w:rPr>
                <w:i/>
                <w:sz w:val="20"/>
              </w:rPr>
              <w:t>G</w:t>
            </w:r>
            <w:r>
              <w:rPr>
                <w:i/>
                <w:sz w:val="20"/>
              </w:rPr>
              <w:t xml:space="preserve">P </w:t>
            </w:r>
          </w:p>
        </w:tc>
      </w:tr>
      <w:tr w:rsidR="005232F4" w:rsidRPr="005232F4" w14:paraId="33E7125B" w14:textId="77777777" w:rsidTr="00AD1550">
        <w:trPr>
          <w:gridAfter w:val="2"/>
          <w:wAfter w:w="25" w:type="dxa"/>
          <w:cantSplit/>
          <w:trHeight w:val="20"/>
        </w:trPr>
        <w:tc>
          <w:tcPr>
            <w:tcW w:w="735" w:type="dxa"/>
          </w:tcPr>
          <w:p w14:paraId="3294A462" w14:textId="77777777" w:rsidR="005232F4" w:rsidRPr="005232F4" w:rsidRDefault="005232F4" w:rsidP="005232F4">
            <w:pPr>
              <w:keepLines/>
              <w:jc w:val="center"/>
              <w:rPr>
                <w:sz w:val="20"/>
                <w:szCs w:val="20"/>
              </w:rPr>
            </w:pPr>
            <w:r>
              <w:rPr>
                <w:sz w:val="20"/>
              </w:rPr>
              <w:lastRenderedPageBreak/>
              <w:t>1.5</w:t>
            </w:r>
          </w:p>
        </w:tc>
        <w:tc>
          <w:tcPr>
            <w:tcW w:w="6100" w:type="dxa"/>
          </w:tcPr>
          <w:p w14:paraId="0B7324DD" w14:textId="72407C00" w:rsidR="005232F4" w:rsidRPr="005232F4" w:rsidRDefault="005232F4" w:rsidP="005232F4">
            <w:pPr>
              <w:spacing w:after="160" w:line="259" w:lineRule="auto"/>
              <w:jc w:val="both"/>
              <w:rPr>
                <w:b/>
                <w:bCs/>
                <w:color w:val="4472C4"/>
                <w:sz w:val="20"/>
                <w:szCs w:val="20"/>
              </w:rPr>
            </w:pPr>
            <w:r>
              <w:rPr>
                <w:b/>
                <w:color w:val="4472C4"/>
                <w:sz w:val="20"/>
              </w:rPr>
              <w:t>PERMIS, APPROBATIONS ET AUTORISATIONS</w:t>
            </w:r>
            <w:r w:rsidR="003400B0">
              <w:rPr>
                <w:b/>
                <w:color w:val="4472C4"/>
                <w:sz w:val="20"/>
              </w:rPr>
              <w:t> </w:t>
            </w:r>
            <w:r>
              <w:rPr>
                <w:b/>
                <w:color w:val="4472C4"/>
                <w:sz w:val="20"/>
              </w:rPr>
              <w:t xml:space="preserve">: </w:t>
            </w:r>
          </w:p>
          <w:p w14:paraId="5B59DCEB" w14:textId="77777777" w:rsidR="005232F4" w:rsidRPr="005232F4" w:rsidRDefault="005232F4" w:rsidP="005232F4">
            <w:pPr>
              <w:spacing w:after="160"/>
              <w:jc w:val="both"/>
              <w:rPr>
                <w:sz w:val="20"/>
                <w:szCs w:val="20"/>
              </w:rPr>
            </w:pPr>
            <w:r>
              <w:rPr>
                <w:sz w:val="20"/>
              </w:rPr>
              <w:t>Obtenir ou aider à obtenir, selon le cas, les permis, consentements et autorisations applicables au projet en vertu de la législation en vigueur auprès des autorités nationales compétentes et des communautés concernées.</w:t>
            </w:r>
          </w:p>
          <w:p w14:paraId="217D0AC6" w14:textId="2F66D217" w:rsidR="005232F4" w:rsidRPr="005232F4" w:rsidRDefault="00E50319" w:rsidP="005232F4">
            <w:pPr>
              <w:spacing w:after="160"/>
              <w:jc w:val="both"/>
              <w:rPr>
                <w:sz w:val="20"/>
                <w:szCs w:val="20"/>
              </w:rPr>
            </w:pPr>
            <w:r>
              <w:rPr>
                <w:sz w:val="20"/>
              </w:rPr>
              <w:t>Le B</w:t>
            </w:r>
            <w:r w:rsidR="005232F4">
              <w:rPr>
                <w:sz w:val="20"/>
              </w:rPr>
              <w:t xml:space="preserve">énéficiaire respectera ou appliquera les conditions énoncées dans ces permis et autorisations </w:t>
            </w:r>
          </w:p>
        </w:tc>
        <w:tc>
          <w:tcPr>
            <w:tcW w:w="3780" w:type="dxa"/>
          </w:tcPr>
          <w:p w14:paraId="55131AE1" w14:textId="77777777" w:rsidR="005232F4" w:rsidRPr="005232F4" w:rsidRDefault="005232F4" w:rsidP="005232F4">
            <w:pPr>
              <w:keepLines/>
              <w:rPr>
                <w:rFonts w:eastAsia="Times New Roman"/>
                <w:bCs/>
                <w:i/>
                <w:sz w:val="20"/>
                <w:szCs w:val="20"/>
              </w:rPr>
            </w:pPr>
            <w:r>
              <w:rPr>
                <w:i/>
                <w:sz w:val="20"/>
              </w:rPr>
              <w:t>Tout au long de la période de mise en œuvre du projet.</w:t>
            </w:r>
          </w:p>
        </w:tc>
        <w:tc>
          <w:tcPr>
            <w:tcW w:w="3710" w:type="dxa"/>
            <w:gridSpan w:val="2"/>
          </w:tcPr>
          <w:p w14:paraId="58FB187B" w14:textId="13F0703D" w:rsidR="005232F4" w:rsidRPr="005232F4" w:rsidRDefault="005232F4" w:rsidP="005232F4">
            <w:pPr>
              <w:keepLines/>
              <w:rPr>
                <w:i/>
                <w:iCs/>
                <w:sz w:val="20"/>
                <w:szCs w:val="20"/>
              </w:rPr>
            </w:pPr>
            <w:r>
              <w:rPr>
                <w:i/>
                <w:sz w:val="20"/>
              </w:rPr>
              <w:t>U</w:t>
            </w:r>
            <w:r w:rsidR="000B78E2">
              <w:rPr>
                <w:i/>
                <w:sz w:val="20"/>
              </w:rPr>
              <w:t>G</w:t>
            </w:r>
            <w:r>
              <w:rPr>
                <w:i/>
                <w:sz w:val="20"/>
              </w:rPr>
              <w:t>P</w:t>
            </w:r>
          </w:p>
        </w:tc>
      </w:tr>
      <w:tr w:rsidR="005232F4" w:rsidRPr="00001F57" w14:paraId="694703E8" w14:textId="77777777" w:rsidTr="00AD1550">
        <w:trPr>
          <w:gridAfter w:val="1"/>
          <w:wAfter w:w="19" w:type="dxa"/>
          <w:cantSplit/>
          <w:trHeight w:val="458"/>
        </w:trPr>
        <w:tc>
          <w:tcPr>
            <w:tcW w:w="14331" w:type="dxa"/>
            <w:gridSpan w:val="6"/>
            <w:shd w:val="clear" w:color="auto" w:fill="F4B083"/>
          </w:tcPr>
          <w:p w14:paraId="1AC3EC25" w14:textId="5590FB8E" w:rsidR="005232F4" w:rsidRPr="005232F4" w:rsidRDefault="005232F4" w:rsidP="005232F4">
            <w:pPr>
              <w:keepLines/>
              <w:rPr>
                <w:sz w:val="20"/>
                <w:szCs w:val="20"/>
              </w:rPr>
            </w:pPr>
            <w:r>
              <w:rPr>
                <w:b/>
                <w:sz w:val="20"/>
              </w:rPr>
              <w:t>NES 2</w:t>
            </w:r>
            <w:r w:rsidR="003400B0">
              <w:rPr>
                <w:b/>
                <w:sz w:val="20"/>
              </w:rPr>
              <w:t> :</w:t>
            </w:r>
            <w:r>
              <w:rPr>
                <w:b/>
                <w:sz w:val="20"/>
              </w:rPr>
              <w:t xml:space="preserve"> EMPLOI ET CONDITIONS DE TRAVAIL  </w:t>
            </w:r>
          </w:p>
        </w:tc>
      </w:tr>
      <w:tr w:rsidR="005232F4" w:rsidRPr="005232F4" w14:paraId="2CEFF664" w14:textId="77777777" w:rsidTr="00AD1550">
        <w:trPr>
          <w:gridAfter w:val="2"/>
          <w:wAfter w:w="25" w:type="dxa"/>
          <w:cantSplit/>
          <w:trHeight w:val="20"/>
        </w:trPr>
        <w:tc>
          <w:tcPr>
            <w:tcW w:w="735" w:type="dxa"/>
          </w:tcPr>
          <w:p w14:paraId="646DCB86" w14:textId="77777777" w:rsidR="005232F4" w:rsidRPr="005232F4" w:rsidRDefault="005232F4" w:rsidP="005232F4">
            <w:pPr>
              <w:keepLines/>
              <w:jc w:val="center"/>
              <w:rPr>
                <w:sz w:val="20"/>
                <w:szCs w:val="20"/>
              </w:rPr>
            </w:pPr>
            <w:r>
              <w:rPr>
                <w:sz w:val="20"/>
              </w:rPr>
              <w:t>2,1</w:t>
            </w:r>
          </w:p>
        </w:tc>
        <w:tc>
          <w:tcPr>
            <w:tcW w:w="6100" w:type="dxa"/>
          </w:tcPr>
          <w:p w14:paraId="6325B143" w14:textId="33FD82B9" w:rsidR="005232F4" w:rsidRPr="005232F4" w:rsidRDefault="005232F4" w:rsidP="005232F4">
            <w:pPr>
              <w:keepLines/>
              <w:rPr>
                <w:b/>
                <w:color w:val="5B9BD5"/>
                <w:sz w:val="20"/>
                <w:szCs w:val="20"/>
              </w:rPr>
            </w:pPr>
            <w:r>
              <w:rPr>
                <w:b/>
                <w:color w:val="5B9BD5"/>
                <w:sz w:val="20"/>
              </w:rPr>
              <w:t>PROCÉDURES DE GESTION DE LA MAIN</w:t>
            </w:r>
            <w:r w:rsidR="00337DBA">
              <w:rPr>
                <w:b/>
                <w:color w:val="5B9BD5"/>
                <w:sz w:val="20"/>
              </w:rPr>
              <w:t>-</w:t>
            </w:r>
            <w:r>
              <w:rPr>
                <w:b/>
                <w:color w:val="5B9BD5"/>
                <w:sz w:val="20"/>
              </w:rPr>
              <w:t>D’OEUVRE</w:t>
            </w:r>
          </w:p>
          <w:p w14:paraId="380E5286" w14:textId="77777777" w:rsidR="005232F4" w:rsidRPr="00E70936" w:rsidRDefault="005232F4" w:rsidP="005232F4">
            <w:pPr>
              <w:keepLines/>
              <w:rPr>
                <w:sz w:val="20"/>
                <w:szCs w:val="20"/>
                <w:lang w:eastAsia="en-US" w:bidi="ar-SA"/>
              </w:rPr>
            </w:pPr>
          </w:p>
          <w:p w14:paraId="1880A9D6" w14:textId="697AB37D" w:rsidR="005232F4" w:rsidRPr="005232F4" w:rsidRDefault="005232F4" w:rsidP="005232F4">
            <w:pPr>
              <w:keepLines/>
              <w:rPr>
                <w:sz w:val="20"/>
                <w:szCs w:val="20"/>
              </w:rPr>
            </w:pPr>
            <w:r>
              <w:rPr>
                <w:sz w:val="20"/>
              </w:rPr>
              <w:t>Élaborer des procédures de gestion de la main-d’œuvre conformément à la législation nationale et à la NES 2, en utilisant un processus de recrutement équitable et sensible au genre et de gestion de l’emploi dans le cadre du projet. Ces procédures seront énoncées dans un document intitulé Procédures de gestion de la main-d’œuvre (PGMO). Ces procédures comprennent également des clauses relatives à l’utilisation des travailleurs ivoiriens et étrangers (qualifiés et non qualifiés) conformément au Code du travail et à la NES</w:t>
            </w:r>
            <w:r w:rsidR="003400B0">
              <w:rPr>
                <w:sz w:val="20"/>
              </w:rPr>
              <w:t> </w:t>
            </w:r>
            <w:r>
              <w:rPr>
                <w:sz w:val="20"/>
              </w:rPr>
              <w:t>2. Ces clauses doivent être incluses dans les contrats des fournisseurs/prestataires de services et sous-traitants, interdire le travail des enfants et le travail forcé, et garantir le droit de se constituer en syndicat. Le projet veillera à ce que les comportements comme la violence basée sur le genre, l</w:t>
            </w:r>
            <w:r w:rsidR="003400B0">
              <w:rPr>
                <w:sz w:val="20"/>
              </w:rPr>
              <w:t>’</w:t>
            </w:r>
            <w:r>
              <w:rPr>
                <w:sz w:val="20"/>
              </w:rPr>
              <w:t>exploitation et l</w:t>
            </w:r>
            <w:r w:rsidR="003400B0">
              <w:rPr>
                <w:sz w:val="20"/>
              </w:rPr>
              <w:t>’</w:t>
            </w:r>
            <w:r>
              <w:rPr>
                <w:sz w:val="20"/>
              </w:rPr>
              <w:t>abus sexuels, le harcèlement sexuel soient également interdits dans les contrats et les codes de conduite.</w:t>
            </w:r>
          </w:p>
          <w:p w14:paraId="1B003157" w14:textId="77777777" w:rsidR="005232F4" w:rsidRPr="00E70936" w:rsidRDefault="005232F4" w:rsidP="005232F4">
            <w:pPr>
              <w:keepLines/>
              <w:rPr>
                <w:sz w:val="20"/>
                <w:szCs w:val="20"/>
                <w:lang w:eastAsia="en-US" w:bidi="ar-SA"/>
              </w:rPr>
            </w:pPr>
          </w:p>
          <w:p w14:paraId="71718BBA" w14:textId="0CA5467C" w:rsidR="005232F4" w:rsidRPr="005232F4" w:rsidRDefault="005232F4" w:rsidP="005232F4">
            <w:pPr>
              <w:keepLines/>
              <w:rPr>
                <w:sz w:val="20"/>
                <w:szCs w:val="20"/>
              </w:rPr>
            </w:pPr>
            <w:r>
              <w:rPr>
                <w:sz w:val="20"/>
              </w:rPr>
              <w:t>Le gouvernement aura un œil sur la signature des contrats avec les travailleurs directs et les travailleurs contractuels en veillant à ce que les clauses de travail soient conformes au cadre national et à la NES</w:t>
            </w:r>
            <w:r w:rsidR="003400B0">
              <w:rPr>
                <w:sz w:val="20"/>
              </w:rPr>
              <w:t> </w:t>
            </w:r>
            <w:r>
              <w:rPr>
                <w:sz w:val="20"/>
              </w:rPr>
              <w:t>2. Les travailleurs des infrastructures associées au projet signeront également des codes de conduite, le projet assurera le suivi des conditions de travail au niveau des infrastructures associées.</w:t>
            </w:r>
          </w:p>
        </w:tc>
        <w:tc>
          <w:tcPr>
            <w:tcW w:w="3780" w:type="dxa"/>
          </w:tcPr>
          <w:p w14:paraId="2C0A5675" w14:textId="303402AE" w:rsidR="005232F4" w:rsidRPr="005232F4" w:rsidRDefault="005232F4" w:rsidP="005232F4">
            <w:pPr>
              <w:keepLines/>
              <w:rPr>
                <w:rFonts w:eastAsia="Times New Roman"/>
                <w:bCs/>
                <w:i/>
                <w:iCs/>
                <w:sz w:val="20"/>
                <w:szCs w:val="20"/>
              </w:rPr>
            </w:pPr>
            <w:r>
              <w:rPr>
                <w:i/>
                <w:sz w:val="20"/>
              </w:rPr>
              <w:t>Le PGMO doit être divulgué avant les négociations.</w:t>
            </w:r>
          </w:p>
          <w:p w14:paraId="23A391F5" w14:textId="77777777" w:rsidR="005232F4" w:rsidRPr="00E70936" w:rsidRDefault="005232F4" w:rsidP="005232F4">
            <w:pPr>
              <w:keepLines/>
              <w:rPr>
                <w:rFonts w:eastAsia="Times New Roman"/>
                <w:bCs/>
                <w:i/>
                <w:iCs/>
                <w:sz w:val="20"/>
                <w:szCs w:val="20"/>
                <w:lang w:eastAsia="en-US" w:bidi="ar-SA"/>
              </w:rPr>
            </w:pPr>
          </w:p>
          <w:p w14:paraId="55233A78" w14:textId="77777777" w:rsidR="005232F4" w:rsidRPr="005232F4" w:rsidRDefault="005232F4" w:rsidP="005232F4">
            <w:pPr>
              <w:keepLines/>
              <w:rPr>
                <w:rFonts w:eastAsia="Times New Roman"/>
                <w:bCs/>
                <w:i/>
                <w:sz w:val="20"/>
                <w:szCs w:val="20"/>
              </w:rPr>
            </w:pPr>
            <w:r>
              <w:rPr>
                <w:i/>
                <w:sz w:val="20"/>
              </w:rPr>
              <w:t>À mettre en œuvre au démarrage de la préparation du projet et tout au long du cycle de vie du projet</w:t>
            </w:r>
          </w:p>
        </w:tc>
        <w:tc>
          <w:tcPr>
            <w:tcW w:w="3710" w:type="dxa"/>
            <w:gridSpan w:val="2"/>
          </w:tcPr>
          <w:p w14:paraId="4386FEF6" w14:textId="0A0EA1B7" w:rsidR="005232F4" w:rsidRPr="005232F4" w:rsidRDefault="005232F4" w:rsidP="005232F4">
            <w:pPr>
              <w:keepLines/>
              <w:rPr>
                <w:i/>
                <w:iCs/>
                <w:sz w:val="20"/>
                <w:szCs w:val="20"/>
              </w:rPr>
            </w:pPr>
            <w:r>
              <w:rPr>
                <w:i/>
                <w:sz w:val="20"/>
              </w:rPr>
              <w:t>U</w:t>
            </w:r>
            <w:r w:rsidR="000B78E2">
              <w:rPr>
                <w:i/>
                <w:sz w:val="20"/>
              </w:rPr>
              <w:t>G</w:t>
            </w:r>
            <w:r>
              <w:rPr>
                <w:i/>
                <w:sz w:val="20"/>
              </w:rPr>
              <w:t>P et entrepreneurs</w:t>
            </w:r>
          </w:p>
        </w:tc>
      </w:tr>
      <w:tr w:rsidR="005232F4" w:rsidRPr="005232F4" w14:paraId="78050B27" w14:textId="77777777" w:rsidTr="00AD1550">
        <w:trPr>
          <w:gridAfter w:val="2"/>
          <w:wAfter w:w="25" w:type="dxa"/>
          <w:cantSplit/>
          <w:trHeight w:val="20"/>
        </w:trPr>
        <w:tc>
          <w:tcPr>
            <w:tcW w:w="735" w:type="dxa"/>
          </w:tcPr>
          <w:p w14:paraId="0CCC17B3" w14:textId="77777777" w:rsidR="005232F4" w:rsidRPr="005232F4" w:rsidRDefault="005232F4" w:rsidP="005232F4">
            <w:pPr>
              <w:keepLines/>
              <w:jc w:val="center"/>
              <w:rPr>
                <w:sz w:val="20"/>
                <w:szCs w:val="20"/>
              </w:rPr>
            </w:pPr>
            <w:r>
              <w:rPr>
                <w:sz w:val="20"/>
              </w:rPr>
              <w:lastRenderedPageBreak/>
              <w:t>2.2</w:t>
            </w:r>
          </w:p>
        </w:tc>
        <w:tc>
          <w:tcPr>
            <w:tcW w:w="6100" w:type="dxa"/>
          </w:tcPr>
          <w:p w14:paraId="0CB5D871" w14:textId="6E5E9CE1" w:rsidR="005232F4" w:rsidRPr="005232F4" w:rsidRDefault="005232F4" w:rsidP="005232F4">
            <w:pPr>
              <w:keepLines/>
              <w:jc w:val="both"/>
              <w:rPr>
                <w:rFonts w:eastAsia="Times New Roman"/>
                <w:sz w:val="20"/>
                <w:szCs w:val="20"/>
              </w:rPr>
            </w:pPr>
            <w:r>
              <w:rPr>
                <w:b/>
                <w:color w:val="5B9BD5"/>
                <w:sz w:val="20"/>
              </w:rPr>
              <w:t xml:space="preserve">MÉCANISME DE GESTION DES PLAINTES </w:t>
            </w:r>
            <w:r w:rsidR="000B78E2">
              <w:rPr>
                <w:b/>
                <w:color w:val="5B9BD5"/>
                <w:sz w:val="20"/>
              </w:rPr>
              <w:t>DES</w:t>
            </w:r>
            <w:r>
              <w:rPr>
                <w:b/>
                <w:color w:val="5B9BD5"/>
                <w:sz w:val="20"/>
              </w:rPr>
              <w:t xml:space="preserve"> TRAVAILLEURS DU PROJET</w:t>
            </w:r>
            <w:r>
              <w:rPr>
                <w:sz w:val="20"/>
              </w:rPr>
              <w:t xml:space="preserve"> </w:t>
            </w:r>
          </w:p>
          <w:p w14:paraId="373D132F" w14:textId="77777777" w:rsidR="005232F4" w:rsidRPr="00E70936" w:rsidRDefault="005232F4" w:rsidP="005232F4">
            <w:pPr>
              <w:keepLines/>
              <w:jc w:val="both"/>
              <w:rPr>
                <w:rFonts w:eastAsia="Times New Roman"/>
                <w:sz w:val="20"/>
                <w:szCs w:val="20"/>
                <w:lang w:eastAsia="zh-CN" w:bidi="ar-SA"/>
              </w:rPr>
            </w:pPr>
          </w:p>
          <w:p w14:paraId="3D15CB64" w14:textId="171AC008" w:rsidR="005232F4" w:rsidRPr="005232F4" w:rsidRDefault="005232F4" w:rsidP="005B370D">
            <w:pPr>
              <w:keepLines/>
              <w:jc w:val="both"/>
              <w:rPr>
                <w:rFonts w:eastAsia="Times New Roman"/>
                <w:sz w:val="20"/>
                <w:szCs w:val="20"/>
              </w:rPr>
            </w:pPr>
            <w:r>
              <w:rPr>
                <w:sz w:val="20"/>
              </w:rPr>
              <w:t>Conformément à la NES n°</w:t>
            </w:r>
            <w:r w:rsidR="003400B0">
              <w:rPr>
                <w:sz w:val="20"/>
              </w:rPr>
              <w:t> </w:t>
            </w:r>
            <w:r>
              <w:rPr>
                <w:sz w:val="20"/>
              </w:rPr>
              <w:t xml:space="preserve">2 et au droit du travail de la Côte d’Ivoire, et dans le cadre du </w:t>
            </w:r>
            <w:r w:rsidR="005B370D">
              <w:rPr>
                <w:sz w:val="20"/>
              </w:rPr>
              <w:t>PGMO</w:t>
            </w:r>
            <w:r>
              <w:rPr>
                <w:sz w:val="20"/>
              </w:rPr>
              <w:t>, mettre en place, appliquer et maintenir un mécanisme spécifique de gestion des plaintes pour les travailleurs du projet afin de répondre rapidement aux préoccupations et aux questions liées à l’emploi grâce à un mécanisme transparent, facilement accessible, inclusif, et à un processus participatif qui est facile à comprendre et qui prévoit des retours d’informations aux parties concernées dans une langue qu’elles comprennent, sans représailles, et qui sera appliqué de manière indépendante, équitable, accessible, inclusive et objective. Le MGP doit inclure des mesures p</w:t>
            </w:r>
            <w:r w:rsidR="005D626D">
              <w:rPr>
                <w:sz w:val="20"/>
              </w:rPr>
              <w:t>our la gestion des incidents d’</w:t>
            </w:r>
            <w:r>
              <w:rPr>
                <w:sz w:val="20"/>
              </w:rPr>
              <w:t xml:space="preserve">EAS/HS, précisant les procédures, les points d’entrée, les services auxquels il faut référer les cas de VBG </w:t>
            </w:r>
            <w:r w:rsidR="005D626D">
              <w:rPr>
                <w:sz w:val="20"/>
              </w:rPr>
              <w:t xml:space="preserve">et </w:t>
            </w:r>
            <w:r>
              <w:rPr>
                <w:sz w:val="20"/>
              </w:rPr>
              <w:t>des mécanismes de reddition des comptes pour les plaignants.</w:t>
            </w:r>
          </w:p>
        </w:tc>
        <w:tc>
          <w:tcPr>
            <w:tcW w:w="3780" w:type="dxa"/>
          </w:tcPr>
          <w:p w14:paraId="08288297" w14:textId="77777777" w:rsidR="005232F4" w:rsidRPr="005232F4" w:rsidRDefault="005232F4" w:rsidP="005232F4">
            <w:pPr>
              <w:keepLines/>
              <w:rPr>
                <w:rFonts w:eastAsia="Times New Roman"/>
                <w:bCs/>
                <w:i/>
                <w:iCs/>
                <w:sz w:val="20"/>
                <w:szCs w:val="20"/>
              </w:rPr>
            </w:pPr>
            <w:r>
              <w:rPr>
                <w:i/>
                <w:sz w:val="20"/>
              </w:rPr>
              <w:t>Avant de commencer les activités et pendant tout le cycle de vie du projet</w:t>
            </w:r>
          </w:p>
          <w:p w14:paraId="1526845E" w14:textId="77777777" w:rsidR="005232F4" w:rsidRPr="00E70936" w:rsidRDefault="005232F4" w:rsidP="005232F4">
            <w:pPr>
              <w:keepLines/>
              <w:rPr>
                <w:i/>
                <w:sz w:val="20"/>
                <w:szCs w:val="20"/>
                <w:lang w:eastAsia="en-GB" w:bidi="ar-SA"/>
              </w:rPr>
            </w:pPr>
          </w:p>
        </w:tc>
        <w:tc>
          <w:tcPr>
            <w:tcW w:w="3710" w:type="dxa"/>
            <w:gridSpan w:val="2"/>
          </w:tcPr>
          <w:p w14:paraId="01B0D5C1" w14:textId="3EB554CE" w:rsidR="005232F4" w:rsidRPr="005232F4" w:rsidRDefault="005232F4" w:rsidP="005232F4">
            <w:pPr>
              <w:keepLines/>
              <w:rPr>
                <w:i/>
                <w:iCs/>
                <w:sz w:val="20"/>
                <w:szCs w:val="20"/>
              </w:rPr>
            </w:pPr>
            <w:r>
              <w:rPr>
                <w:i/>
                <w:sz w:val="20"/>
              </w:rPr>
              <w:t>U</w:t>
            </w:r>
            <w:r w:rsidR="000B78E2">
              <w:rPr>
                <w:i/>
                <w:sz w:val="20"/>
              </w:rPr>
              <w:t>G</w:t>
            </w:r>
            <w:r>
              <w:rPr>
                <w:i/>
                <w:sz w:val="20"/>
              </w:rPr>
              <w:t>P et entrepreneurs</w:t>
            </w:r>
          </w:p>
        </w:tc>
      </w:tr>
      <w:tr w:rsidR="005232F4" w:rsidRPr="005232F4" w14:paraId="68ED2498" w14:textId="77777777" w:rsidTr="00AD1550">
        <w:trPr>
          <w:gridAfter w:val="2"/>
          <w:wAfter w:w="25" w:type="dxa"/>
          <w:cantSplit/>
          <w:trHeight w:val="20"/>
        </w:trPr>
        <w:tc>
          <w:tcPr>
            <w:tcW w:w="735" w:type="dxa"/>
          </w:tcPr>
          <w:p w14:paraId="7489C04B" w14:textId="77777777" w:rsidR="005232F4" w:rsidRPr="005232F4" w:rsidRDefault="005232F4" w:rsidP="005232F4">
            <w:pPr>
              <w:keepLines/>
              <w:jc w:val="center"/>
              <w:rPr>
                <w:sz w:val="20"/>
                <w:szCs w:val="20"/>
              </w:rPr>
            </w:pPr>
            <w:r>
              <w:rPr>
                <w:sz w:val="20"/>
              </w:rPr>
              <w:t>2.3</w:t>
            </w:r>
          </w:p>
        </w:tc>
        <w:tc>
          <w:tcPr>
            <w:tcW w:w="6100" w:type="dxa"/>
          </w:tcPr>
          <w:p w14:paraId="63A2E804" w14:textId="4D83406C" w:rsidR="005232F4" w:rsidRPr="005232F4" w:rsidRDefault="005232F4" w:rsidP="005232F4">
            <w:pPr>
              <w:keepLines/>
              <w:jc w:val="both"/>
              <w:rPr>
                <w:sz w:val="20"/>
                <w:szCs w:val="20"/>
              </w:rPr>
            </w:pPr>
            <w:r>
              <w:rPr>
                <w:b/>
                <w:color w:val="5B9BD5"/>
                <w:sz w:val="20"/>
              </w:rPr>
              <w:t>MESURES</w:t>
            </w:r>
            <w:r w:rsidR="000B78E2">
              <w:t xml:space="preserve"> </w:t>
            </w:r>
            <w:r w:rsidR="000B78E2" w:rsidRPr="000B78E2">
              <w:rPr>
                <w:b/>
                <w:color w:val="5B9BD5"/>
                <w:sz w:val="20"/>
              </w:rPr>
              <w:t>RELATIVES À</w:t>
            </w:r>
            <w:r>
              <w:rPr>
                <w:b/>
                <w:color w:val="5B9BD5"/>
                <w:sz w:val="20"/>
              </w:rPr>
              <w:t xml:space="preserve"> SANTÉ ET DE SÉCURITÉ AU TRAVAIL (SST)</w:t>
            </w:r>
          </w:p>
          <w:p w14:paraId="7BABDB82" w14:textId="77777777" w:rsidR="005232F4" w:rsidRPr="00E70936" w:rsidRDefault="005232F4" w:rsidP="005232F4">
            <w:pPr>
              <w:keepLines/>
              <w:jc w:val="both"/>
              <w:rPr>
                <w:sz w:val="20"/>
                <w:szCs w:val="20"/>
                <w:lang w:eastAsia="en-US" w:bidi="ar-SA"/>
              </w:rPr>
            </w:pPr>
          </w:p>
          <w:p w14:paraId="0B110650" w14:textId="77777777" w:rsidR="005232F4" w:rsidRPr="005232F4" w:rsidRDefault="005232F4" w:rsidP="005232F4">
            <w:pPr>
              <w:keepLines/>
              <w:jc w:val="both"/>
              <w:rPr>
                <w:sz w:val="20"/>
                <w:szCs w:val="20"/>
              </w:rPr>
            </w:pPr>
            <w:r>
              <w:rPr>
                <w:sz w:val="20"/>
              </w:rPr>
              <w:t>Veiller à ce que les entrepreneurs employés dans le cadre du projet mettent en œuvre des mesures de santé et de sécurité au travail (SST) précisées dans le PGMO, PGES/CGES, dans le cadre de leur PGES-E.</w:t>
            </w:r>
          </w:p>
        </w:tc>
        <w:tc>
          <w:tcPr>
            <w:tcW w:w="3780" w:type="dxa"/>
          </w:tcPr>
          <w:p w14:paraId="272BD6BF" w14:textId="77777777" w:rsidR="005232F4" w:rsidRPr="005232F4" w:rsidRDefault="005232F4" w:rsidP="005232F4">
            <w:pPr>
              <w:keepLines/>
              <w:rPr>
                <w:i/>
                <w:sz w:val="20"/>
                <w:szCs w:val="20"/>
              </w:rPr>
            </w:pPr>
            <w:r>
              <w:rPr>
                <w:i/>
                <w:sz w:val="20"/>
              </w:rPr>
              <w:t>Avant le démarrage des travaux. Ces mesures sont maintenues tout au long de la mise en œuvre du Projet.</w:t>
            </w:r>
          </w:p>
        </w:tc>
        <w:tc>
          <w:tcPr>
            <w:tcW w:w="3710" w:type="dxa"/>
            <w:gridSpan w:val="2"/>
          </w:tcPr>
          <w:p w14:paraId="57DA3341" w14:textId="3F4B440E" w:rsidR="005232F4" w:rsidRPr="005232F4" w:rsidRDefault="005232F4" w:rsidP="005232F4">
            <w:pPr>
              <w:keepLines/>
              <w:rPr>
                <w:i/>
                <w:iCs/>
                <w:sz w:val="20"/>
                <w:szCs w:val="20"/>
              </w:rPr>
            </w:pPr>
            <w:r>
              <w:rPr>
                <w:i/>
                <w:sz w:val="20"/>
              </w:rPr>
              <w:t>U</w:t>
            </w:r>
            <w:r w:rsidR="000B78E2">
              <w:rPr>
                <w:i/>
                <w:sz w:val="20"/>
              </w:rPr>
              <w:t>G</w:t>
            </w:r>
            <w:r>
              <w:rPr>
                <w:i/>
                <w:sz w:val="20"/>
              </w:rPr>
              <w:t>P et entrepreneurs</w:t>
            </w:r>
          </w:p>
        </w:tc>
      </w:tr>
      <w:tr w:rsidR="005232F4" w:rsidRPr="005232F4" w14:paraId="691E2E9D" w14:textId="77777777" w:rsidTr="00AD1550">
        <w:trPr>
          <w:gridAfter w:val="2"/>
          <w:wAfter w:w="25" w:type="dxa"/>
          <w:cantSplit/>
          <w:trHeight w:val="20"/>
        </w:trPr>
        <w:tc>
          <w:tcPr>
            <w:tcW w:w="735" w:type="dxa"/>
          </w:tcPr>
          <w:p w14:paraId="6CA1CF35" w14:textId="77777777" w:rsidR="005232F4" w:rsidRPr="005232F4" w:rsidRDefault="005232F4" w:rsidP="005232F4">
            <w:pPr>
              <w:keepLines/>
              <w:jc w:val="center"/>
              <w:rPr>
                <w:sz w:val="20"/>
                <w:szCs w:val="20"/>
                <w:lang w:val="en-US" w:eastAsia="en-US" w:bidi="ar-SA"/>
              </w:rPr>
            </w:pPr>
          </w:p>
        </w:tc>
        <w:tc>
          <w:tcPr>
            <w:tcW w:w="6100" w:type="dxa"/>
          </w:tcPr>
          <w:p w14:paraId="169704FD" w14:textId="77777777" w:rsidR="005232F4" w:rsidRPr="005232F4" w:rsidRDefault="005232F4" w:rsidP="005232F4">
            <w:pPr>
              <w:keepLines/>
              <w:jc w:val="both"/>
              <w:rPr>
                <w:b/>
                <w:color w:val="5B9BD5"/>
                <w:sz w:val="20"/>
                <w:szCs w:val="20"/>
                <w:lang w:val="en-US" w:eastAsia="en-US" w:bidi="ar-SA"/>
              </w:rPr>
            </w:pPr>
          </w:p>
        </w:tc>
        <w:tc>
          <w:tcPr>
            <w:tcW w:w="3780" w:type="dxa"/>
          </w:tcPr>
          <w:p w14:paraId="3AA72491" w14:textId="77777777" w:rsidR="005232F4" w:rsidRPr="005232F4" w:rsidRDefault="005232F4" w:rsidP="005232F4">
            <w:pPr>
              <w:keepLines/>
              <w:rPr>
                <w:i/>
                <w:iCs/>
                <w:sz w:val="20"/>
                <w:szCs w:val="20"/>
                <w:lang w:val="en-US" w:eastAsia="en-US" w:bidi="ar-SA"/>
              </w:rPr>
            </w:pPr>
          </w:p>
        </w:tc>
        <w:tc>
          <w:tcPr>
            <w:tcW w:w="3710" w:type="dxa"/>
            <w:gridSpan w:val="2"/>
          </w:tcPr>
          <w:p w14:paraId="3932B388" w14:textId="77777777" w:rsidR="005232F4" w:rsidRPr="005232F4" w:rsidRDefault="005232F4" w:rsidP="005232F4">
            <w:pPr>
              <w:keepLines/>
              <w:rPr>
                <w:i/>
                <w:iCs/>
                <w:sz w:val="20"/>
                <w:szCs w:val="20"/>
                <w:lang w:val="en-US" w:eastAsia="en-US" w:bidi="ar-SA"/>
              </w:rPr>
            </w:pPr>
          </w:p>
        </w:tc>
      </w:tr>
      <w:tr w:rsidR="005232F4" w:rsidRPr="00001F57" w14:paraId="016FB3FD" w14:textId="77777777" w:rsidTr="00AD1550">
        <w:trPr>
          <w:gridAfter w:val="1"/>
          <w:wAfter w:w="19" w:type="dxa"/>
          <w:cantSplit/>
          <w:trHeight w:val="20"/>
        </w:trPr>
        <w:tc>
          <w:tcPr>
            <w:tcW w:w="14331" w:type="dxa"/>
            <w:gridSpan w:val="6"/>
            <w:shd w:val="clear" w:color="auto" w:fill="F4B083"/>
          </w:tcPr>
          <w:p w14:paraId="45EF1E71" w14:textId="3A3D5E75" w:rsidR="005232F4" w:rsidRPr="005232F4" w:rsidRDefault="005232F4" w:rsidP="005232F4">
            <w:pPr>
              <w:keepLines/>
              <w:rPr>
                <w:sz w:val="20"/>
                <w:szCs w:val="20"/>
              </w:rPr>
            </w:pPr>
            <w:r>
              <w:rPr>
                <w:b/>
                <w:sz w:val="20"/>
              </w:rPr>
              <w:t>NES 3</w:t>
            </w:r>
            <w:r w:rsidR="003400B0">
              <w:rPr>
                <w:b/>
                <w:sz w:val="20"/>
              </w:rPr>
              <w:t> :</w:t>
            </w:r>
            <w:r>
              <w:rPr>
                <w:b/>
                <w:sz w:val="20"/>
              </w:rPr>
              <w:t xml:space="preserve"> UTILISATION RATIONNELLE DES RESSOURCES ET PR</w:t>
            </w:r>
            <w:r w:rsidR="002D30A5">
              <w:rPr>
                <w:b/>
                <w:sz w:val="20"/>
              </w:rPr>
              <w:t>É</w:t>
            </w:r>
            <w:r>
              <w:rPr>
                <w:b/>
                <w:sz w:val="20"/>
              </w:rPr>
              <w:t xml:space="preserve">VENTION ET GESTION DE LA POLLUTION  </w:t>
            </w:r>
          </w:p>
        </w:tc>
      </w:tr>
      <w:tr w:rsidR="005232F4" w:rsidRPr="005232F4" w14:paraId="538A91F9" w14:textId="77777777" w:rsidTr="00AD1550">
        <w:trPr>
          <w:gridAfter w:val="3"/>
          <w:wAfter w:w="45" w:type="dxa"/>
          <w:cantSplit/>
          <w:trHeight w:val="56"/>
          <w:tblHeader/>
        </w:trPr>
        <w:tc>
          <w:tcPr>
            <w:tcW w:w="6835" w:type="dxa"/>
            <w:gridSpan w:val="2"/>
            <w:tcBorders>
              <w:top w:val="single" w:sz="4" w:space="0" w:color="000000"/>
            </w:tcBorders>
            <w:shd w:val="clear" w:color="auto" w:fill="C5E0B3"/>
          </w:tcPr>
          <w:p w14:paraId="3558A9B5" w14:textId="77777777" w:rsidR="005232F4" w:rsidRPr="005232F4" w:rsidRDefault="005232F4" w:rsidP="005232F4">
            <w:pPr>
              <w:keepLines/>
              <w:rPr>
                <w:b/>
                <w:sz w:val="20"/>
                <w:szCs w:val="20"/>
              </w:rPr>
            </w:pPr>
            <w:r>
              <w:rPr>
                <w:b/>
                <w:sz w:val="20"/>
              </w:rPr>
              <w:t xml:space="preserve">MESURES ET ACTIONS MATÉRIELLES  </w:t>
            </w:r>
          </w:p>
        </w:tc>
        <w:tc>
          <w:tcPr>
            <w:tcW w:w="3780" w:type="dxa"/>
            <w:tcBorders>
              <w:top w:val="single" w:sz="4" w:space="0" w:color="000000"/>
            </w:tcBorders>
            <w:shd w:val="clear" w:color="auto" w:fill="C5E0B3"/>
          </w:tcPr>
          <w:p w14:paraId="25735275" w14:textId="77777777" w:rsidR="005232F4" w:rsidRPr="005232F4" w:rsidRDefault="005232F4" w:rsidP="005232F4">
            <w:pPr>
              <w:keepLines/>
              <w:jc w:val="center"/>
              <w:rPr>
                <w:b/>
                <w:sz w:val="20"/>
                <w:szCs w:val="20"/>
              </w:rPr>
            </w:pPr>
            <w:r>
              <w:rPr>
                <w:b/>
                <w:sz w:val="20"/>
              </w:rPr>
              <w:t xml:space="preserve">CALENDRIER </w:t>
            </w:r>
          </w:p>
          <w:p w14:paraId="542F1F58" w14:textId="77777777" w:rsidR="005232F4" w:rsidRPr="005232F4" w:rsidRDefault="005232F4" w:rsidP="005232F4">
            <w:pPr>
              <w:keepLines/>
              <w:rPr>
                <w:b/>
                <w:sz w:val="20"/>
                <w:szCs w:val="20"/>
                <w:lang w:val="en-US" w:eastAsia="en-US" w:bidi="ar-SA"/>
              </w:rPr>
            </w:pPr>
          </w:p>
        </w:tc>
        <w:tc>
          <w:tcPr>
            <w:tcW w:w="3690" w:type="dxa"/>
            <w:tcBorders>
              <w:top w:val="single" w:sz="4" w:space="0" w:color="000000"/>
            </w:tcBorders>
            <w:shd w:val="clear" w:color="auto" w:fill="C5E0B3"/>
          </w:tcPr>
          <w:p w14:paraId="2ED24414" w14:textId="77777777" w:rsidR="005232F4" w:rsidRPr="005232F4" w:rsidRDefault="005232F4" w:rsidP="005232F4">
            <w:pPr>
              <w:keepLines/>
              <w:rPr>
                <w:b/>
                <w:sz w:val="20"/>
                <w:szCs w:val="20"/>
              </w:rPr>
            </w:pPr>
            <w:r>
              <w:rPr>
                <w:b/>
                <w:sz w:val="20"/>
              </w:rPr>
              <w:t xml:space="preserve">ENTITÉ/AUTORITÉ RESPONSABLE </w:t>
            </w:r>
          </w:p>
        </w:tc>
      </w:tr>
      <w:tr w:rsidR="005232F4" w:rsidRPr="005232F4" w14:paraId="10A71077" w14:textId="77777777" w:rsidTr="00AD1550">
        <w:trPr>
          <w:gridAfter w:val="2"/>
          <w:wAfter w:w="25" w:type="dxa"/>
          <w:cantSplit/>
          <w:trHeight w:val="20"/>
        </w:trPr>
        <w:tc>
          <w:tcPr>
            <w:tcW w:w="735" w:type="dxa"/>
          </w:tcPr>
          <w:p w14:paraId="060EEE14" w14:textId="77777777" w:rsidR="005232F4" w:rsidRPr="005232F4" w:rsidRDefault="005232F4" w:rsidP="005232F4">
            <w:pPr>
              <w:keepLines/>
              <w:jc w:val="center"/>
              <w:rPr>
                <w:sz w:val="20"/>
                <w:szCs w:val="20"/>
              </w:rPr>
            </w:pPr>
            <w:r>
              <w:rPr>
                <w:sz w:val="20"/>
              </w:rPr>
              <w:lastRenderedPageBreak/>
              <w:t>3.1</w:t>
            </w:r>
          </w:p>
        </w:tc>
        <w:tc>
          <w:tcPr>
            <w:tcW w:w="6100" w:type="dxa"/>
          </w:tcPr>
          <w:p w14:paraId="05D028F8" w14:textId="691CC8C5" w:rsidR="005232F4" w:rsidRPr="005232F4" w:rsidRDefault="005232F4" w:rsidP="005232F4">
            <w:pPr>
              <w:spacing w:after="160" w:line="259" w:lineRule="auto"/>
              <w:jc w:val="both"/>
              <w:rPr>
                <w:color w:val="4472C4"/>
                <w:sz w:val="20"/>
                <w:szCs w:val="20"/>
              </w:rPr>
            </w:pPr>
            <w:r>
              <w:rPr>
                <w:b/>
                <w:color w:val="4472C4"/>
                <w:sz w:val="20"/>
              </w:rPr>
              <w:t>GESTION DES DÉCHETS ET DES MATIÈRES DANGEREUSES</w:t>
            </w:r>
            <w:r w:rsidR="003400B0">
              <w:rPr>
                <w:b/>
                <w:color w:val="4472C4"/>
                <w:sz w:val="20"/>
              </w:rPr>
              <w:t> </w:t>
            </w:r>
            <w:r>
              <w:rPr>
                <w:b/>
                <w:color w:val="4472C4"/>
                <w:sz w:val="20"/>
              </w:rPr>
              <w:t>:</w:t>
            </w:r>
            <w:r>
              <w:rPr>
                <w:color w:val="4472C4"/>
                <w:sz w:val="20"/>
              </w:rPr>
              <w:t xml:space="preserve"> </w:t>
            </w:r>
          </w:p>
          <w:p w14:paraId="1DC0724F" w14:textId="223D04A7" w:rsidR="005232F4" w:rsidRPr="005232F4" w:rsidRDefault="005232F4" w:rsidP="005232F4">
            <w:pPr>
              <w:spacing w:after="160" w:line="259" w:lineRule="auto"/>
              <w:jc w:val="both"/>
              <w:rPr>
                <w:sz w:val="20"/>
                <w:szCs w:val="20"/>
              </w:rPr>
            </w:pPr>
            <w:r>
              <w:rPr>
                <w:sz w:val="20"/>
              </w:rPr>
              <w:t>Veiller à ce que les entreprises ou les entrepreneurs du Projet et les infrastructures associées élaborent et mettent en œuvre un Plan de gestion des déchets et des matières dangereuses (déchets ordinaires et déchets spécifiques) sur tous les sites d</w:t>
            </w:r>
            <w:r w:rsidR="003400B0">
              <w:rPr>
                <w:sz w:val="20"/>
              </w:rPr>
              <w:t>’</w:t>
            </w:r>
            <w:r>
              <w:rPr>
                <w:sz w:val="20"/>
              </w:rPr>
              <w:t xml:space="preserve">installation du chantier. </w:t>
            </w:r>
          </w:p>
          <w:p w14:paraId="7AEE0DB9" w14:textId="33EFF11E" w:rsidR="005232F4" w:rsidRPr="005232F4" w:rsidRDefault="005232F4" w:rsidP="005232F4">
            <w:pPr>
              <w:spacing w:after="160" w:line="259" w:lineRule="auto"/>
              <w:jc w:val="both"/>
              <w:rPr>
                <w:sz w:val="20"/>
                <w:szCs w:val="20"/>
              </w:rPr>
            </w:pPr>
            <w:r>
              <w:rPr>
                <w:sz w:val="20"/>
              </w:rPr>
              <w:t>Le Bénéficiaire</w:t>
            </w:r>
            <w:r w:rsidR="003400B0">
              <w:rPr>
                <w:sz w:val="20"/>
              </w:rPr>
              <w:t> </w:t>
            </w:r>
            <w:r>
              <w:rPr>
                <w:sz w:val="20"/>
              </w:rPr>
              <w:t xml:space="preserve">: </w:t>
            </w:r>
          </w:p>
          <w:p w14:paraId="199167EC" w14:textId="085CD043" w:rsidR="005232F4" w:rsidRPr="005232F4" w:rsidRDefault="005232F4" w:rsidP="001C3E70">
            <w:pPr>
              <w:numPr>
                <w:ilvl w:val="0"/>
                <w:numId w:val="14"/>
              </w:numPr>
              <w:spacing w:after="160" w:line="259" w:lineRule="auto"/>
              <w:jc w:val="both"/>
              <w:rPr>
                <w:sz w:val="20"/>
                <w:szCs w:val="20"/>
              </w:rPr>
            </w:pPr>
            <w:r>
              <w:rPr>
                <w:sz w:val="20"/>
              </w:rPr>
              <w:t>S’assurera que les fournisseurs et les prestataires de servic</w:t>
            </w:r>
            <w:r w:rsidR="00A20BB6">
              <w:rPr>
                <w:sz w:val="20"/>
              </w:rPr>
              <w:t>es du Projet élaborent et mettent</w:t>
            </w:r>
            <w:r>
              <w:rPr>
                <w:sz w:val="20"/>
              </w:rPr>
              <w:t xml:space="preserve"> en œuvre un Plan de gestion des déchets et des matières dangereuses avant les travaux</w:t>
            </w:r>
          </w:p>
          <w:p w14:paraId="7A4C89FE" w14:textId="77777777" w:rsidR="005232F4" w:rsidRPr="005232F4" w:rsidRDefault="005232F4" w:rsidP="001C3E70">
            <w:pPr>
              <w:numPr>
                <w:ilvl w:val="0"/>
                <w:numId w:val="14"/>
              </w:numPr>
              <w:spacing w:after="160" w:line="259" w:lineRule="auto"/>
              <w:jc w:val="both"/>
              <w:rPr>
                <w:sz w:val="20"/>
                <w:szCs w:val="20"/>
              </w:rPr>
            </w:pPr>
            <w:r>
              <w:rPr>
                <w:sz w:val="20"/>
              </w:rPr>
              <w:t>Veillera à l’application stricte de ces plans grâce à un suivi et une supervision réguliers.</w:t>
            </w:r>
          </w:p>
          <w:p w14:paraId="6556DD7E" w14:textId="34862551" w:rsidR="005232F4" w:rsidRPr="0052086E" w:rsidRDefault="005232F4" w:rsidP="0052086E">
            <w:pPr>
              <w:pStyle w:val="ListParagraph"/>
              <w:keepLines/>
              <w:numPr>
                <w:ilvl w:val="0"/>
                <w:numId w:val="14"/>
              </w:numPr>
              <w:rPr>
                <w:sz w:val="20"/>
                <w:szCs w:val="20"/>
              </w:rPr>
            </w:pPr>
            <w:r w:rsidRPr="0052086E">
              <w:rPr>
                <w:sz w:val="20"/>
              </w:rPr>
              <w:t xml:space="preserve">Mettra en œuvre les mesures de gestion des déchets spécifiées dans le PGES et tout autre plan de gestion des déchets préparé dans le cadre des PGES spécifiques </w:t>
            </w:r>
            <w:r w:rsidR="0052086E">
              <w:rPr>
                <w:sz w:val="20"/>
              </w:rPr>
              <w:t>à chaque</w:t>
            </w:r>
            <w:r w:rsidRPr="0052086E">
              <w:rPr>
                <w:sz w:val="20"/>
              </w:rPr>
              <w:t xml:space="preserve"> site.</w:t>
            </w:r>
          </w:p>
        </w:tc>
        <w:tc>
          <w:tcPr>
            <w:tcW w:w="3780" w:type="dxa"/>
          </w:tcPr>
          <w:p w14:paraId="507C0D4E" w14:textId="24A33D1F" w:rsidR="005232F4" w:rsidRPr="005232F4" w:rsidRDefault="005232F4" w:rsidP="005232F4">
            <w:pPr>
              <w:keepLines/>
              <w:rPr>
                <w:i/>
                <w:sz w:val="20"/>
                <w:szCs w:val="20"/>
              </w:rPr>
            </w:pPr>
            <w:r>
              <w:rPr>
                <w:i/>
                <w:sz w:val="20"/>
              </w:rPr>
              <w:t xml:space="preserve">Élaboré trois mois après la date </w:t>
            </w:r>
            <w:r w:rsidR="0081667E" w:rsidRPr="0081667E">
              <w:rPr>
                <w:i/>
                <w:sz w:val="20"/>
              </w:rPr>
              <w:t>d’entrée en vigueur</w:t>
            </w:r>
            <w:r>
              <w:rPr>
                <w:i/>
                <w:sz w:val="20"/>
              </w:rPr>
              <w:t xml:space="preserve"> du projet, avant les travaux, puis mis en œuvre par la suite tout au long de la mise en œuvre du projet.</w:t>
            </w:r>
          </w:p>
        </w:tc>
        <w:tc>
          <w:tcPr>
            <w:tcW w:w="3710" w:type="dxa"/>
            <w:gridSpan w:val="2"/>
          </w:tcPr>
          <w:p w14:paraId="42173DB5" w14:textId="256C8363" w:rsidR="005232F4" w:rsidRPr="005232F4" w:rsidRDefault="005232F4" w:rsidP="005232F4">
            <w:pPr>
              <w:keepLines/>
              <w:rPr>
                <w:i/>
                <w:iCs/>
                <w:sz w:val="20"/>
                <w:szCs w:val="20"/>
              </w:rPr>
            </w:pPr>
            <w:r>
              <w:rPr>
                <w:i/>
                <w:sz w:val="20"/>
              </w:rPr>
              <w:t>U</w:t>
            </w:r>
            <w:r w:rsidR="000B78E2">
              <w:rPr>
                <w:i/>
                <w:sz w:val="20"/>
              </w:rPr>
              <w:t>G</w:t>
            </w:r>
            <w:r>
              <w:rPr>
                <w:i/>
                <w:sz w:val="20"/>
              </w:rPr>
              <w:t>P et entrepreneurs</w:t>
            </w:r>
          </w:p>
        </w:tc>
      </w:tr>
      <w:tr w:rsidR="005232F4" w:rsidRPr="005232F4" w14:paraId="1BC4CDDA" w14:textId="77777777" w:rsidTr="00AD1550">
        <w:trPr>
          <w:gridAfter w:val="2"/>
          <w:wAfter w:w="25" w:type="dxa"/>
          <w:cantSplit/>
          <w:trHeight w:val="20"/>
        </w:trPr>
        <w:tc>
          <w:tcPr>
            <w:tcW w:w="735" w:type="dxa"/>
          </w:tcPr>
          <w:p w14:paraId="742F522F" w14:textId="77777777" w:rsidR="005232F4" w:rsidRPr="005232F4" w:rsidRDefault="005232F4" w:rsidP="005232F4">
            <w:pPr>
              <w:keepLines/>
              <w:jc w:val="center"/>
              <w:rPr>
                <w:sz w:val="20"/>
                <w:szCs w:val="20"/>
              </w:rPr>
            </w:pPr>
            <w:r>
              <w:rPr>
                <w:sz w:val="20"/>
              </w:rPr>
              <w:t>3.2</w:t>
            </w:r>
          </w:p>
        </w:tc>
        <w:tc>
          <w:tcPr>
            <w:tcW w:w="6100" w:type="dxa"/>
          </w:tcPr>
          <w:p w14:paraId="5670D4AD" w14:textId="2E59F17B" w:rsidR="005232F4" w:rsidRPr="005232F4" w:rsidRDefault="005232F4" w:rsidP="005232F4">
            <w:pPr>
              <w:keepLines/>
              <w:rPr>
                <w:sz w:val="20"/>
                <w:szCs w:val="20"/>
              </w:rPr>
            </w:pPr>
            <w:r>
              <w:rPr>
                <w:b/>
                <w:color w:val="5B9BD5"/>
                <w:sz w:val="20"/>
              </w:rPr>
              <w:t>UTILISATION RATIONNELLE DES RESSOURCES ET PRÉVENTION ET GESTION DE LA POLLUTION</w:t>
            </w:r>
            <w:r w:rsidR="003400B0">
              <w:rPr>
                <w:b/>
                <w:color w:val="5B9BD5"/>
                <w:sz w:val="20"/>
              </w:rPr>
              <w:t> </w:t>
            </w:r>
            <w:r>
              <w:rPr>
                <w:b/>
                <w:color w:val="5B9BD5"/>
                <w:sz w:val="20"/>
              </w:rPr>
              <w:t>:</w:t>
            </w:r>
            <w:r>
              <w:rPr>
                <w:sz w:val="20"/>
              </w:rPr>
              <w:t xml:space="preserve"> </w:t>
            </w:r>
          </w:p>
          <w:p w14:paraId="419BD793" w14:textId="478D3CA4" w:rsidR="005232F4" w:rsidRPr="005232F4" w:rsidRDefault="005232F4" w:rsidP="005232F4">
            <w:pPr>
              <w:keepLines/>
              <w:rPr>
                <w:sz w:val="20"/>
                <w:szCs w:val="20"/>
              </w:rPr>
            </w:pPr>
            <w:r>
              <w:rPr>
                <w:sz w:val="20"/>
              </w:rPr>
              <w:t xml:space="preserve">Veiller à ce que les PGES spécifiques à chaque site explorent des mesures techniquement et financièrement réalisables pour améliorer </w:t>
            </w:r>
            <w:r w:rsidR="00600074">
              <w:rPr>
                <w:sz w:val="20"/>
              </w:rPr>
              <w:t>l’efficacité de la</w:t>
            </w:r>
            <w:r>
              <w:rPr>
                <w:sz w:val="20"/>
              </w:rPr>
              <w:t xml:space="preserve"> consommation de l’eau et des matériaux de construction. Il s’agit d’ajouter des mesures de prévention et de gestion de la pollution pendant les travaux de toute nature dans les clauses contractuelles des entrepreneurs et autres prestataires de services. Le Bénéficiaire veillera à ce que les prescriptions et les mesures techniques soient couvertes par les PGES des travaux.</w:t>
            </w:r>
          </w:p>
          <w:p w14:paraId="12A9FD5E" w14:textId="77777777" w:rsidR="005232F4" w:rsidRPr="00E70936" w:rsidRDefault="005232F4" w:rsidP="005232F4">
            <w:pPr>
              <w:keepLines/>
              <w:rPr>
                <w:sz w:val="20"/>
                <w:szCs w:val="20"/>
                <w:lang w:eastAsia="en-US" w:bidi="ar-SA"/>
              </w:rPr>
            </w:pPr>
          </w:p>
          <w:p w14:paraId="1E69C642" w14:textId="77777777" w:rsidR="005232F4" w:rsidRPr="005232F4" w:rsidRDefault="005232F4" w:rsidP="005232F4">
            <w:pPr>
              <w:keepLines/>
              <w:rPr>
                <w:sz w:val="20"/>
                <w:szCs w:val="20"/>
              </w:rPr>
            </w:pPr>
            <w:r>
              <w:rPr>
                <w:sz w:val="20"/>
              </w:rPr>
              <w:t>Les infrastructures associées, les fournisseurs et prestataires devront se conformer aux normes et mesures de gestion de la pollution. Le paiement des factures soumises sera subordonné au respect des recommandations techniques, environnementales et sociales.</w:t>
            </w:r>
          </w:p>
        </w:tc>
        <w:tc>
          <w:tcPr>
            <w:tcW w:w="3780" w:type="dxa"/>
          </w:tcPr>
          <w:p w14:paraId="5AE793EA" w14:textId="77777777" w:rsidR="005232F4" w:rsidRPr="005232F4" w:rsidDel="002D5209" w:rsidRDefault="005232F4" w:rsidP="005232F4">
            <w:pPr>
              <w:keepLines/>
              <w:rPr>
                <w:i/>
                <w:sz w:val="20"/>
                <w:szCs w:val="20"/>
              </w:rPr>
            </w:pPr>
            <w:r>
              <w:rPr>
                <w:i/>
                <w:sz w:val="20"/>
              </w:rPr>
              <w:t>Au cours de la préparation et de la mise en œuvre des PGES spécifiques à chaque site.</w:t>
            </w:r>
          </w:p>
        </w:tc>
        <w:tc>
          <w:tcPr>
            <w:tcW w:w="3710" w:type="dxa"/>
            <w:gridSpan w:val="2"/>
          </w:tcPr>
          <w:p w14:paraId="01224BDB" w14:textId="4ADF0CDD" w:rsidR="005232F4" w:rsidRPr="005232F4" w:rsidRDefault="005232F4" w:rsidP="005232F4">
            <w:pPr>
              <w:keepLines/>
              <w:rPr>
                <w:i/>
                <w:iCs/>
                <w:sz w:val="20"/>
                <w:szCs w:val="20"/>
              </w:rPr>
            </w:pPr>
            <w:r>
              <w:rPr>
                <w:i/>
                <w:sz w:val="20"/>
              </w:rPr>
              <w:t>U</w:t>
            </w:r>
            <w:r w:rsidR="000B78E2">
              <w:rPr>
                <w:i/>
                <w:sz w:val="20"/>
              </w:rPr>
              <w:t>G</w:t>
            </w:r>
            <w:r>
              <w:rPr>
                <w:i/>
                <w:sz w:val="20"/>
              </w:rPr>
              <w:t>P et entrepreneurs</w:t>
            </w:r>
          </w:p>
        </w:tc>
      </w:tr>
      <w:tr w:rsidR="005232F4" w:rsidRPr="005232F4" w14:paraId="7967CC65" w14:textId="77777777" w:rsidTr="00AD1550">
        <w:trPr>
          <w:cantSplit/>
          <w:trHeight w:val="20"/>
        </w:trPr>
        <w:tc>
          <w:tcPr>
            <w:tcW w:w="735" w:type="dxa"/>
          </w:tcPr>
          <w:p w14:paraId="6819EE00" w14:textId="77777777" w:rsidR="005232F4" w:rsidRPr="005232F4" w:rsidRDefault="005232F4" w:rsidP="005232F4">
            <w:pPr>
              <w:keepLines/>
              <w:jc w:val="center"/>
              <w:rPr>
                <w:sz w:val="20"/>
                <w:szCs w:val="20"/>
              </w:rPr>
            </w:pPr>
            <w:r>
              <w:rPr>
                <w:sz w:val="20"/>
              </w:rPr>
              <w:t>3.3</w:t>
            </w:r>
          </w:p>
        </w:tc>
        <w:tc>
          <w:tcPr>
            <w:tcW w:w="6100" w:type="dxa"/>
          </w:tcPr>
          <w:p w14:paraId="45CC581E" w14:textId="6FBDEC8E" w:rsidR="005232F4" w:rsidRPr="005232F4" w:rsidRDefault="005232F4" w:rsidP="005232F4">
            <w:pPr>
              <w:spacing w:after="160" w:line="259" w:lineRule="auto"/>
              <w:jc w:val="both"/>
              <w:rPr>
                <w:b/>
                <w:color w:val="4472C4"/>
              </w:rPr>
            </w:pPr>
            <w:r>
              <w:rPr>
                <w:b/>
                <w:color w:val="4472C4"/>
              </w:rPr>
              <w:t>GESTION DES DÉCHETS À LA FIN DES TRAVAUX</w:t>
            </w:r>
            <w:r w:rsidR="003400B0">
              <w:rPr>
                <w:b/>
                <w:color w:val="4472C4"/>
              </w:rPr>
              <w:t> </w:t>
            </w:r>
            <w:r>
              <w:rPr>
                <w:b/>
                <w:color w:val="4472C4"/>
              </w:rPr>
              <w:t>:</w:t>
            </w:r>
          </w:p>
          <w:p w14:paraId="4B5D5E73" w14:textId="2827D437" w:rsidR="005232F4" w:rsidRPr="005232F4" w:rsidRDefault="005232F4" w:rsidP="00600074">
            <w:pPr>
              <w:keepLines/>
              <w:rPr>
                <w:b/>
                <w:color w:val="5B9BD5"/>
                <w:sz w:val="20"/>
                <w:szCs w:val="20"/>
              </w:rPr>
            </w:pPr>
            <w:r>
              <w:rPr>
                <w:sz w:val="20"/>
              </w:rPr>
              <w:t xml:space="preserve">Le gouvernement veillera à ce que les entreprises du Projet éliminent systématiquement tous les déchets </w:t>
            </w:r>
            <w:r w:rsidR="00600074">
              <w:rPr>
                <w:sz w:val="20"/>
              </w:rPr>
              <w:t>sur les</w:t>
            </w:r>
            <w:r>
              <w:rPr>
                <w:sz w:val="20"/>
              </w:rPr>
              <w:t xml:space="preserve"> sites à la fin des travaux.</w:t>
            </w:r>
          </w:p>
        </w:tc>
        <w:tc>
          <w:tcPr>
            <w:tcW w:w="3780" w:type="dxa"/>
          </w:tcPr>
          <w:p w14:paraId="57FD3CAA" w14:textId="77777777" w:rsidR="005232F4" w:rsidRPr="005232F4" w:rsidRDefault="005232F4" w:rsidP="005232F4">
            <w:pPr>
              <w:keepLines/>
              <w:rPr>
                <w:i/>
                <w:sz w:val="20"/>
                <w:szCs w:val="20"/>
              </w:rPr>
            </w:pPr>
            <w:r>
              <w:rPr>
                <w:i/>
                <w:sz w:val="20"/>
              </w:rPr>
              <w:t>Pendant et à la fin des travaux</w:t>
            </w:r>
          </w:p>
        </w:tc>
        <w:tc>
          <w:tcPr>
            <w:tcW w:w="3735" w:type="dxa"/>
            <w:gridSpan w:val="4"/>
          </w:tcPr>
          <w:p w14:paraId="290D2C43" w14:textId="69FD50C0" w:rsidR="005232F4" w:rsidRPr="005232F4" w:rsidRDefault="005232F4" w:rsidP="005232F4">
            <w:pPr>
              <w:keepLines/>
              <w:rPr>
                <w:i/>
                <w:iCs/>
                <w:sz w:val="20"/>
                <w:szCs w:val="20"/>
              </w:rPr>
            </w:pPr>
            <w:r>
              <w:rPr>
                <w:i/>
                <w:sz w:val="20"/>
              </w:rPr>
              <w:t>U</w:t>
            </w:r>
            <w:r w:rsidR="000B78E2">
              <w:rPr>
                <w:i/>
                <w:sz w:val="20"/>
              </w:rPr>
              <w:t>G</w:t>
            </w:r>
            <w:r>
              <w:rPr>
                <w:i/>
                <w:sz w:val="20"/>
              </w:rPr>
              <w:t>P et entrepreneurs</w:t>
            </w:r>
          </w:p>
        </w:tc>
      </w:tr>
    </w:tbl>
    <w:p w14:paraId="1E193887" w14:textId="77777777" w:rsidR="005232F4" w:rsidRPr="005232F4" w:rsidRDefault="005232F4" w:rsidP="005232F4">
      <w:pPr>
        <w:widowControl/>
        <w:autoSpaceDE/>
        <w:autoSpaceDN/>
        <w:rPr>
          <w:sz w:val="4"/>
          <w:szCs w:val="4"/>
          <w:lang w:val="en-US" w:eastAsia="en-US" w:bidi="ar-SA"/>
        </w:rPr>
      </w:pPr>
    </w:p>
    <w:tbl>
      <w:tblPr>
        <w:tblStyle w:val="TableGrid"/>
        <w:tblW w:w="14400" w:type="dxa"/>
        <w:tblInd w:w="-725" w:type="dxa"/>
        <w:tblLayout w:type="fixed"/>
        <w:tblCellMar>
          <w:left w:w="115" w:type="dxa"/>
          <w:right w:w="115" w:type="dxa"/>
        </w:tblCellMar>
        <w:tblLook w:val="04A0" w:firstRow="1" w:lastRow="0" w:firstColumn="1" w:lastColumn="0" w:noHBand="0" w:noVBand="1"/>
      </w:tblPr>
      <w:tblGrid>
        <w:gridCol w:w="720"/>
        <w:gridCol w:w="6120"/>
        <w:gridCol w:w="4500"/>
        <w:gridCol w:w="3060"/>
      </w:tblGrid>
      <w:tr w:rsidR="005232F4" w:rsidRPr="00001F57" w14:paraId="639596B5" w14:textId="77777777" w:rsidTr="00AD1550">
        <w:trPr>
          <w:cantSplit/>
          <w:trHeight w:val="20"/>
        </w:trPr>
        <w:tc>
          <w:tcPr>
            <w:tcW w:w="14400" w:type="dxa"/>
            <w:gridSpan w:val="4"/>
            <w:shd w:val="clear" w:color="auto" w:fill="F4B083"/>
          </w:tcPr>
          <w:p w14:paraId="489A5401" w14:textId="75C32D68" w:rsidR="005232F4" w:rsidRPr="005232F4" w:rsidRDefault="005232F4" w:rsidP="005232F4">
            <w:pPr>
              <w:keepLines/>
              <w:rPr>
                <w:sz w:val="20"/>
                <w:szCs w:val="20"/>
              </w:rPr>
            </w:pPr>
            <w:r>
              <w:rPr>
                <w:b/>
                <w:sz w:val="20"/>
              </w:rPr>
              <w:lastRenderedPageBreak/>
              <w:t>NES 4</w:t>
            </w:r>
            <w:r w:rsidR="003400B0">
              <w:rPr>
                <w:b/>
                <w:sz w:val="20"/>
              </w:rPr>
              <w:t> :</w:t>
            </w:r>
            <w:r>
              <w:rPr>
                <w:b/>
                <w:sz w:val="20"/>
              </w:rPr>
              <w:t xml:space="preserve"> SANTÉ ET SÉCURITÉ DES POPULATIONS </w:t>
            </w:r>
          </w:p>
        </w:tc>
      </w:tr>
      <w:tr w:rsidR="005232F4" w:rsidRPr="005232F4" w14:paraId="45E2F6E8" w14:textId="77777777" w:rsidTr="00AD1550">
        <w:trPr>
          <w:cantSplit/>
          <w:trHeight w:val="56"/>
          <w:tblHeader/>
        </w:trPr>
        <w:tc>
          <w:tcPr>
            <w:tcW w:w="6840" w:type="dxa"/>
            <w:gridSpan w:val="2"/>
            <w:tcBorders>
              <w:top w:val="single" w:sz="4" w:space="0" w:color="000000"/>
            </w:tcBorders>
            <w:shd w:val="clear" w:color="auto" w:fill="C5E0B3"/>
          </w:tcPr>
          <w:p w14:paraId="7CC3909E" w14:textId="77777777" w:rsidR="005232F4" w:rsidRPr="005232F4" w:rsidRDefault="005232F4" w:rsidP="005232F4">
            <w:pPr>
              <w:keepLines/>
              <w:rPr>
                <w:b/>
                <w:sz w:val="20"/>
                <w:szCs w:val="20"/>
              </w:rPr>
            </w:pPr>
            <w:r>
              <w:rPr>
                <w:b/>
                <w:sz w:val="20"/>
              </w:rPr>
              <w:t xml:space="preserve">MESURES ET ACTIONS MATÉRIELLES  </w:t>
            </w:r>
          </w:p>
        </w:tc>
        <w:tc>
          <w:tcPr>
            <w:tcW w:w="4500" w:type="dxa"/>
            <w:tcBorders>
              <w:top w:val="single" w:sz="4" w:space="0" w:color="000000"/>
            </w:tcBorders>
            <w:shd w:val="clear" w:color="auto" w:fill="C5E0B3"/>
          </w:tcPr>
          <w:p w14:paraId="758FE8B1" w14:textId="77777777" w:rsidR="005232F4" w:rsidRPr="005232F4" w:rsidRDefault="005232F4" w:rsidP="005232F4">
            <w:pPr>
              <w:keepLines/>
              <w:jc w:val="center"/>
              <w:rPr>
                <w:b/>
                <w:sz w:val="20"/>
                <w:szCs w:val="20"/>
              </w:rPr>
            </w:pPr>
            <w:r>
              <w:rPr>
                <w:b/>
                <w:sz w:val="20"/>
              </w:rPr>
              <w:t>CALENDRIER</w:t>
            </w:r>
          </w:p>
          <w:p w14:paraId="2CDED2B3" w14:textId="77777777" w:rsidR="005232F4" w:rsidRPr="005232F4" w:rsidRDefault="005232F4" w:rsidP="005232F4">
            <w:pPr>
              <w:keepLines/>
              <w:rPr>
                <w:b/>
                <w:sz w:val="20"/>
                <w:szCs w:val="20"/>
                <w:lang w:val="en-US" w:eastAsia="en-US" w:bidi="ar-SA"/>
              </w:rPr>
            </w:pPr>
          </w:p>
        </w:tc>
        <w:tc>
          <w:tcPr>
            <w:tcW w:w="3060" w:type="dxa"/>
            <w:tcBorders>
              <w:top w:val="single" w:sz="4" w:space="0" w:color="000000"/>
            </w:tcBorders>
            <w:shd w:val="clear" w:color="auto" w:fill="C5E0B3"/>
          </w:tcPr>
          <w:p w14:paraId="7B45F55D" w14:textId="77777777" w:rsidR="005232F4" w:rsidRPr="005232F4" w:rsidRDefault="005232F4" w:rsidP="005232F4">
            <w:pPr>
              <w:keepLines/>
              <w:rPr>
                <w:b/>
                <w:sz w:val="20"/>
                <w:szCs w:val="20"/>
              </w:rPr>
            </w:pPr>
            <w:r>
              <w:rPr>
                <w:b/>
                <w:sz w:val="20"/>
              </w:rPr>
              <w:t xml:space="preserve">ENTITÉ/AUTORITÉ RESPONSABLE </w:t>
            </w:r>
          </w:p>
        </w:tc>
      </w:tr>
      <w:tr w:rsidR="005232F4" w:rsidRPr="005232F4" w14:paraId="416BE265" w14:textId="77777777" w:rsidTr="00AD1550">
        <w:trPr>
          <w:cantSplit/>
          <w:trHeight w:val="20"/>
        </w:trPr>
        <w:tc>
          <w:tcPr>
            <w:tcW w:w="720" w:type="dxa"/>
          </w:tcPr>
          <w:p w14:paraId="2F270184" w14:textId="77777777" w:rsidR="005232F4" w:rsidRPr="005232F4" w:rsidRDefault="005232F4" w:rsidP="005232F4">
            <w:pPr>
              <w:keepLines/>
              <w:jc w:val="center"/>
              <w:rPr>
                <w:sz w:val="20"/>
                <w:szCs w:val="20"/>
              </w:rPr>
            </w:pPr>
            <w:r>
              <w:rPr>
                <w:sz w:val="20"/>
              </w:rPr>
              <w:t>4.1</w:t>
            </w:r>
          </w:p>
        </w:tc>
        <w:tc>
          <w:tcPr>
            <w:tcW w:w="6120" w:type="dxa"/>
          </w:tcPr>
          <w:p w14:paraId="0671F9A0" w14:textId="77777777" w:rsidR="005232F4" w:rsidRPr="005232F4" w:rsidRDefault="005232F4" w:rsidP="005232F4">
            <w:pPr>
              <w:keepLines/>
              <w:rPr>
                <w:sz w:val="20"/>
                <w:szCs w:val="20"/>
              </w:rPr>
            </w:pPr>
            <w:r>
              <w:rPr>
                <w:b/>
                <w:color w:val="5B9BD5"/>
                <w:sz w:val="20"/>
              </w:rPr>
              <w:t>CIRCULATION ET SÉCURITÉ ROUTIÈRE </w:t>
            </w:r>
            <w:r>
              <w:rPr>
                <w:sz w:val="20"/>
              </w:rPr>
              <w:t xml:space="preserve">: </w:t>
            </w:r>
          </w:p>
          <w:p w14:paraId="5D822C57" w14:textId="77777777" w:rsidR="005232F4" w:rsidRPr="00E70936" w:rsidRDefault="005232F4" w:rsidP="005232F4">
            <w:pPr>
              <w:keepLines/>
              <w:rPr>
                <w:sz w:val="20"/>
                <w:szCs w:val="20"/>
                <w:lang w:eastAsia="en-US" w:bidi="ar-SA"/>
              </w:rPr>
            </w:pPr>
          </w:p>
          <w:p w14:paraId="65EBEECE" w14:textId="0AC68E8A" w:rsidR="005232F4" w:rsidRPr="005232F4" w:rsidRDefault="005232F4" w:rsidP="00EE6E10">
            <w:pPr>
              <w:keepLines/>
              <w:rPr>
                <w:sz w:val="20"/>
                <w:szCs w:val="20"/>
              </w:rPr>
            </w:pPr>
            <w:r>
              <w:rPr>
                <w:sz w:val="20"/>
              </w:rPr>
              <w:t>Adopter et mettre en œuvre des mesures de gestion des risques liés à la circulation, comme requis dans le PGES à élaborer au titre de la sous-section</w:t>
            </w:r>
            <w:r w:rsidR="003400B0">
              <w:rPr>
                <w:sz w:val="20"/>
              </w:rPr>
              <w:t> </w:t>
            </w:r>
            <w:r>
              <w:rPr>
                <w:sz w:val="20"/>
              </w:rPr>
              <w:t>1.3 ci-dessus. Ces mesures doivent être prises en considération par les entrepreneurs dans leur PGES-E. Le projet assurera le respect de ces mesures pendant l’exécution des travaux par son équipe comprenant un spécialiste des questions environnementales et sociales.</w:t>
            </w:r>
          </w:p>
        </w:tc>
        <w:tc>
          <w:tcPr>
            <w:tcW w:w="4500" w:type="dxa"/>
          </w:tcPr>
          <w:p w14:paraId="27352F93" w14:textId="77777777" w:rsidR="005232F4" w:rsidRPr="005232F4" w:rsidRDefault="005232F4" w:rsidP="005232F4">
            <w:pPr>
              <w:keepLines/>
              <w:rPr>
                <w:i/>
                <w:sz w:val="20"/>
                <w:szCs w:val="20"/>
              </w:rPr>
            </w:pPr>
            <w:r>
              <w:rPr>
                <w:i/>
                <w:sz w:val="20"/>
              </w:rPr>
              <w:t>Avant le démarrage des travaux et pendant le cycle de vie du Projet</w:t>
            </w:r>
          </w:p>
        </w:tc>
        <w:tc>
          <w:tcPr>
            <w:tcW w:w="3060" w:type="dxa"/>
          </w:tcPr>
          <w:p w14:paraId="3E6EF2F8" w14:textId="360FC71E" w:rsidR="005232F4" w:rsidRPr="005232F4" w:rsidRDefault="005232F4" w:rsidP="005232F4">
            <w:pPr>
              <w:keepLines/>
              <w:rPr>
                <w:i/>
                <w:iCs/>
                <w:sz w:val="20"/>
                <w:szCs w:val="20"/>
              </w:rPr>
            </w:pPr>
            <w:r>
              <w:rPr>
                <w:i/>
                <w:sz w:val="20"/>
              </w:rPr>
              <w:t xml:space="preserve">Entrepreneur et </w:t>
            </w:r>
            <w:r w:rsidR="000B78E2">
              <w:rPr>
                <w:i/>
                <w:sz w:val="20"/>
              </w:rPr>
              <w:t>UG</w:t>
            </w:r>
            <w:r>
              <w:rPr>
                <w:i/>
                <w:sz w:val="20"/>
              </w:rPr>
              <w:t>P</w:t>
            </w:r>
          </w:p>
        </w:tc>
      </w:tr>
      <w:tr w:rsidR="005232F4" w:rsidRPr="005232F4" w14:paraId="24E1D2DF" w14:textId="77777777" w:rsidTr="00AD1550">
        <w:trPr>
          <w:cantSplit/>
          <w:trHeight w:val="20"/>
        </w:trPr>
        <w:tc>
          <w:tcPr>
            <w:tcW w:w="720" w:type="dxa"/>
          </w:tcPr>
          <w:p w14:paraId="62D90F69" w14:textId="77777777" w:rsidR="005232F4" w:rsidRPr="005232F4" w:rsidRDefault="005232F4" w:rsidP="005232F4">
            <w:pPr>
              <w:keepLines/>
              <w:jc w:val="center"/>
              <w:rPr>
                <w:sz w:val="20"/>
                <w:szCs w:val="20"/>
              </w:rPr>
            </w:pPr>
            <w:r>
              <w:rPr>
                <w:sz w:val="20"/>
              </w:rPr>
              <w:t>4.2</w:t>
            </w:r>
          </w:p>
        </w:tc>
        <w:tc>
          <w:tcPr>
            <w:tcW w:w="6120" w:type="dxa"/>
          </w:tcPr>
          <w:p w14:paraId="3C311D5D" w14:textId="77777777" w:rsidR="005232F4" w:rsidRPr="005232F4" w:rsidRDefault="005232F4" w:rsidP="005232F4">
            <w:pPr>
              <w:keepLines/>
              <w:rPr>
                <w:sz w:val="20"/>
                <w:szCs w:val="20"/>
              </w:rPr>
            </w:pPr>
            <w:r>
              <w:rPr>
                <w:b/>
                <w:color w:val="5B9BD5"/>
                <w:sz w:val="20"/>
              </w:rPr>
              <w:t>SANTÉ ET SÉCURITÉ DES POPULATIONS :</w:t>
            </w:r>
            <w:r>
              <w:rPr>
                <w:sz w:val="20"/>
              </w:rPr>
              <w:t xml:space="preserve"> </w:t>
            </w:r>
          </w:p>
          <w:p w14:paraId="43405A0B" w14:textId="4780F6BA" w:rsidR="005232F4" w:rsidRDefault="005232F4" w:rsidP="005232F4">
            <w:pPr>
              <w:keepLines/>
              <w:rPr>
                <w:sz w:val="20"/>
                <w:szCs w:val="20"/>
              </w:rPr>
            </w:pPr>
            <w:r>
              <w:rPr>
                <w:sz w:val="20"/>
              </w:rPr>
              <w:t xml:space="preserve"> Élaborer et mettre en œuvre des mesures et des actions pour évaluer et gérer les risques et les effets que les activités du projet pourraient générer pour les populations locales, y compris ceux liés à la présence des travailleurs du projet et à l’afflux de la main-d</w:t>
            </w:r>
            <w:r w:rsidR="003400B0">
              <w:rPr>
                <w:sz w:val="20"/>
              </w:rPr>
              <w:t>’</w:t>
            </w:r>
            <w:r>
              <w:rPr>
                <w:sz w:val="20"/>
              </w:rPr>
              <w:t>œuvre.</w:t>
            </w:r>
          </w:p>
          <w:p w14:paraId="0CCBB7A7" w14:textId="77777777" w:rsidR="000A7773" w:rsidRPr="00E70936" w:rsidRDefault="000A7773" w:rsidP="005232F4">
            <w:pPr>
              <w:keepLines/>
              <w:rPr>
                <w:sz w:val="20"/>
                <w:szCs w:val="20"/>
                <w:lang w:eastAsia="en-US" w:bidi="ar-SA"/>
              </w:rPr>
            </w:pPr>
          </w:p>
          <w:p w14:paraId="16CB28FF" w14:textId="527C65B5" w:rsidR="005232F4" w:rsidRDefault="005232F4" w:rsidP="005232F4">
            <w:pPr>
              <w:keepLines/>
              <w:rPr>
                <w:sz w:val="20"/>
                <w:szCs w:val="20"/>
              </w:rPr>
            </w:pPr>
            <w:r>
              <w:rPr>
                <w:sz w:val="20"/>
              </w:rPr>
              <w:t>Ces mesures devraient tenir compte des personnes et des groupes vulnérables vivant dans la zone du projet. Cela doit se refléter dans les futurs instruments de sauvegarde à préparer.</w:t>
            </w:r>
          </w:p>
          <w:p w14:paraId="0956B23D" w14:textId="77777777" w:rsidR="00CC3D2E" w:rsidRPr="00E70936" w:rsidRDefault="00CC3D2E" w:rsidP="005232F4">
            <w:pPr>
              <w:keepLines/>
              <w:rPr>
                <w:sz w:val="20"/>
                <w:szCs w:val="20"/>
                <w:lang w:eastAsia="en-US" w:bidi="ar-SA"/>
              </w:rPr>
            </w:pPr>
          </w:p>
          <w:p w14:paraId="6EABA466" w14:textId="77777777" w:rsidR="005232F4" w:rsidRDefault="005232F4" w:rsidP="005232F4">
            <w:pPr>
              <w:keepLines/>
              <w:rPr>
                <w:sz w:val="20"/>
                <w:szCs w:val="20"/>
              </w:rPr>
            </w:pPr>
            <w:r>
              <w:rPr>
                <w:sz w:val="20"/>
              </w:rPr>
              <w:t>Élaborer et mettre en œuvre des mesures contre la transmission de la COVID-19 aux communautés en raison de l’afflux de la main-d’œuvre conformément aux exigences de l’OMS et aux exigences nationales, et informer les communautés de ces risques et des mesures de prévention.</w:t>
            </w:r>
          </w:p>
          <w:p w14:paraId="22A969E6" w14:textId="77777777" w:rsidR="00CC3D2E" w:rsidRPr="00E70936" w:rsidRDefault="00CC3D2E" w:rsidP="005232F4">
            <w:pPr>
              <w:keepLines/>
              <w:rPr>
                <w:sz w:val="20"/>
                <w:szCs w:val="20"/>
                <w:lang w:eastAsia="en-US" w:bidi="ar-SA"/>
              </w:rPr>
            </w:pPr>
          </w:p>
          <w:p w14:paraId="0AF07FAE" w14:textId="78C4D62E" w:rsidR="00CC3D2E" w:rsidRPr="005232F4" w:rsidRDefault="00CC3D2E" w:rsidP="00FF43D7">
            <w:pPr>
              <w:keepLines/>
              <w:rPr>
                <w:sz w:val="20"/>
                <w:szCs w:val="20"/>
              </w:rPr>
            </w:pPr>
            <w:r>
              <w:rPr>
                <w:sz w:val="20"/>
              </w:rPr>
              <w:t xml:space="preserve">Le </w:t>
            </w:r>
            <w:r>
              <w:rPr>
                <w:rFonts w:asciiTheme="minorHAnsi" w:hAnsiTheme="minorHAnsi"/>
                <w:sz w:val="20"/>
              </w:rPr>
              <w:t>recours au personnel de sécurité n’est pas prévu dans le projet,</w:t>
            </w:r>
            <w:r w:rsidR="007D68FB">
              <w:rPr>
                <w:rFonts w:asciiTheme="minorHAnsi" w:hAnsiTheme="minorHAnsi"/>
                <w:sz w:val="20"/>
              </w:rPr>
              <w:t xml:space="preserve"> mais si cet aspect change, le B</w:t>
            </w:r>
            <w:r>
              <w:rPr>
                <w:rFonts w:asciiTheme="minorHAnsi" w:hAnsiTheme="minorHAnsi"/>
                <w:sz w:val="20"/>
              </w:rPr>
              <w:t>énéficiaire doit mettre en œuvre les mesures d’atténuation des risques nécessaires avant de déployer du personnel de sécurité dans le cadre du Projet (formation, codes de conduite, évaluations/plans, mesures EAS/HS) conformément aux NES afin de minimiser les risques pour les bénéficiaires. Dans un tel cas, le PEES sera modifié et divulgué à nouveau pour tenir compte des exigences et des responsabilités liées à l</w:t>
            </w:r>
            <w:r w:rsidR="003400B0">
              <w:rPr>
                <w:rFonts w:asciiTheme="minorHAnsi" w:hAnsiTheme="minorHAnsi"/>
                <w:sz w:val="20"/>
              </w:rPr>
              <w:t>’</w:t>
            </w:r>
            <w:r>
              <w:rPr>
                <w:rFonts w:asciiTheme="minorHAnsi" w:hAnsiTheme="minorHAnsi"/>
                <w:sz w:val="20"/>
              </w:rPr>
              <w:t xml:space="preserve">utilisation du personnel de sécurité dans le cadre du projet.  </w:t>
            </w:r>
          </w:p>
        </w:tc>
        <w:tc>
          <w:tcPr>
            <w:tcW w:w="4500" w:type="dxa"/>
          </w:tcPr>
          <w:p w14:paraId="475EDCCD" w14:textId="3B896D3F" w:rsidR="005232F4" w:rsidRPr="005232F4" w:rsidRDefault="005232F4" w:rsidP="005232F4">
            <w:pPr>
              <w:keepLines/>
              <w:rPr>
                <w:i/>
                <w:sz w:val="20"/>
                <w:szCs w:val="20"/>
              </w:rPr>
            </w:pPr>
            <w:r>
              <w:rPr>
                <w:i/>
                <w:sz w:val="20"/>
              </w:rPr>
              <w:t>Avant le démarrage des travaux et pendant le cycle de vie du projet</w:t>
            </w:r>
          </w:p>
        </w:tc>
        <w:tc>
          <w:tcPr>
            <w:tcW w:w="3060" w:type="dxa"/>
          </w:tcPr>
          <w:p w14:paraId="4A91B6DF" w14:textId="0E764694" w:rsidR="00CC3D2E" w:rsidRDefault="005232F4" w:rsidP="005232F4">
            <w:pPr>
              <w:keepLines/>
              <w:rPr>
                <w:i/>
                <w:iCs/>
                <w:sz w:val="20"/>
                <w:szCs w:val="20"/>
              </w:rPr>
            </w:pPr>
            <w:r>
              <w:rPr>
                <w:i/>
                <w:sz w:val="20"/>
              </w:rPr>
              <w:t>Entrepreneur/prestataires de services</w:t>
            </w:r>
          </w:p>
          <w:p w14:paraId="1D496CDB" w14:textId="16569CEC" w:rsidR="005232F4" w:rsidRPr="005232F4" w:rsidRDefault="005232F4" w:rsidP="005232F4">
            <w:pPr>
              <w:keepLines/>
              <w:rPr>
                <w:sz w:val="20"/>
                <w:szCs w:val="20"/>
              </w:rPr>
            </w:pPr>
            <w:r>
              <w:rPr>
                <w:i/>
                <w:sz w:val="20"/>
              </w:rPr>
              <w:t>U</w:t>
            </w:r>
            <w:r w:rsidR="000B78E2">
              <w:rPr>
                <w:i/>
                <w:sz w:val="20"/>
              </w:rPr>
              <w:t>G</w:t>
            </w:r>
            <w:r>
              <w:rPr>
                <w:i/>
                <w:sz w:val="20"/>
              </w:rPr>
              <w:t>P</w:t>
            </w:r>
          </w:p>
        </w:tc>
      </w:tr>
      <w:tr w:rsidR="005232F4" w:rsidRPr="005232F4" w14:paraId="1D9DEE2A" w14:textId="77777777" w:rsidTr="00AD1550">
        <w:trPr>
          <w:cantSplit/>
          <w:trHeight w:val="20"/>
        </w:trPr>
        <w:tc>
          <w:tcPr>
            <w:tcW w:w="720" w:type="dxa"/>
          </w:tcPr>
          <w:p w14:paraId="0663692A" w14:textId="77777777" w:rsidR="005232F4" w:rsidRPr="005232F4" w:rsidRDefault="005232F4" w:rsidP="005232F4">
            <w:pPr>
              <w:keepLines/>
              <w:jc w:val="center"/>
              <w:rPr>
                <w:sz w:val="20"/>
                <w:szCs w:val="20"/>
              </w:rPr>
            </w:pPr>
            <w:r>
              <w:rPr>
                <w:sz w:val="20"/>
              </w:rPr>
              <w:lastRenderedPageBreak/>
              <w:t>4.3</w:t>
            </w:r>
          </w:p>
        </w:tc>
        <w:tc>
          <w:tcPr>
            <w:tcW w:w="6120" w:type="dxa"/>
          </w:tcPr>
          <w:p w14:paraId="2EC633EB" w14:textId="1A572A1C" w:rsidR="005232F4" w:rsidRPr="005232F4" w:rsidRDefault="007D68FB" w:rsidP="005232F4">
            <w:pPr>
              <w:keepLines/>
              <w:rPr>
                <w:color w:val="2E74B5"/>
                <w:sz w:val="20"/>
                <w:szCs w:val="20"/>
              </w:rPr>
            </w:pPr>
            <w:r>
              <w:rPr>
                <w:b/>
                <w:color w:val="5B9BD5"/>
                <w:sz w:val="20"/>
              </w:rPr>
              <w:t xml:space="preserve">RISQUES DE </w:t>
            </w:r>
            <w:r w:rsidR="005232F4">
              <w:rPr>
                <w:b/>
                <w:color w:val="5B9BD5"/>
                <w:sz w:val="20"/>
              </w:rPr>
              <w:t>VBG ET D’EAS</w:t>
            </w:r>
            <w:r w:rsidR="005232F4">
              <w:rPr>
                <w:sz w:val="20"/>
              </w:rPr>
              <w:t xml:space="preserve"> : </w:t>
            </w:r>
          </w:p>
          <w:p w14:paraId="04C2990A" w14:textId="77777777" w:rsidR="005232F4" w:rsidRPr="00E70936" w:rsidRDefault="005232F4" w:rsidP="005232F4">
            <w:pPr>
              <w:keepLines/>
              <w:rPr>
                <w:color w:val="2E74B5"/>
                <w:sz w:val="20"/>
                <w:szCs w:val="20"/>
                <w:lang w:eastAsia="en-US" w:bidi="ar-SA"/>
              </w:rPr>
            </w:pPr>
          </w:p>
          <w:p w14:paraId="3875BFDE" w14:textId="202EB23D" w:rsidR="005232F4" w:rsidRPr="005232F4" w:rsidRDefault="006304B2" w:rsidP="005232F4">
            <w:pPr>
              <w:keepLines/>
              <w:rPr>
                <w:sz w:val="20"/>
                <w:szCs w:val="20"/>
              </w:rPr>
            </w:pPr>
            <w:r>
              <w:rPr>
                <w:sz w:val="20"/>
              </w:rPr>
              <w:t>Les mesures d’atténuation comprennent un certain nombre de mesures de prévention et de réponse aux VBG/EAS/HS visant à sensibiliser, prévenir et atténuer les risques de VBG, à les prévenir et à les atténuer, y compris, entre autres, l’élaboration d’un code de conduite pour les travailleurs et l’organisation d’une formation pour les sensibiliser aux risques de VBG entre les parties prenantes du Projet, et un Mécanisme de gestion des plaintes (MGP) sensible aux plaintes liées à l’EAS/HS avec un cadre de reddition des comptes et un protocole d’intervention qui comprend des renvois aux services de VBG. Des consultations avec les femmes auront lieu régulièrement pendant la durée du projet afin de s’assurer que le mécanisme conçu pour traiter les plaintes relatives à l’EAS/HS est accessible et que les services fournis sont adaptés aux besoins des victimes.</w:t>
            </w:r>
          </w:p>
          <w:p w14:paraId="184E7A13" w14:textId="77777777" w:rsidR="005232F4" w:rsidRPr="00E70936" w:rsidRDefault="005232F4" w:rsidP="005232F4">
            <w:pPr>
              <w:keepLines/>
              <w:rPr>
                <w:sz w:val="20"/>
                <w:szCs w:val="20"/>
                <w:lang w:eastAsia="en-US" w:bidi="ar-SA"/>
              </w:rPr>
            </w:pPr>
          </w:p>
          <w:p w14:paraId="4928E5C4" w14:textId="13CEC71B" w:rsidR="006304B2" w:rsidRPr="006C4286" w:rsidRDefault="006304B2" w:rsidP="006304B2">
            <w:pPr>
              <w:keepLines/>
              <w:rPr>
                <w:rFonts w:ascii="Times New Roman" w:eastAsia="Times New Roman" w:hAnsi="Times New Roman" w:cs="Times New Roman"/>
                <w:sz w:val="20"/>
                <w:szCs w:val="20"/>
              </w:rPr>
            </w:pPr>
            <w:r>
              <w:rPr>
                <w:sz w:val="20"/>
              </w:rPr>
              <w:t>L’U</w:t>
            </w:r>
            <w:r w:rsidR="000B78E2">
              <w:rPr>
                <w:sz w:val="20"/>
              </w:rPr>
              <w:t>G</w:t>
            </w:r>
            <w:r>
              <w:rPr>
                <w:sz w:val="20"/>
              </w:rPr>
              <w:t>P veillera à ce que tous les documents d’appel d’offres, les contrats de travaux ou les contrats de services dans le cadre du projet adoptent un code de conduite qui sera signé par tous les travailleurs. Le présent Code de conduite s’applique aux contrats ou services autres que les services de consultation, commandés ou exécutés dans le cadre de ces contrats</w:t>
            </w:r>
            <w:r w:rsidR="003400B0">
              <w:rPr>
                <w:sz w:val="20"/>
              </w:rPr>
              <w:t> </w:t>
            </w:r>
            <w:r w:rsidR="00F24370">
              <w:rPr>
                <w:sz w:val="20"/>
              </w:rPr>
              <w:t>; ce code</w:t>
            </w:r>
            <w:r>
              <w:rPr>
                <w:sz w:val="20"/>
              </w:rPr>
              <w:t xml:space="preserve"> couvre en particulier la violence basée sur le genre, la violence contre les enfants et l</w:t>
            </w:r>
            <w:r w:rsidR="003400B0">
              <w:rPr>
                <w:sz w:val="20"/>
              </w:rPr>
              <w:t>’</w:t>
            </w:r>
            <w:r>
              <w:rPr>
                <w:sz w:val="20"/>
              </w:rPr>
              <w:t>exploitation et les abus sexuels, et inclut un plan d</w:t>
            </w:r>
            <w:r w:rsidR="003400B0">
              <w:rPr>
                <w:sz w:val="20"/>
              </w:rPr>
              <w:t>’</w:t>
            </w:r>
            <w:r>
              <w:rPr>
                <w:sz w:val="20"/>
              </w:rPr>
              <w:t>action pour leur mise en œuvre effective, et comprendra une formation à cette fin.</w:t>
            </w:r>
          </w:p>
          <w:p w14:paraId="746366F7" w14:textId="200783C0" w:rsidR="005232F4" w:rsidRPr="00E70936" w:rsidRDefault="005232F4" w:rsidP="005232F4">
            <w:pPr>
              <w:keepLines/>
              <w:rPr>
                <w:sz w:val="20"/>
                <w:szCs w:val="20"/>
                <w:lang w:eastAsia="en-US" w:bidi="ar-SA"/>
              </w:rPr>
            </w:pPr>
          </w:p>
        </w:tc>
        <w:tc>
          <w:tcPr>
            <w:tcW w:w="4500" w:type="dxa"/>
          </w:tcPr>
          <w:p w14:paraId="24720738" w14:textId="77777777" w:rsidR="005232F4" w:rsidRPr="005232F4" w:rsidRDefault="005232F4" w:rsidP="005232F4">
            <w:pPr>
              <w:keepLines/>
              <w:rPr>
                <w:i/>
                <w:sz w:val="20"/>
                <w:szCs w:val="20"/>
              </w:rPr>
            </w:pPr>
            <w:r>
              <w:rPr>
                <w:i/>
                <w:sz w:val="20"/>
              </w:rPr>
              <w:t>Pendant toute la période du projet</w:t>
            </w:r>
          </w:p>
        </w:tc>
        <w:tc>
          <w:tcPr>
            <w:tcW w:w="3060" w:type="dxa"/>
          </w:tcPr>
          <w:p w14:paraId="458BC1FD" w14:textId="7EB90137" w:rsidR="005232F4" w:rsidRPr="005232F4" w:rsidRDefault="005232F4" w:rsidP="005232F4">
            <w:pPr>
              <w:keepLines/>
              <w:rPr>
                <w:i/>
                <w:iCs/>
                <w:sz w:val="20"/>
                <w:szCs w:val="20"/>
              </w:rPr>
            </w:pPr>
            <w:r>
              <w:rPr>
                <w:i/>
                <w:sz w:val="20"/>
              </w:rPr>
              <w:t>U</w:t>
            </w:r>
            <w:r w:rsidR="000B78E2">
              <w:rPr>
                <w:i/>
                <w:sz w:val="20"/>
              </w:rPr>
              <w:t>G</w:t>
            </w:r>
            <w:r>
              <w:rPr>
                <w:i/>
                <w:sz w:val="20"/>
              </w:rPr>
              <w:t xml:space="preserve">P et entrepreneurs </w:t>
            </w:r>
          </w:p>
        </w:tc>
      </w:tr>
      <w:tr w:rsidR="005232F4" w:rsidRPr="005232F4" w14:paraId="1C37A644" w14:textId="77777777" w:rsidTr="00AD1550">
        <w:trPr>
          <w:cantSplit/>
          <w:trHeight w:val="20"/>
        </w:trPr>
        <w:tc>
          <w:tcPr>
            <w:tcW w:w="720" w:type="dxa"/>
          </w:tcPr>
          <w:p w14:paraId="4EC68046" w14:textId="77777777" w:rsidR="005232F4" w:rsidRPr="005232F4" w:rsidRDefault="005232F4" w:rsidP="005232F4">
            <w:pPr>
              <w:keepLines/>
              <w:jc w:val="center"/>
              <w:rPr>
                <w:sz w:val="20"/>
                <w:szCs w:val="20"/>
              </w:rPr>
            </w:pPr>
            <w:r>
              <w:rPr>
                <w:sz w:val="20"/>
              </w:rPr>
              <w:t>4.4</w:t>
            </w:r>
          </w:p>
        </w:tc>
        <w:tc>
          <w:tcPr>
            <w:tcW w:w="6120" w:type="dxa"/>
          </w:tcPr>
          <w:p w14:paraId="3033CE0E" w14:textId="69FB5330" w:rsidR="005232F4" w:rsidRPr="005232F4" w:rsidRDefault="005232F4" w:rsidP="005232F4">
            <w:pPr>
              <w:keepLines/>
              <w:rPr>
                <w:color w:val="2E74B5"/>
                <w:sz w:val="20"/>
                <w:szCs w:val="20"/>
              </w:rPr>
            </w:pPr>
            <w:r>
              <w:rPr>
                <w:b/>
                <w:color w:val="5B9BD5"/>
                <w:sz w:val="20"/>
              </w:rPr>
              <w:t xml:space="preserve">RISQUES </w:t>
            </w:r>
            <w:r w:rsidR="00B6125F">
              <w:rPr>
                <w:b/>
                <w:color w:val="5B9BD5"/>
                <w:sz w:val="20"/>
              </w:rPr>
              <w:t xml:space="preserve">DE </w:t>
            </w:r>
            <w:r>
              <w:rPr>
                <w:b/>
                <w:color w:val="5B9BD5"/>
                <w:sz w:val="20"/>
              </w:rPr>
              <w:t>VB</w:t>
            </w:r>
            <w:r w:rsidR="00B6125F">
              <w:rPr>
                <w:b/>
                <w:color w:val="5B9BD5"/>
                <w:sz w:val="20"/>
              </w:rPr>
              <w:t xml:space="preserve">G ET EAS </w:t>
            </w:r>
            <w:r>
              <w:rPr>
                <w:b/>
                <w:color w:val="5B9BD5"/>
                <w:sz w:val="20"/>
              </w:rPr>
              <w:t>PENDANT LA MISE EN ŒUVRE DU PROJET</w:t>
            </w:r>
          </w:p>
          <w:p w14:paraId="4E74B3A5" w14:textId="77777777" w:rsidR="005232F4" w:rsidRPr="00E70936" w:rsidRDefault="005232F4" w:rsidP="005232F4">
            <w:pPr>
              <w:keepLines/>
              <w:rPr>
                <w:color w:val="2E74B5"/>
                <w:sz w:val="20"/>
                <w:szCs w:val="20"/>
                <w:lang w:eastAsia="en-US" w:bidi="ar-SA"/>
              </w:rPr>
            </w:pPr>
          </w:p>
          <w:p w14:paraId="6E1CA27F" w14:textId="2A06FF08" w:rsidR="005232F4" w:rsidRPr="005232F4" w:rsidRDefault="005232F4" w:rsidP="007A645C">
            <w:pPr>
              <w:keepLines/>
              <w:rPr>
                <w:sz w:val="20"/>
                <w:szCs w:val="20"/>
                <w:u w:val="single"/>
              </w:rPr>
            </w:pPr>
            <w:r>
              <w:rPr>
                <w:sz w:val="20"/>
              </w:rPr>
              <w:t>Mettre à disposition des fonds supplémentaires pour la mise en œuvre de mesures visant à faire face aux risques et aux impacts de l’exploitation et des abus sexuels qui peuvent survenir au cours de la mise en œuvre du Projet. Les mesure</w:t>
            </w:r>
            <w:r w:rsidR="007A645C">
              <w:rPr>
                <w:sz w:val="20"/>
              </w:rPr>
              <w:t>s d’atténuation des risques d’</w:t>
            </w:r>
            <w:r>
              <w:rPr>
                <w:sz w:val="20"/>
              </w:rPr>
              <w:t xml:space="preserve">EAS/HS seront mises en œuvre et actualisées au besoin en fonction l’évolution des conditions </w:t>
            </w:r>
            <w:r w:rsidR="007A645C">
              <w:rPr>
                <w:sz w:val="20"/>
              </w:rPr>
              <w:t xml:space="preserve">du projet </w:t>
            </w:r>
            <w:r>
              <w:rPr>
                <w:sz w:val="20"/>
              </w:rPr>
              <w:t>sur le terrain.</w:t>
            </w:r>
          </w:p>
        </w:tc>
        <w:tc>
          <w:tcPr>
            <w:tcW w:w="4500" w:type="dxa"/>
          </w:tcPr>
          <w:p w14:paraId="5B92CF02" w14:textId="77777777" w:rsidR="005232F4" w:rsidRPr="005232F4" w:rsidRDefault="005232F4" w:rsidP="005232F4">
            <w:pPr>
              <w:keepLines/>
              <w:rPr>
                <w:i/>
                <w:sz w:val="20"/>
                <w:szCs w:val="20"/>
              </w:rPr>
            </w:pPr>
            <w:r>
              <w:rPr>
                <w:i/>
                <w:sz w:val="20"/>
              </w:rPr>
              <w:t>Tout au long du cycle de vie du Projet</w:t>
            </w:r>
          </w:p>
        </w:tc>
        <w:tc>
          <w:tcPr>
            <w:tcW w:w="3060" w:type="dxa"/>
          </w:tcPr>
          <w:p w14:paraId="2A1C56B8" w14:textId="1A7093D8" w:rsidR="005232F4" w:rsidRPr="005232F4" w:rsidRDefault="005232F4" w:rsidP="005232F4">
            <w:pPr>
              <w:keepLines/>
              <w:rPr>
                <w:i/>
                <w:iCs/>
                <w:sz w:val="20"/>
                <w:szCs w:val="20"/>
              </w:rPr>
            </w:pPr>
            <w:r>
              <w:rPr>
                <w:i/>
                <w:sz w:val="20"/>
              </w:rPr>
              <w:t>U</w:t>
            </w:r>
            <w:r w:rsidR="000B78E2">
              <w:rPr>
                <w:i/>
                <w:sz w:val="20"/>
              </w:rPr>
              <w:t>G</w:t>
            </w:r>
            <w:r>
              <w:rPr>
                <w:i/>
                <w:sz w:val="20"/>
              </w:rPr>
              <w:t>P et entrepreneurs</w:t>
            </w:r>
          </w:p>
        </w:tc>
      </w:tr>
    </w:tbl>
    <w:p w14:paraId="336C2C4B" w14:textId="77777777" w:rsidR="005232F4" w:rsidRPr="005232F4" w:rsidRDefault="005232F4" w:rsidP="005232F4">
      <w:pPr>
        <w:widowControl/>
        <w:autoSpaceDE/>
        <w:autoSpaceDN/>
        <w:rPr>
          <w:sz w:val="20"/>
          <w:szCs w:val="20"/>
          <w:lang w:val="en-US" w:eastAsia="en-US" w:bidi="ar-SA"/>
        </w:rPr>
      </w:pPr>
    </w:p>
    <w:tbl>
      <w:tblPr>
        <w:tblStyle w:val="TableGrid"/>
        <w:tblW w:w="14400" w:type="dxa"/>
        <w:tblInd w:w="-725" w:type="dxa"/>
        <w:tblLayout w:type="fixed"/>
        <w:tblCellMar>
          <w:left w:w="115" w:type="dxa"/>
          <w:right w:w="115" w:type="dxa"/>
        </w:tblCellMar>
        <w:tblLook w:val="04A0" w:firstRow="1" w:lastRow="0" w:firstColumn="1" w:lastColumn="0" w:noHBand="0" w:noVBand="1"/>
      </w:tblPr>
      <w:tblGrid>
        <w:gridCol w:w="1440"/>
        <w:gridCol w:w="6120"/>
        <w:gridCol w:w="3780"/>
        <w:gridCol w:w="3060"/>
      </w:tblGrid>
      <w:tr w:rsidR="005232F4" w:rsidRPr="00001F57" w14:paraId="166007C5" w14:textId="77777777" w:rsidTr="00AD1550">
        <w:trPr>
          <w:cantSplit/>
          <w:trHeight w:val="20"/>
        </w:trPr>
        <w:tc>
          <w:tcPr>
            <w:tcW w:w="14400" w:type="dxa"/>
            <w:gridSpan w:val="4"/>
            <w:shd w:val="clear" w:color="auto" w:fill="F4B083"/>
          </w:tcPr>
          <w:p w14:paraId="57EC1149" w14:textId="574E45F8" w:rsidR="005232F4" w:rsidRPr="005232F4" w:rsidRDefault="005232F4" w:rsidP="005232F4">
            <w:pPr>
              <w:keepLines/>
              <w:rPr>
                <w:sz w:val="20"/>
                <w:szCs w:val="20"/>
              </w:rPr>
            </w:pPr>
            <w:r>
              <w:rPr>
                <w:b/>
                <w:sz w:val="20"/>
              </w:rPr>
              <w:t>NES</w:t>
            </w:r>
            <w:r w:rsidR="003400B0">
              <w:rPr>
                <w:b/>
                <w:sz w:val="20"/>
              </w:rPr>
              <w:t> </w:t>
            </w:r>
            <w:r>
              <w:rPr>
                <w:b/>
                <w:sz w:val="20"/>
              </w:rPr>
              <w:t>5</w:t>
            </w:r>
            <w:r w:rsidR="003400B0">
              <w:rPr>
                <w:b/>
                <w:sz w:val="20"/>
              </w:rPr>
              <w:t> :</w:t>
            </w:r>
            <w:r>
              <w:rPr>
                <w:b/>
                <w:sz w:val="20"/>
              </w:rPr>
              <w:t xml:space="preserve"> ACQUISITION DE TERRES, RESTRICTIONS À L’UTILISATION DES TERRES ET RÉINSTALLATION FORC</w:t>
            </w:r>
            <w:r w:rsidR="0086360F">
              <w:rPr>
                <w:b/>
                <w:sz w:val="20"/>
              </w:rPr>
              <w:t>É</w:t>
            </w:r>
            <w:r>
              <w:rPr>
                <w:b/>
                <w:sz w:val="20"/>
              </w:rPr>
              <w:t xml:space="preserve">E </w:t>
            </w:r>
          </w:p>
        </w:tc>
      </w:tr>
      <w:tr w:rsidR="005232F4" w:rsidRPr="005232F4" w14:paraId="42698CCE" w14:textId="77777777" w:rsidTr="00AD1550">
        <w:trPr>
          <w:cantSplit/>
          <w:trHeight w:val="20"/>
        </w:trPr>
        <w:tc>
          <w:tcPr>
            <w:tcW w:w="14400" w:type="dxa"/>
            <w:gridSpan w:val="4"/>
            <w:shd w:val="clear" w:color="auto" w:fill="FFFFFF"/>
          </w:tcPr>
          <w:p w14:paraId="7D16D9C5" w14:textId="77777777" w:rsidR="005232F4" w:rsidRPr="005232F4" w:rsidRDefault="005232F4" w:rsidP="005232F4">
            <w:pPr>
              <w:keepLines/>
              <w:rPr>
                <w:b/>
                <w:bCs/>
                <w:sz w:val="20"/>
                <w:szCs w:val="20"/>
              </w:rPr>
            </w:pPr>
            <w:r>
              <w:rPr>
                <w:b/>
                <w:sz w:val="20"/>
              </w:rPr>
              <w:t>Non applicable</w:t>
            </w:r>
          </w:p>
          <w:p w14:paraId="70AD4629" w14:textId="77777777" w:rsidR="005232F4" w:rsidRPr="005232F4" w:rsidRDefault="005232F4" w:rsidP="005232F4">
            <w:pPr>
              <w:keepLines/>
              <w:rPr>
                <w:b/>
                <w:sz w:val="20"/>
                <w:szCs w:val="20"/>
                <w:lang w:val="en-US" w:eastAsia="en-US" w:bidi="ar-SA"/>
              </w:rPr>
            </w:pPr>
          </w:p>
        </w:tc>
      </w:tr>
      <w:tr w:rsidR="005232F4" w:rsidRPr="00001F57" w14:paraId="79E1A18E" w14:textId="77777777" w:rsidTr="00AD1550">
        <w:trPr>
          <w:cantSplit/>
          <w:trHeight w:val="20"/>
        </w:trPr>
        <w:tc>
          <w:tcPr>
            <w:tcW w:w="14400" w:type="dxa"/>
            <w:gridSpan w:val="4"/>
            <w:shd w:val="clear" w:color="auto" w:fill="F4B083"/>
          </w:tcPr>
          <w:p w14:paraId="664B82B1" w14:textId="2C23B4F0" w:rsidR="005232F4" w:rsidRPr="005232F4" w:rsidRDefault="005232F4" w:rsidP="005232F4">
            <w:pPr>
              <w:keepLines/>
              <w:rPr>
                <w:sz w:val="20"/>
                <w:szCs w:val="20"/>
              </w:rPr>
            </w:pPr>
            <w:r>
              <w:rPr>
                <w:b/>
                <w:sz w:val="20"/>
              </w:rPr>
              <w:t>NES 6</w:t>
            </w:r>
            <w:r w:rsidR="003400B0">
              <w:rPr>
                <w:b/>
                <w:sz w:val="20"/>
              </w:rPr>
              <w:t> :</w:t>
            </w:r>
            <w:r>
              <w:rPr>
                <w:b/>
                <w:sz w:val="20"/>
              </w:rPr>
              <w:t xml:space="preserve"> PR</w:t>
            </w:r>
            <w:r w:rsidR="0086360F">
              <w:rPr>
                <w:b/>
                <w:sz w:val="20"/>
              </w:rPr>
              <w:t>É</w:t>
            </w:r>
            <w:r>
              <w:rPr>
                <w:b/>
                <w:sz w:val="20"/>
              </w:rPr>
              <w:t xml:space="preserve">SERVATION DE LA BIODIVERSITÉ ET GESTION DURABLE DES RESSOURCES NATURELLES BIOLOGIQUES </w:t>
            </w:r>
          </w:p>
        </w:tc>
      </w:tr>
      <w:tr w:rsidR="005232F4" w:rsidRPr="005232F4" w14:paraId="4BBA4859" w14:textId="77777777" w:rsidTr="00AD1550">
        <w:trPr>
          <w:cantSplit/>
          <w:trHeight w:val="56"/>
          <w:tblHeader/>
        </w:trPr>
        <w:tc>
          <w:tcPr>
            <w:tcW w:w="7560" w:type="dxa"/>
            <w:gridSpan w:val="2"/>
            <w:tcBorders>
              <w:top w:val="single" w:sz="4" w:space="0" w:color="000000"/>
            </w:tcBorders>
            <w:shd w:val="clear" w:color="auto" w:fill="C5E0B3"/>
          </w:tcPr>
          <w:p w14:paraId="5FFFBBF2" w14:textId="77777777" w:rsidR="005232F4" w:rsidRPr="005232F4" w:rsidRDefault="005232F4" w:rsidP="005232F4">
            <w:pPr>
              <w:keepLines/>
              <w:rPr>
                <w:b/>
                <w:sz w:val="20"/>
                <w:szCs w:val="20"/>
              </w:rPr>
            </w:pPr>
            <w:r>
              <w:rPr>
                <w:b/>
                <w:sz w:val="20"/>
              </w:rPr>
              <w:lastRenderedPageBreak/>
              <w:t xml:space="preserve">MESURES ET ACTIONS MATÉRIELLES  </w:t>
            </w:r>
          </w:p>
        </w:tc>
        <w:tc>
          <w:tcPr>
            <w:tcW w:w="3780" w:type="dxa"/>
            <w:tcBorders>
              <w:top w:val="single" w:sz="4" w:space="0" w:color="000000"/>
            </w:tcBorders>
            <w:shd w:val="clear" w:color="auto" w:fill="C5E0B3"/>
          </w:tcPr>
          <w:p w14:paraId="70DA1A63" w14:textId="77777777" w:rsidR="005232F4" w:rsidRPr="005232F4" w:rsidRDefault="005232F4" w:rsidP="005232F4">
            <w:pPr>
              <w:keepLines/>
              <w:jc w:val="center"/>
              <w:rPr>
                <w:b/>
                <w:sz w:val="20"/>
                <w:szCs w:val="20"/>
              </w:rPr>
            </w:pPr>
            <w:r>
              <w:rPr>
                <w:b/>
                <w:sz w:val="20"/>
              </w:rPr>
              <w:t>CALENDRIER</w:t>
            </w:r>
          </w:p>
          <w:p w14:paraId="7A33423F" w14:textId="77777777" w:rsidR="005232F4" w:rsidRPr="005232F4" w:rsidRDefault="005232F4" w:rsidP="005232F4">
            <w:pPr>
              <w:keepLines/>
              <w:rPr>
                <w:b/>
                <w:sz w:val="20"/>
                <w:szCs w:val="20"/>
                <w:lang w:val="en-US" w:eastAsia="en-US" w:bidi="ar-SA"/>
              </w:rPr>
            </w:pPr>
          </w:p>
        </w:tc>
        <w:tc>
          <w:tcPr>
            <w:tcW w:w="3060" w:type="dxa"/>
            <w:tcBorders>
              <w:top w:val="single" w:sz="4" w:space="0" w:color="000000"/>
            </w:tcBorders>
            <w:shd w:val="clear" w:color="auto" w:fill="C5E0B3"/>
          </w:tcPr>
          <w:p w14:paraId="1B815583" w14:textId="77777777" w:rsidR="005232F4" w:rsidRPr="005232F4" w:rsidRDefault="005232F4" w:rsidP="005232F4">
            <w:pPr>
              <w:keepLines/>
              <w:rPr>
                <w:b/>
                <w:sz w:val="20"/>
                <w:szCs w:val="20"/>
              </w:rPr>
            </w:pPr>
            <w:r>
              <w:rPr>
                <w:b/>
                <w:sz w:val="20"/>
              </w:rPr>
              <w:t xml:space="preserve">ENTITÉ/AUTORITÉ RESPONSABLE </w:t>
            </w:r>
          </w:p>
        </w:tc>
      </w:tr>
      <w:tr w:rsidR="005232F4" w:rsidRPr="005232F4" w14:paraId="5356AD09" w14:textId="77777777" w:rsidTr="00AD1550">
        <w:trPr>
          <w:cantSplit/>
          <w:trHeight w:val="20"/>
        </w:trPr>
        <w:tc>
          <w:tcPr>
            <w:tcW w:w="1440" w:type="dxa"/>
          </w:tcPr>
          <w:p w14:paraId="44765C4B" w14:textId="77777777" w:rsidR="005232F4" w:rsidRPr="005232F4" w:rsidRDefault="005232F4" w:rsidP="005232F4">
            <w:pPr>
              <w:keepLines/>
              <w:tabs>
                <w:tab w:val="left" w:pos="113"/>
              </w:tabs>
              <w:rPr>
                <w:color w:val="5B9BD5"/>
                <w:sz w:val="20"/>
                <w:szCs w:val="20"/>
              </w:rPr>
            </w:pPr>
            <w:r>
              <w:rPr>
                <w:color w:val="5B9BD5"/>
                <w:sz w:val="20"/>
              </w:rPr>
              <w:t>6.1</w:t>
            </w:r>
          </w:p>
        </w:tc>
        <w:tc>
          <w:tcPr>
            <w:tcW w:w="6120" w:type="dxa"/>
          </w:tcPr>
          <w:p w14:paraId="0BBF7A8C" w14:textId="34B35F3E" w:rsidR="005232F4" w:rsidRPr="005232F4" w:rsidRDefault="005232F4" w:rsidP="005232F4">
            <w:pPr>
              <w:keepLines/>
              <w:tabs>
                <w:tab w:val="left" w:pos="113"/>
              </w:tabs>
              <w:rPr>
                <w:color w:val="2E74B5"/>
                <w:sz w:val="20"/>
                <w:szCs w:val="20"/>
              </w:rPr>
            </w:pPr>
            <w:r>
              <w:rPr>
                <w:b/>
                <w:color w:val="5B9BD5"/>
                <w:sz w:val="20"/>
              </w:rPr>
              <w:t>RISQUES ET IMPACTS SUR LA BIODIVERSITÉ</w:t>
            </w:r>
            <w:r w:rsidR="003400B0">
              <w:rPr>
                <w:b/>
                <w:color w:val="5B9BD5"/>
                <w:sz w:val="20"/>
              </w:rPr>
              <w:t> </w:t>
            </w:r>
            <w:r>
              <w:rPr>
                <w:color w:val="5B9BD5"/>
                <w:sz w:val="20"/>
              </w:rPr>
              <w:t xml:space="preserve">: </w:t>
            </w:r>
          </w:p>
          <w:p w14:paraId="4BCD0368" w14:textId="77777777" w:rsidR="005232F4" w:rsidRPr="00E70936" w:rsidRDefault="005232F4" w:rsidP="005232F4">
            <w:pPr>
              <w:keepLines/>
              <w:tabs>
                <w:tab w:val="left" w:pos="113"/>
              </w:tabs>
              <w:rPr>
                <w:sz w:val="20"/>
                <w:szCs w:val="20"/>
                <w:lang w:eastAsia="en-US" w:bidi="ar-SA"/>
              </w:rPr>
            </w:pPr>
          </w:p>
          <w:p w14:paraId="13088F9D" w14:textId="77777777" w:rsidR="005232F4" w:rsidRPr="005232F4" w:rsidRDefault="005232F4" w:rsidP="005232F4">
            <w:pPr>
              <w:keepLines/>
              <w:tabs>
                <w:tab w:val="left" w:pos="113"/>
              </w:tabs>
              <w:rPr>
                <w:color w:val="5B9BD5"/>
                <w:sz w:val="20"/>
                <w:szCs w:val="20"/>
              </w:rPr>
            </w:pPr>
            <w:r>
              <w:rPr>
                <w:sz w:val="20"/>
              </w:rPr>
              <w:t>Veiller à ce que le PGES préparé comporte des mesures et des actions pour gérer les risques et les effets sur la biodiversité (reforestation compensatoire, localisation et protection des habitats naturels, restauration de la biodiversité).</w:t>
            </w:r>
          </w:p>
        </w:tc>
        <w:tc>
          <w:tcPr>
            <w:tcW w:w="3780" w:type="dxa"/>
          </w:tcPr>
          <w:p w14:paraId="4A7A43EA" w14:textId="77777777" w:rsidR="005232F4" w:rsidRPr="005232F4" w:rsidRDefault="005232F4" w:rsidP="005232F4">
            <w:pPr>
              <w:keepLines/>
              <w:rPr>
                <w:i/>
                <w:sz w:val="20"/>
                <w:szCs w:val="20"/>
              </w:rPr>
            </w:pPr>
            <w:r>
              <w:rPr>
                <w:i/>
                <w:sz w:val="20"/>
              </w:rPr>
              <w:t>Avant le démarrage des travaux et tout au long de la mise en œuvre du sous-projet</w:t>
            </w:r>
          </w:p>
        </w:tc>
        <w:tc>
          <w:tcPr>
            <w:tcW w:w="3060" w:type="dxa"/>
          </w:tcPr>
          <w:p w14:paraId="4F8C4598" w14:textId="6BE4787E" w:rsidR="005232F4" w:rsidRPr="005232F4" w:rsidRDefault="005232F4" w:rsidP="005232F4">
            <w:pPr>
              <w:keepLines/>
              <w:rPr>
                <w:i/>
                <w:iCs/>
                <w:sz w:val="20"/>
                <w:szCs w:val="20"/>
              </w:rPr>
            </w:pPr>
            <w:r>
              <w:rPr>
                <w:i/>
                <w:sz w:val="20"/>
              </w:rPr>
              <w:t>U</w:t>
            </w:r>
            <w:r w:rsidR="0081667E">
              <w:rPr>
                <w:i/>
                <w:sz w:val="20"/>
              </w:rPr>
              <w:t>G</w:t>
            </w:r>
            <w:r>
              <w:rPr>
                <w:i/>
                <w:sz w:val="20"/>
              </w:rPr>
              <w:t>P et entrepreneurs</w:t>
            </w:r>
          </w:p>
        </w:tc>
      </w:tr>
      <w:tr w:rsidR="005232F4" w:rsidRPr="00001F57" w14:paraId="0E1EB6FB" w14:textId="77777777" w:rsidTr="00AD1550">
        <w:trPr>
          <w:cantSplit/>
          <w:trHeight w:val="602"/>
        </w:trPr>
        <w:tc>
          <w:tcPr>
            <w:tcW w:w="14400" w:type="dxa"/>
            <w:gridSpan w:val="4"/>
            <w:shd w:val="clear" w:color="auto" w:fill="F4B083"/>
          </w:tcPr>
          <w:p w14:paraId="3F3923C9" w14:textId="067AE8E8" w:rsidR="005232F4" w:rsidRPr="005232F4" w:rsidRDefault="005232F4" w:rsidP="005232F4">
            <w:pPr>
              <w:keepLines/>
              <w:rPr>
                <w:sz w:val="20"/>
                <w:szCs w:val="20"/>
              </w:rPr>
            </w:pPr>
            <w:r>
              <w:rPr>
                <w:b/>
                <w:sz w:val="20"/>
              </w:rPr>
              <w:t>NES 7</w:t>
            </w:r>
            <w:r w:rsidR="003400B0">
              <w:rPr>
                <w:b/>
                <w:sz w:val="20"/>
              </w:rPr>
              <w:t> </w:t>
            </w:r>
            <w:r>
              <w:rPr>
                <w:b/>
                <w:sz w:val="20"/>
              </w:rPr>
              <w:t xml:space="preserve">: PEUPLES AUTOCHTONES/COMMUNAUTÉS LOCALES TRADITIONNELLES </w:t>
            </w:r>
            <w:r w:rsidR="00BC7E70">
              <w:rPr>
                <w:b/>
                <w:sz w:val="20"/>
              </w:rPr>
              <w:t>D’</w:t>
            </w:r>
            <w:r>
              <w:rPr>
                <w:b/>
                <w:sz w:val="20"/>
              </w:rPr>
              <w:t>AFRIQUE SUB-SAHARIENNE HISTORIQUEMENT D</w:t>
            </w:r>
            <w:r w:rsidR="0086360F">
              <w:rPr>
                <w:b/>
                <w:sz w:val="20"/>
              </w:rPr>
              <w:t>ÉFAVORISÉ</w:t>
            </w:r>
            <w:r>
              <w:rPr>
                <w:b/>
                <w:sz w:val="20"/>
              </w:rPr>
              <w:t xml:space="preserve">ES </w:t>
            </w:r>
            <w:r>
              <w:rPr>
                <w:sz w:val="20"/>
              </w:rPr>
              <w:t>[</w:t>
            </w:r>
            <w:r w:rsidR="0086360F">
              <w:rPr>
                <w:sz w:val="20"/>
              </w:rPr>
              <w:t>v</w:t>
            </w:r>
            <w:r>
              <w:rPr>
                <w:sz w:val="20"/>
              </w:rPr>
              <w:t>oir les exemples d’actions possibles ci-dessous, au cas où il s</w:t>
            </w:r>
            <w:r w:rsidR="003400B0">
              <w:rPr>
                <w:sz w:val="20"/>
              </w:rPr>
              <w:t>’</w:t>
            </w:r>
            <w:r>
              <w:rPr>
                <w:sz w:val="20"/>
              </w:rPr>
              <w:t>avérerait que la NES 7 est pertinente].</w:t>
            </w:r>
          </w:p>
        </w:tc>
      </w:tr>
      <w:tr w:rsidR="005232F4" w:rsidRPr="005232F4" w14:paraId="3A65334A" w14:textId="77777777" w:rsidTr="00AD1550">
        <w:trPr>
          <w:cantSplit/>
          <w:trHeight w:val="56"/>
          <w:tblHeader/>
        </w:trPr>
        <w:tc>
          <w:tcPr>
            <w:tcW w:w="7560" w:type="dxa"/>
            <w:gridSpan w:val="2"/>
            <w:tcBorders>
              <w:top w:val="single" w:sz="4" w:space="0" w:color="000000"/>
            </w:tcBorders>
            <w:shd w:val="clear" w:color="auto" w:fill="C5E0B3"/>
          </w:tcPr>
          <w:p w14:paraId="4B5E704F" w14:textId="77777777" w:rsidR="005232F4" w:rsidRPr="005232F4" w:rsidRDefault="005232F4" w:rsidP="005232F4">
            <w:pPr>
              <w:keepLines/>
              <w:rPr>
                <w:b/>
                <w:sz w:val="20"/>
                <w:szCs w:val="20"/>
              </w:rPr>
            </w:pPr>
            <w:r>
              <w:rPr>
                <w:b/>
                <w:sz w:val="20"/>
              </w:rPr>
              <w:t xml:space="preserve">MESURES ET ACTIONS MATÉRIELLES  </w:t>
            </w:r>
          </w:p>
        </w:tc>
        <w:tc>
          <w:tcPr>
            <w:tcW w:w="3780" w:type="dxa"/>
            <w:tcBorders>
              <w:top w:val="single" w:sz="4" w:space="0" w:color="000000"/>
            </w:tcBorders>
            <w:shd w:val="clear" w:color="auto" w:fill="C5E0B3"/>
          </w:tcPr>
          <w:p w14:paraId="0107583A" w14:textId="77777777" w:rsidR="005232F4" w:rsidRPr="005232F4" w:rsidRDefault="005232F4" w:rsidP="005232F4">
            <w:pPr>
              <w:keepLines/>
              <w:jc w:val="center"/>
              <w:rPr>
                <w:b/>
                <w:sz w:val="20"/>
                <w:szCs w:val="20"/>
              </w:rPr>
            </w:pPr>
            <w:r>
              <w:rPr>
                <w:b/>
                <w:sz w:val="20"/>
              </w:rPr>
              <w:t>CALENDRIER</w:t>
            </w:r>
          </w:p>
          <w:p w14:paraId="11D04E2A" w14:textId="77777777" w:rsidR="005232F4" w:rsidRPr="005232F4" w:rsidRDefault="005232F4" w:rsidP="005232F4">
            <w:pPr>
              <w:keepLines/>
              <w:rPr>
                <w:b/>
                <w:sz w:val="20"/>
                <w:szCs w:val="20"/>
                <w:lang w:val="en-US" w:eastAsia="en-US" w:bidi="ar-SA"/>
              </w:rPr>
            </w:pPr>
          </w:p>
        </w:tc>
        <w:tc>
          <w:tcPr>
            <w:tcW w:w="3060" w:type="dxa"/>
            <w:tcBorders>
              <w:top w:val="single" w:sz="4" w:space="0" w:color="000000"/>
            </w:tcBorders>
            <w:shd w:val="clear" w:color="auto" w:fill="C5E0B3"/>
          </w:tcPr>
          <w:p w14:paraId="7F53515C" w14:textId="77777777" w:rsidR="005232F4" w:rsidRPr="005232F4" w:rsidRDefault="005232F4" w:rsidP="005232F4">
            <w:pPr>
              <w:keepLines/>
              <w:rPr>
                <w:b/>
                <w:sz w:val="20"/>
                <w:szCs w:val="20"/>
              </w:rPr>
            </w:pPr>
            <w:r>
              <w:rPr>
                <w:b/>
                <w:sz w:val="20"/>
              </w:rPr>
              <w:t xml:space="preserve">ENTITÉ/AUTORITÉ RESPONSABLE </w:t>
            </w:r>
          </w:p>
        </w:tc>
      </w:tr>
      <w:tr w:rsidR="005232F4" w:rsidRPr="005232F4" w14:paraId="1EC7782C" w14:textId="77777777" w:rsidTr="00AD1550">
        <w:trPr>
          <w:cantSplit/>
          <w:trHeight w:val="602"/>
        </w:trPr>
        <w:tc>
          <w:tcPr>
            <w:tcW w:w="14400" w:type="dxa"/>
            <w:gridSpan w:val="4"/>
            <w:shd w:val="clear" w:color="auto" w:fill="FFFFFF"/>
          </w:tcPr>
          <w:p w14:paraId="576D7FAA" w14:textId="77777777" w:rsidR="005232F4" w:rsidRPr="005232F4" w:rsidRDefault="005232F4" w:rsidP="005232F4">
            <w:pPr>
              <w:keepLines/>
              <w:rPr>
                <w:b/>
                <w:sz w:val="20"/>
                <w:szCs w:val="20"/>
              </w:rPr>
            </w:pPr>
            <w:r>
              <w:rPr>
                <w:b/>
                <w:sz w:val="20"/>
              </w:rPr>
              <w:t>Non applicable</w:t>
            </w:r>
          </w:p>
        </w:tc>
      </w:tr>
      <w:tr w:rsidR="005232F4" w:rsidRPr="005232F4" w14:paraId="47ED4FB5" w14:textId="77777777" w:rsidTr="00AD1550">
        <w:trPr>
          <w:cantSplit/>
          <w:trHeight w:val="20"/>
        </w:trPr>
        <w:tc>
          <w:tcPr>
            <w:tcW w:w="14400" w:type="dxa"/>
            <w:gridSpan w:val="4"/>
            <w:shd w:val="clear" w:color="auto" w:fill="F4B083"/>
          </w:tcPr>
          <w:p w14:paraId="6559FA89" w14:textId="7846D3F0" w:rsidR="005232F4" w:rsidRPr="005232F4" w:rsidRDefault="005232F4" w:rsidP="005232F4">
            <w:pPr>
              <w:keepLines/>
              <w:rPr>
                <w:sz w:val="20"/>
                <w:szCs w:val="20"/>
              </w:rPr>
            </w:pPr>
            <w:r>
              <w:rPr>
                <w:b/>
                <w:sz w:val="20"/>
              </w:rPr>
              <w:t>NES 8</w:t>
            </w:r>
            <w:r w:rsidR="003400B0">
              <w:rPr>
                <w:b/>
                <w:sz w:val="20"/>
              </w:rPr>
              <w:t> </w:t>
            </w:r>
            <w:r>
              <w:rPr>
                <w:b/>
                <w:sz w:val="20"/>
              </w:rPr>
              <w:t xml:space="preserve">: PATRIMOINE CULTUREL </w:t>
            </w:r>
          </w:p>
        </w:tc>
      </w:tr>
      <w:tr w:rsidR="005232F4" w:rsidRPr="005232F4" w14:paraId="63AF4E57" w14:textId="77777777" w:rsidTr="00AD1550">
        <w:trPr>
          <w:cantSplit/>
          <w:trHeight w:val="56"/>
          <w:tblHeader/>
        </w:trPr>
        <w:tc>
          <w:tcPr>
            <w:tcW w:w="7560" w:type="dxa"/>
            <w:gridSpan w:val="2"/>
            <w:tcBorders>
              <w:top w:val="single" w:sz="4" w:space="0" w:color="000000"/>
            </w:tcBorders>
            <w:shd w:val="clear" w:color="auto" w:fill="C5E0B3"/>
          </w:tcPr>
          <w:p w14:paraId="7617A8D8" w14:textId="77777777" w:rsidR="005232F4" w:rsidRPr="005232F4" w:rsidRDefault="005232F4" w:rsidP="005232F4">
            <w:pPr>
              <w:keepLines/>
              <w:rPr>
                <w:b/>
                <w:sz w:val="20"/>
                <w:szCs w:val="20"/>
              </w:rPr>
            </w:pPr>
            <w:r>
              <w:rPr>
                <w:b/>
                <w:sz w:val="20"/>
              </w:rPr>
              <w:t xml:space="preserve">MESURES ET ACTIONS MATÉRIELLES  </w:t>
            </w:r>
          </w:p>
        </w:tc>
        <w:tc>
          <w:tcPr>
            <w:tcW w:w="3780" w:type="dxa"/>
            <w:tcBorders>
              <w:top w:val="single" w:sz="4" w:space="0" w:color="000000"/>
            </w:tcBorders>
            <w:shd w:val="clear" w:color="auto" w:fill="C5E0B3"/>
          </w:tcPr>
          <w:p w14:paraId="04B55B5C" w14:textId="77777777" w:rsidR="005232F4" w:rsidRPr="005232F4" w:rsidRDefault="005232F4" w:rsidP="005232F4">
            <w:pPr>
              <w:keepLines/>
              <w:jc w:val="center"/>
              <w:rPr>
                <w:b/>
                <w:sz w:val="20"/>
                <w:szCs w:val="20"/>
              </w:rPr>
            </w:pPr>
            <w:r>
              <w:rPr>
                <w:b/>
                <w:sz w:val="20"/>
              </w:rPr>
              <w:t>CALENDRIER</w:t>
            </w:r>
          </w:p>
          <w:p w14:paraId="3C7E99AF" w14:textId="77777777" w:rsidR="005232F4" w:rsidRPr="005232F4" w:rsidRDefault="005232F4" w:rsidP="005232F4">
            <w:pPr>
              <w:keepLines/>
              <w:rPr>
                <w:b/>
                <w:sz w:val="20"/>
                <w:szCs w:val="20"/>
                <w:lang w:val="en-US" w:eastAsia="en-US" w:bidi="ar-SA"/>
              </w:rPr>
            </w:pPr>
          </w:p>
        </w:tc>
        <w:tc>
          <w:tcPr>
            <w:tcW w:w="3060" w:type="dxa"/>
            <w:tcBorders>
              <w:top w:val="single" w:sz="4" w:space="0" w:color="000000"/>
            </w:tcBorders>
            <w:shd w:val="clear" w:color="auto" w:fill="C5E0B3"/>
          </w:tcPr>
          <w:p w14:paraId="5FDAB06E" w14:textId="77777777" w:rsidR="005232F4" w:rsidRPr="005232F4" w:rsidRDefault="005232F4" w:rsidP="005232F4">
            <w:pPr>
              <w:keepLines/>
              <w:rPr>
                <w:b/>
                <w:sz w:val="20"/>
                <w:szCs w:val="20"/>
              </w:rPr>
            </w:pPr>
            <w:r>
              <w:rPr>
                <w:b/>
                <w:sz w:val="20"/>
              </w:rPr>
              <w:t xml:space="preserve">ENTITÉ/AUTORITÉ RESPONSABLE </w:t>
            </w:r>
          </w:p>
        </w:tc>
      </w:tr>
      <w:tr w:rsidR="005232F4" w:rsidRPr="005232F4" w14:paraId="46562B75" w14:textId="77777777" w:rsidTr="00AD1550">
        <w:trPr>
          <w:cantSplit/>
          <w:trHeight w:val="548"/>
        </w:trPr>
        <w:tc>
          <w:tcPr>
            <w:tcW w:w="1440" w:type="dxa"/>
          </w:tcPr>
          <w:p w14:paraId="575D4C66" w14:textId="77777777" w:rsidR="005232F4" w:rsidRPr="005232F4" w:rsidRDefault="005232F4" w:rsidP="005232F4">
            <w:pPr>
              <w:keepLines/>
              <w:tabs>
                <w:tab w:val="left" w:pos="113"/>
              </w:tabs>
              <w:rPr>
                <w:b/>
                <w:color w:val="5B9BD5"/>
                <w:sz w:val="20"/>
                <w:szCs w:val="20"/>
              </w:rPr>
            </w:pPr>
            <w:r>
              <w:rPr>
                <w:color w:val="5B9BD5"/>
                <w:sz w:val="20"/>
              </w:rPr>
              <w:t>8.1</w:t>
            </w:r>
          </w:p>
        </w:tc>
        <w:tc>
          <w:tcPr>
            <w:tcW w:w="6120" w:type="dxa"/>
          </w:tcPr>
          <w:p w14:paraId="3148DB5E" w14:textId="560ABE73" w:rsidR="005232F4" w:rsidRPr="005232F4" w:rsidRDefault="005232F4" w:rsidP="005232F4">
            <w:pPr>
              <w:keepLines/>
              <w:tabs>
                <w:tab w:val="left" w:pos="113"/>
              </w:tabs>
              <w:rPr>
                <w:color w:val="5B9BD5"/>
                <w:sz w:val="20"/>
                <w:szCs w:val="20"/>
              </w:rPr>
            </w:pPr>
            <w:r>
              <w:rPr>
                <w:b/>
                <w:color w:val="5B9BD5"/>
                <w:sz w:val="20"/>
              </w:rPr>
              <w:t>D</w:t>
            </w:r>
            <w:r w:rsidR="0086360F">
              <w:rPr>
                <w:b/>
                <w:color w:val="5B9BD5"/>
                <w:sz w:val="20"/>
              </w:rPr>
              <w:t>É</w:t>
            </w:r>
            <w:r>
              <w:rPr>
                <w:b/>
                <w:color w:val="5B9BD5"/>
                <w:sz w:val="20"/>
              </w:rPr>
              <w:t>COUVERTES FORTUITES </w:t>
            </w:r>
            <w:r>
              <w:rPr>
                <w:color w:val="5B9BD5"/>
                <w:sz w:val="20"/>
              </w:rPr>
              <w:t xml:space="preserve">:  </w:t>
            </w:r>
          </w:p>
          <w:p w14:paraId="531477B8" w14:textId="77777777" w:rsidR="005232F4" w:rsidRPr="005232F4" w:rsidRDefault="005232F4" w:rsidP="005232F4">
            <w:pPr>
              <w:keepLines/>
              <w:tabs>
                <w:tab w:val="left" w:pos="113"/>
              </w:tabs>
              <w:rPr>
                <w:sz w:val="20"/>
                <w:szCs w:val="20"/>
              </w:rPr>
            </w:pPr>
            <w:r>
              <w:rPr>
                <w:color w:val="5B9BD5"/>
              </w:rPr>
              <w:t xml:space="preserve"> </w:t>
            </w:r>
            <w:r>
              <w:t>Éviter porter préjudice ou d’endommager le patrimoine culturel connu</w:t>
            </w:r>
            <w:r>
              <w:rPr>
                <w:sz w:val="20"/>
              </w:rPr>
              <w:t xml:space="preserve"> </w:t>
            </w:r>
          </w:p>
          <w:p w14:paraId="5341AE20" w14:textId="405362F2" w:rsidR="005232F4" w:rsidRPr="005232F4" w:rsidRDefault="005232F4" w:rsidP="002475EF">
            <w:pPr>
              <w:keepLines/>
              <w:tabs>
                <w:tab w:val="left" w:pos="113"/>
              </w:tabs>
              <w:rPr>
                <w:color w:val="5B9BD5"/>
                <w:sz w:val="20"/>
                <w:szCs w:val="20"/>
              </w:rPr>
            </w:pPr>
            <w:r>
              <w:rPr>
                <w:sz w:val="20"/>
              </w:rPr>
              <w:t xml:space="preserve">Élaborer et mettre en œuvre une procédure de découvertes fortuites du patrimoine culturel au cours de la mise en œuvre du projet dans le PGES. Inclure </w:t>
            </w:r>
            <w:r w:rsidR="00CB58AA">
              <w:rPr>
                <w:sz w:val="20"/>
              </w:rPr>
              <w:t xml:space="preserve">cette procédure </w:t>
            </w:r>
            <w:r>
              <w:rPr>
                <w:sz w:val="20"/>
              </w:rPr>
              <w:t xml:space="preserve">comme clauses dans tous les contrats </w:t>
            </w:r>
            <w:r w:rsidR="002475EF">
              <w:rPr>
                <w:sz w:val="20"/>
              </w:rPr>
              <w:t>liés</w:t>
            </w:r>
            <w:r>
              <w:rPr>
                <w:sz w:val="20"/>
              </w:rPr>
              <w:t xml:space="preserve"> </w:t>
            </w:r>
            <w:r w:rsidR="002475EF">
              <w:rPr>
                <w:sz w:val="20"/>
              </w:rPr>
              <w:t>aux travaux</w:t>
            </w:r>
            <w:r>
              <w:rPr>
                <w:sz w:val="20"/>
              </w:rPr>
              <w:t xml:space="preserve">, même dans les cas où la probabilité est très faible, conformément à la législation nationale et aux pratiques du </w:t>
            </w:r>
            <w:r w:rsidR="00582871">
              <w:rPr>
                <w:sz w:val="20"/>
              </w:rPr>
              <w:t>M</w:t>
            </w:r>
            <w:r>
              <w:rPr>
                <w:sz w:val="20"/>
              </w:rPr>
              <w:t>inistère de la Culture.</w:t>
            </w:r>
          </w:p>
        </w:tc>
        <w:tc>
          <w:tcPr>
            <w:tcW w:w="3780" w:type="dxa"/>
          </w:tcPr>
          <w:p w14:paraId="19C1EB20" w14:textId="77777777" w:rsidR="005232F4" w:rsidRPr="005232F4" w:rsidRDefault="005232F4" w:rsidP="005232F4">
            <w:pPr>
              <w:keepLines/>
              <w:rPr>
                <w:i/>
                <w:sz w:val="20"/>
                <w:szCs w:val="20"/>
              </w:rPr>
            </w:pPr>
            <w:r>
              <w:rPr>
                <w:i/>
                <w:sz w:val="20"/>
              </w:rPr>
              <w:t>Tout au long de la mise en œuvre du Projet</w:t>
            </w:r>
          </w:p>
        </w:tc>
        <w:tc>
          <w:tcPr>
            <w:tcW w:w="3060" w:type="dxa"/>
          </w:tcPr>
          <w:p w14:paraId="3F65FAE0" w14:textId="36EF6E5D" w:rsidR="005232F4" w:rsidRPr="005232F4" w:rsidRDefault="005232F4" w:rsidP="005232F4">
            <w:pPr>
              <w:keepLines/>
              <w:rPr>
                <w:i/>
                <w:iCs/>
                <w:sz w:val="20"/>
                <w:szCs w:val="20"/>
              </w:rPr>
            </w:pPr>
            <w:r>
              <w:rPr>
                <w:i/>
                <w:sz w:val="20"/>
              </w:rPr>
              <w:t>U</w:t>
            </w:r>
            <w:r w:rsidR="0081667E">
              <w:rPr>
                <w:i/>
                <w:sz w:val="20"/>
              </w:rPr>
              <w:t>G</w:t>
            </w:r>
            <w:r>
              <w:rPr>
                <w:i/>
                <w:sz w:val="20"/>
              </w:rPr>
              <w:t>P et entrepreneurs</w:t>
            </w:r>
          </w:p>
        </w:tc>
      </w:tr>
      <w:tr w:rsidR="005232F4" w:rsidRPr="005232F4" w14:paraId="62952FF8" w14:textId="77777777" w:rsidTr="00AD1550">
        <w:trPr>
          <w:cantSplit/>
          <w:trHeight w:val="260"/>
        </w:trPr>
        <w:tc>
          <w:tcPr>
            <w:tcW w:w="14400" w:type="dxa"/>
            <w:gridSpan w:val="4"/>
            <w:shd w:val="clear" w:color="auto" w:fill="F4B083"/>
          </w:tcPr>
          <w:p w14:paraId="72CDF74D" w14:textId="7F355704" w:rsidR="005232F4" w:rsidRPr="005232F4" w:rsidRDefault="005232F4" w:rsidP="005232F4">
            <w:pPr>
              <w:keepLines/>
              <w:rPr>
                <w:sz w:val="20"/>
                <w:szCs w:val="20"/>
              </w:rPr>
            </w:pPr>
            <w:r>
              <w:rPr>
                <w:b/>
                <w:sz w:val="20"/>
              </w:rPr>
              <w:t>NES 9</w:t>
            </w:r>
            <w:r w:rsidR="003400B0">
              <w:rPr>
                <w:b/>
                <w:sz w:val="20"/>
              </w:rPr>
              <w:t> </w:t>
            </w:r>
            <w:r>
              <w:rPr>
                <w:b/>
                <w:sz w:val="20"/>
              </w:rPr>
              <w:t>: INTERM</w:t>
            </w:r>
            <w:r w:rsidR="0086360F">
              <w:rPr>
                <w:b/>
                <w:sz w:val="20"/>
              </w:rPr>
              <w:t>É</w:t>
            </w:r>
            <w:r>
              <w:rPr>
                <w:b/>
                <w:sz w:val="20"/>
              </w:rPr>
              <w:t xml:space="preserve">DIAIRES FINANCIERS (FI) </w:t>
            </w:r>
          </w:p>
        </w:tc>
      </w:tr>
      <w:tr w:rsidR="005232F4" w:rsidRPr="005232F4" w14:paraId="28E41525" w14:textId="77777777" w:rsidTr="00AD1550">
        <w:trPr>
          <w:cantSplit/>
          <w:trHeight w:val="56"/>
          <w:tblHeader/>
        </w:trPr>
        <w:tc>
          <w:tcPr>
            <w:tcW w:w="7560" w:type="dxa"/>
            <w:gridSpan w:val="2"/>
            <w:tcBorders>
              <w:top w:val="single" w:sz="4" w:space="0" w:color="000000"/>
            </w:tcBorders>
            <w:shd w:val="clear" w:color="auto" w:fill="C5E0B3"/>
          </w:tcPr>
          <w:p w14:paraId="105E259F" w14:textId="77777777" w:rsidR="005232F4" w:rsidRPr="005232F4" w:rsidRDefault="005232F4" w:rsidP="005232F4">
            <w:pPr>
              <w:keepLines/>
              <w:rPr>
                <w:b/>
                <w:sz w:val="20"/>
                <w:szCs w:val="20"/>
              </w:rPr>
            </w:pPr>
            <w:r>
              <w:rPr>
                <w:b/>
                <w:sz w:val="20"/>
              </w:rPr>
              <w:t xml:space="preserve">MESURES ET ACTIONS MATÉRIELLES  </w:t>
            </w:r>
          </w:p>
        </w:tc>
        <w:tc>
          <w:tcPr>
            <w:tcW w:w="3780" w:type="dxa"/>
            <w:tcBorders>
              <w:top w:val="single" w:sz="4" w:space="0" w:color="000000"/>
            </w:tcBorders>
            <w:shd w:val="clear" w:color="auto" w:fill="C5E0B3"/>
          </w:tcPr>
          <w:p w14:paraId="06D60727" w14:textId="77777777" w:rsidR="005232F4" w:rsidRPr="005232F4" w:rsidRDefault="005232F4" w:rsidP="005232F4">
            <w:pPr>
              <w:keepLines/>
              <w:jc w:val="center"/>
              <w:rPr>
                <w:b/>
                <w:sz w:val="20"/>
                <w:szCs w:val="20"/>
              </w:rPr>
            </w:pPr>
            <w:r>
              <w:rPr>
                <w:b/>
                <w:sz w:val="20"/>
              </w:rPr>
              <w:t>CALENDRIER</w:t>
            </w:r>
          </w:p>
          <w:p w14:paraId="5BDD1418" w14:textId="77777777" w:rsidR="005232F4" w:rsidRPr="005232F4" w:rsidRDefault="005232F4" w:rsidP="005232F4">
            <w:pPr>
              <w:keepLines/>
              <w:rPr>
                <w:b/>
                <w:sz w:val="20"/>
                <w:szCs w:val="20"/>
                <w:lang w:val="en-US" w:eastAsia="en-US" w:bidi="ar-SA"/>
              </w:rPr>
            </w:pPr>
          </w:p>
        </w:tc>
        <w:tc>
          <w:tcPr>
            <w:tcW w:w="3060" w:type="dxa"/>
            <w:tcBorders>
              <w:top w:val="single" w:sz="4" w:space="0" w:color="000000"/>
            </w:tcBorders>
            <w:shd w:val="clear" w:color="auto" w:fill="C5E0B3"/>
          </w:tcPr>
          <w:p w14:paraId="4B58CE03" w14:textId="77777777" w:rsidR="005232F4" w:rsidRPr="005232F4" w:rsidRDefault="005232F4" w:rsidP="005232F4">
            <w:pPr>
              <w:keepLines/>
              <w:rPr>
                <w:b/>
                <w:sz w:val="20"/>
                <w:szCs w:val="20"/>
              </w:rPr>
            </w:pPr>
            <w:r>
              <w:rPr>
                <w:b/>
                <w:sz w:val="20"/>
              </w:rPr>
              <w:t xml:space="preserve">ENTITÉ/AUTORITÉ RESPONSABLE </w:t>
            </w:r>
          </w:p>
        </w:tc>
      </w:tr>
      <w:tr w:rsidR="005232F4" w:rsidRPr="005232F4" w14:paraId="713C34F0" w14:textId="77777777" w:rsidTr="00AD1550">
        <w:trPr>
          <w:cantSplit/>
          <w:trHeight w:val="287"/>
        </w:trPr>
        <w:tc>
          <w:tcPr>
            <w:tcW w:w="14400" w:type="dxa"/>
            <w:gridSpan w:val="4"/>
            <w:shd w:val="clear" w:color="auto" w:fill="FFFFFF"/>
          </w:tcPr>
          <w:p w14:paraId="510BEDEE" w14:textId="77777777" w:rsidR="005232F4" w:rsidRPr="005232F4" w:rsidRDefault="005232F4" w:rsidP="005232F4">
            <w:pPr>
              <w:keepLines/>
              <w:rPr>
                <w:b/>
                <w:sz w:val="20"/>
                <w:szCs w:val="20"/>
              </w:rPr>
            </w:pPr>
            <w:r>
              <w:rPr>
                <w:b/>
                <w:sz w:val="20"/>
              </w:rPr>
              <w:t>Non applicable</w:t>
            </w:r>
          </w:p>
          <w:p w14:paraId="51B393DC" w14:textId="77777777" w:rsidR="005232F4" w:rsidRPr="005232F4" w:rsidRDefault="005232F4" w:rsidP="005232F4">
            <w:pPr>
              <w:keepLines/>
              <w:rPr>
                <w:b/>
                <w:sz w:val="20"/>
                <w:szCs w:val="20"/>
                <w:lang w:val="en-US" w:eastAsia="en-US" w:bidi="ar-SA"/>
              </w:rPr>
            </w:pPr>
          </w:p>
        </w:tc>
      </w:tr>
      <w:tr w:rsidR="005232F4" w:rsidRPr="00001F57" w14:paraId="647AFCA1" w14:textId="77777777" w:rsidTr="00AD1550">
        <w:trPr>
          <w:cantSplit/>
          <w:trHeight w:val="422"/>
        </w:trPr>
        <w:tc>
          <w:tcPr>
            <w:tcW w:w="14400" w:type="dxa"/>
            <w:gridSpan w:val="4"/>
            <w:shd w:val="clear" w:color="auto" w:fill="F4B083"/>
          </w:tcPr>
          <w:p w14:paraId="2DC7C91C" w14:textId="3343A6EF" w:rsidR="005232F4" w:rsidRPr="005232F4" w:rsidRDefault="005232F4" w:rsidP="005232F4">
            <w:pPr>
              <w:keepLines/>
              <w:rPr>
                <w:sz w:val="20"/>
                <w:szCs w:val="20"/>
              </w:rPr>
            </w:pPr>
            <w:r>
              <w:rPr>
                <w:b/>
                <w:sz w:val="20"/>
              </w:rPr>
              <w:t>NES</w:t>
            </w:r>
            <w:r w:rsidR="003400B0">
              <w:rPr>
                <w:b/>
                <w:sz w:val="20"/>
              </w:rPr>
              <w:t> </w:t>
            </w:r>
            <w:r>
              <w:rPr>
                <w:b/>
                <w:sz w:val="20"/>
              </w:rPr>
              <w:t>10</w:t>
            </w:r>
            <w:r w:rsidR="003400B0">
              <w:rPr>
                <w:b/>
                <w:sz w:val="20"/>
              </w:rPr>
              <w:t> </w:t>
            </w:r>
            <w:r>
              <w:rPr>
                <w:b/>
                <w:sz w:val="20"/>
              </w:rPr>
              <w:t>: ENGAGEMENT DES PARTIES PRENANTES ET DIVULGATION D</w:t>
            </w:r>
            <w:r w:rsidR="003400B0">
              <w:rPr>
                <w:b/>
                <w:sz w:val="20"/>
              </w:rPr>
              <w:t>’</w:t>
            </w:r>
            <w:r>
              <w:rPr>
                <w:b/>
                <w:sz w:val="20"/>
              </w:rPr>
              <w:t>INFORMATIONS</w:t>
            </w:r>
          </w:p>
        </w:tc>
      </w:tr>
      <w:tr w:rsidR="005232F4" w:rsidRPr="005232F4" w14:paraId="2A2BD23B" w14:textId="77777777" w:rsidTr="00AD1550">
        <w:trPr>
          <w:cantSplit/>
          <w:trHeight w:val="56"/>
          <w:tblHeader/>
        </w:trPr>
        <w:tc>
          <w:tcPr>
            <w:tcW w:w="7560" w:type="dxa"/>
            <w:gridSpan w:val="2"/>
            <w:tcBorders>
              <w:top w:val="single" w:sz="4" w:space="0" w:color="000000"/>
            </w:tcBorders>
            <w:shd w:val="clear" w:color="auto" w:fill="C5E0B3"/>
          </w:tcPr>
          <w:p w14:paraId="5D3A94F0" w14:textId="77777777" w:rsidR="005232F4" w:rsidRPr="005232F4" w:rsidRDefault="005232F4" w:rsidP="005232F4">
            <w:pPr>
              <w:keepLines/>
              <w:rPr>
                <w:b/>
                <w:sz w:val="20"/>
                <w:szCs w:val="20"/>
              </w:rPr>
            </w:pPr>
            <w:r>
              <w:rPr>
                <w:b/>
                <w:sz w:val="20"/>
              </w:rPr>
              <w:t xml:space="preserve">MESURES ET ACTIONS MATÉRIELLES  </w:t>
            </w:r>
          </w:p>
        </w:tc>
        <w:tc>
          <w:tcPr>
            <w:tcW w:w="3780" w:type="dxa"/>
            <w:tcBorders>
              <w:top w:val="single" w:sz="4" w:space="0" w:color="000000"/>
            </w:tcBorders>
            <w:shd w:val="clear" w:color="auto" w:fill="C5E0B3"/>
          </w:tcPr>
          <w:p w14:paraId="2B709CF8" w14:textId="77777777" w:rsidR="005232F4" w:rsidRPr="005232F4" w:rsidRDefault="005232F4" w:rsidP="005232F4">
            <w:pPr>
              <w:keepLines/>
              <w:jc w:val="center"/>
              <w:rPr>
                <w:b/>
                <w:sz w:val="20"/>
                <w:szCs w:val="20"/>
              </w:rPr>
            </w:pPr>
            <w:r>
              <w:rPr>
                <w:b/>
                <w:sz w:val="20"/>
              </w:rPr>
              <w:t>CALENDRIER</w:t>
            </w:r>
          </w:p>
          <w:p w14:paraId="1A42B182" w14:textId="77777777" w:rsidR="005232F4" w:rsidRPr="005232F4" w:rsidRDefault="005232F4" w:rsidP="005232F4">
            <w:pPr>
              <w:keepLines/>
              <w:rPr>
                <w:b/>
                <w:sz w:val="20"/>
                <w:szCs w:val="20"/>
                <w:lang w:val="en-US" w:eastAsia="en-US" w:bidi="ar-SA"/>
              </w:rPr>
            </w:pPr>
          </w:p>
        </w:tc>
        <w:tc>
          <w:tcPr>
            <w:tcW w:w="3060" w:type="dxa"/>
            <w:tcBorders>
              <w:top w:val="single" w:sz="4" w:space="0" w:color="000000"/>
            </w:tcBorders>
            <w:shd w:val="clear" w:color="auto" w:fill="C5E0B3"/>
          </w:tcPr>
          <w:p w14:paraId="0BA092C9" w14:textId="77777777" w:rsidR="005232F4" w:rsidRPr="005232F4" w:rsidRDefault="005232F4" w:rsidP="005232F4">
            <w:pPr>
              <w:keepLines/>
              <w:rPr>
                <w:b/>
                <w:sz w:val="20"/>
                <w:szCs w:val="20"/>
              </w:rPr>
            </w:pPr>
            <w:r>
              <w:rPr>
                <w:b/>
                <w:sz w:val="20"/>
              </w:rPr>
              <w:t xml:space="preserve">ENTITÉ/AUTORITÉ RESPONSABLE </w:t>
            </w:r>
          </w:p>
        </w:tc>
      </w:tr>
      <w:tr w:rsidR="005232F4" w:rsidRPr="005232F4" w14:paraId="53254A1C" w14:textId="77777777" w:rsidTr="00AD1550">
        <w:trPr>
          <w:cantSplit/>
          <w:trHeight w:val="20"/>
        </w:trPr>
        <w:tc>
          <w:tcPr>
            <w:tcW w:w="1440" w:type="dxa"/>
          </w:tcPr>
          <w:p w14:paraId="6E2CF786" w14:textId="77777777" w:rsidR="005232F4" w:rsidRPr="005232F4" w:rsidRDefault="005232F4" w:rsidP="005232F4">
            <w:pPr>
              <w:keepLines/>
              <w:tabs>
                <w:tab w:val="left" w:pos="113"/>
              </w:tabs>
              <w:rPr>
                <w:b/>
                <w:color w:val="5B9BD5"/>
                <w:sz w:val="20"/>
                <w:szCs w:val="20"/>
              </w:rPr>
            </w:pPr>
            <w:r>
              <w:rPr>
                <w:color w:val="5B9BD5"/>
                <w:sz w:val="20"/>
              </w:rPr>
              <w:lastRenderedPageBreak/>
              <w:t>10,1</w:t>
            </w:r>
          </w:p>
        </w:tc>
        <w:tc>
          <w:tcPr>
            <w:tcW w:w="6120" w:type="dxa"/>
          </w:tcPr>
          <w:p w14:paraId="4E20C491" w14:textId="7BB6A71D" w:rsidR="005232F4" w:rsidRPr="005232F4" w:rsidRDefault="005232F4" w:rsidP="005232F4">
            <w:pPr>
              <w:keepLines/>
              <w:tabs>
                <w:tab w:val="left" w:pos="113"/>
              </w:tabs>
              <w:rPr>
                <w:b/>
                <w:color w:val="5B9BD5"/>
                <w:sz w:val="20"/>
                <w:szCs w:val="20"/>
              </w:rPr>
            </w:pPr>
            <w:r>
              <w:rPr>
                <w:b/>
                <w:color w:val="5B9BD5"/>
                <w:sz w:val="20"/>
              </w:rPr>
              <w:t>PRÉPARATION ET MISE EN ŒUVRE DU PLAN D</w:t>
            </w:r>
            <w:r w:rsidR="003400B0">
              <w:rPr>
                <w:b/>
                <w:color w:val="5B9BD5"/>
                <w:sz w:val="20"/>
              </w:rPr>
              <w:t>’</w:t>
            </w:r>
            <w:r>
              <w:rPr>
                <w:b/>
                <w:color w:val="5B9BD5"/>
                <w:sz w:val="20"/>
              </w:rPr>
              <w:t>ENGAGEMENT DES PARTIES PRENANTES</w:t>
            </w:r>
          </w:p>
          <w:p w14:paraId="5A21D64D" w14:textId="77777777" w:rsidR="005232F4" w:rsidRPr="00E70936" w:rsidRDefault="005232F4" w:rsidP="005232F4">
            <w:pPr>
              <w:keepLines/>
              <w:rPr>
                <w:sz w:val="20"/>
                <w:szCs w:val="20"/>
                <w:lang w:eastAsia="en-US" w:bidi="ar-SA"/>
              </w:rPr>
            </w:pPr>
          </w:p>
          <w:p w14:paraId="5F2729D4" w14:textId="63CCC71C" w:rsidR="005232F4" w:rsidRPr="005232F4" w:rsidRDefault="005232F4" w:rsidP="005232F4">
            <w:pPr>
              <w:keepLines/>
              <w:tabs>
                <w:tab w:val="left" w:pos="113"/>
              </w:tabs>
              <w:rPr>
                <w:sz w:val="20"/>
                <w:szCs w:val="20"/>
              </w:rPr>
            </w:pPr>
            <w:r>
              <w:rPr>
                <w:sz w:val="20"/>
              </w:rPr>
              <w:t>Préparer un Plan d</w:t>
            </w:r>
            <w:r w:rsidR="00452945">
              <w:rPr>
                <w:sz w:val="20"/>
              </w:rPr>
              <w:t>e mobilisation</w:t>
            </w:r>
            <w:r>
              <w:rPr>
                <w:sz w:val="20"/>
              </w:rPr>
              <w:t xml:space="preserve"> des parties prenantes (P</w:t>
            </w:r>
            <w:r w:rsidR="00452945">
              <w:rPr>
                <w:sz w:val="20"/>
              </w:rPr>
              <w:t>M</w:t>
            </w:r>
            <w:r>
              <w:rPr>
                <w:sz w:val="20"/>
              </w:rPr>
              <w:t xml:space="preserve">PP), </w:t>
            </w:r>
          </w:p>
          <w:p w14:paraId="7C7C8C65" w14:textId="41FF5E0E" w:rsidR="005232F4" w:rsidRPr="005232F4" w:rsidRDefault="005232F4" w:rsidP="005232F4">
            <w:pPr>
              <w:rPr>
                <w:sz w:val="20"/>
                <w:szCs w:val="20"/>
              </w:rPr>
            </w:pPr>
            <w:r>
              <w:rPr>
                <w:sz w:val="20"/>
              </w:rPr>
              <w:t>Le gouvernement recrutera une ONG ou un bureau spécialisé au niveau local pour soutenir la mise en œuvre et le suivi du P</w:t>
            </w:r>
            <w:r w:rsidR="00452945">
              <w:rPr>
                <w:sz w:val="20"/>
              </w:rPr>
              <w:t>M</w:t>
            </w:r>
            <w:r>
              <w:rPr>
                <w:sz w:val="20"/>
              </w:rPr>
              <w:t>PP.</w:t>
            </w:r>
          </w:p>
          <w:p w14:paraId="5122EB7D" w14:textId="77777777" w:rsidR="005232F4" w:rsidRPr="00E70936" w:rsidRDefault="005232F4" w:rsidP="005232F4">
            <w:pPr>
              <w:rPr>
                <w:sz w:val="20"/>
                <w:szCs w:val="20"/>
                <w:lang w:eastAsia="en-US" w:bidi="ar-SA"/>
              </w:rPr>
            </w:pPr>
          </w:p>
        </w:tc>
        <w:tc>
          <w:tcPr>
            <w:tcW w:w="3780" w:type="dxa"/>
          </w:tcPr>
          <w:p w14:paraId="43B0EA5C" w14:textId="38CF0F46" w:rsidR="005232F4" w:rsidRDefault="005232F4" w:rsidP="005232F4">
            <w:pPr>
              <w:rPr>
                <w:i/>
                <w:sz w:val="20"/>
                <w:szCs w:val="20"/>
              </w:rPr>
            </w:pPr>
            <w:r>
              <w:rPr>
                <w:i/>
                <w:sz w:val="20"/>
              </w:rPr>
              <w:t>Le PEPP sera divulgué avant l’évaluation et actualisé au besoin lors de la mise en œuvre du projet.</w:t>
            </w:r>
          </w:p>
          <w:p w14:paraId="7A89BA9B" w14:textId="77777777" w:rsidR="006F6EEA" w:rsidRPr="00E70936" w:rsidRDefault="006F6EEA" w:rsidP="005232F4">
            <w:pPr>
              <w:rPr>
                <w:i/>
                <w:sz w:val="20"/>
                <w:szCs w:val="20"/>
                <w:lang w:eastAsia="en-US" w:bidi="ar-SA"/>
              </w:rPr>
            </w:pPr>
          </w:p>
          <w:p w14:paraId="751B9DFD" w14:textId="1F3C3DC8" w:rsidR="005232F4" w:rsidRPr="005232F4" w:rsidRDefault="005232F4" w:rsidP="005232F4">
            <w:pPr>
              <w:rPr>
                <w:sz w:val="20"/>
                <w:szCs w:val="20"/>
              </w:rPr>
            </w:pPr>
            <w:r>
              <w:rPr>
                <w:sz w:val="20"/>
              </w:rPr>
              <w:t xml:space="preserve">Le PEPP peut être actualisé et divulgué à nouveau, si nécessaire, au cours </w:t>
            </w:r>
            <w:r w:rsidR="00582871">
              <w:rPr>
                <w:sz w:val="20"/>
              </w:rPr>
              <w:t>de la mise</w:t>
            </w:r>
            <w:r>
              <w:rPr>
                <w:sz w:val="20"/>
              </w:rPr>
              <w:t xml:space="preserve"> en œuvre du Projet</w:t>
            </w:r>
          </w:p>
          <w:p w14:paraId="3F88F98F" w14:textId="77777777" w:rsidR="005232F4" w:rsidRPr="00E70936" w:rsidRDefault="005232F4" w:rsidP="005232F4">
            <w:pPr>
              <w:keepLines/>
              <w:rPr>
                <w:i/>
                <w:sz w:val="20"/>
                <w:szCs w:val="20"/>
                <w:lang w:eastAsia="en-US" w:bidi="ar-SA"/>
              </w:rPr>
            </w:pPr>
          </w:p>
        </w:tc>
        <w:tc>
          <w:tcPr>
            <w:tcW w:w="3060" w:type="dxa"/>
          </w:tcPr>
          <w:p w14:paraId="04DAA62A" w14:textId="7CC8139A" w:rsidR="005232F4" w:rsidRPr="005232F4" w:rsidRDefault="005232F4" w:rsidP="005232F4">
            <w:pPr>
              <w:keepLines/>
              <w:rPr>
                <w:i/>
                <w:iCs/>
                <w:sz w:val="20"/>
                <w:szCs w:val="20"/>
              </w:rPr>
            </w:pPr>
            <w:r>
              <w:rPr>
                <w:i/>
                <w:sz w:val="20"/>
              </w:rPr>
              <w:t>U</w:t>
            </w:r>
            <w:r w:rsidR="0081667E">
              <w:rPr>
                <w:i/>
                <w:sz w:val="20"/>
              </w:rPr>
              <w:t>G</w:t>
            </w:r>
            <w:r>
              <w:rPr>
                <w:i/>
                <w:sz w:val="20"/>
              </w:rPr>
              <w:t>P</w:t>
            </w:r>
          </w:p>
        </w:tc>
      </w:tr>
      <w:tr w:rsidR="005232F4" w:rsidRPr="005232F4" w14:paraId="338FDE8D" w14:textId="77777777" w:rsidTr="00AD1550">
        <w:trPr>
          <w:cantSplit/>
          <w:trHeight w:val="20"/>
        </w:trPr>
        <w:tc>
          <w:tcPr>
            <w:tcW w:w="1440" w:type="dxa"/>
          </w:tcPr>
          <w:p w14:paraId="5898FE7E" w14:textId="77777777" w:rsidR="005232F4" w:rsidRPr="005232F4" w:rsidRDefault="005232F4" w:rsidP="005232F4">
            <w:pPr>
              <w:keepLines/>
              <w:tabs>
                <w:tab w:val="left" w:pos="113"/>
              </w:tabs>
              <w:rPr>
                <w:color w:val="5B9BD5"/>
                <w:sz w:val="20"/>
                <w:szCs w:val="20"/>
              </w:rPr>
            </w:pPr>
            <w:r>
              <w:rPr>
                <w:color w:val="5B9BD5"/>
                <w:sz w:val="20"/>
              </w:rPr>
              <w:t>10.2</w:t>
            </w:r>
          </w:p>
        </w:tc>
        <w:tc>
          <w:tcPr>
            <w:tcW w:w="6120" w:type="dxa"/>
          </w:tcPr>
          <w:p w14:paraId="00681E50" w14:textId="60C8075D" w:rsidR="005232F4" w:rsidRPr="005232F4" w:rsidRDefault="005232F4" w:rsidP="005232F4">
            <w:pPr>
              <w:keepLines/>
              <w:tabs>
                <w:tab w:val="left" w:pos="113"/>
              </w:tabs>
              <w:rPr>
                <w:sz w:val="20"/>
                <w:szCs w:val="20"/>
              </w:rPr>
            </w:pPr>
            <w:r>
              <w:rPr>
                <w:b/>
                <w:color w:val="5B9BD5"/>
                <w:sz w:val="20"/>
              </w:rPr>
              <w:t>MÉCANISME DE GESTION DES PLAINTES DU PROJET</w:t>
            </w:r>
            <w:r w:rsidR="003400B0">
              <w:rPr>
                <w:b/>
                <w:color w:val="5B9BD5"/>
                <w:sz w:val="20"/>
              </w:rPr>
              <w:t> </w:t>
            </w:r>
            <w:r>
              <w:rPr>
                <w:color w:val="5B9BD5"/>
                <w:sz w:val="20"/>
              </w:rPr>
              <w:t xml:space="preserve">: </w:t>
            </w:r>
          </w:p>
          <w:p w14:paraId="355FA42D" w14:textId="77777777" w:rsidR="005232F4" w:rsidRPr="00E70936" w:rsidRDefault="005232F4" w:rsidP="005232F4">
            <w:pPr>
              <w:rPr>
                <w:sz w:val="20"/>
                <w:szCs w:val="20"/>
                <w:lang w:eastAsia="en-US" w:bidi="ar-SA"/>
              </w:rPr>
            </w:pPr>
          </w:p>
          <w:p w14:paraId="312A2645" w14:textId="22A4F6F4" w:rsidR="005232F4" w:rsidRPr="005232F4" w:rsidRDefault="005232F4" w:rsidP="005232F4">
            <w:pPr>
              <w:rPr>
                <w:bCs/>
                <w:sz w:val="20"/>
                <w:szCs w:val="20"/>
              </w:rPr>
            </w:pPr>
            <w:r>
              <w:rPr>
                <w:sz w:val="20"/>
              </w:rPr>
              <w:t>Préparer, mettre en œuvre et entretenir le MGP, comme décrit dans le P</w:t>
            </w:r>
            <w:r w:rsidR="005E313A">
              <w:rPr>
                <w:sz w:val="20"/>
              </w:rPr>
              <w:t>M</w:t>
            </w:r>
            <w:r>
              <w:rPr>
                <w:sz w:val="20"/>
              </w:rPr>
              <w:t>PP. Ce mécanisme comprend également un volet spécial pour gérer les plaintes liées à la violence basée sur le genre, à l</w:t>
            </w:r>
            <w:r w:rsidR="003400B0">
              <w:rPr>
                <w:sz w:val="20"/>
              </w:rPr>
              <w:t>’</w:t>
            </w:r>
            <w:r>
              <w:rPr>
                <w:sz w:val="20"/>
              </w:rPr>
              <w:t>exploitation et à l</w:t>
            </w:r>
            <w:r w:rsidR="003400B0">
              <w:rPr>
                <w:sz w:val="20"/>
              </w:rPr>
              <w:t>’</w:t>
            </w:r>
            <w:r>
              <w:rPr>
                <w:sz w:val="20"/>
              </w:rPr>
              <w:t>abus sexuels, au harcèlement sexuel et à la violence contre les enfants.</w:t>
            </w:r>
          </w:p>
          <w:p w14:paraId="390AF7B7" w14:textId="77777777" w:rsidR="005232F4" w:rsidRPr="005232F4" w:rsidRDefault="005232F4" w:rsidP="005232F4">
            <w:pPr>
              <w:rPr>
                <w:bCs/>
                <w:sz w:val="20"/>
                <w:szCs w:val="20"/>
              </w:rPr>
            </w:pPr>
            <w:r>
              <w:rPr>
                <w:sz w:val="20"/>
              </w:rPr>
              <w:t xml:space="preserve"> </w:t>
            </w:r>
          </w:p>
          <w:p w14:paraId="74CDE85E" w14:textId="4060FE7B" w:rsidR="005232F4" w:rsidRPr="005232F4" w:rsidRDefault="005232F4" w:rsidP="00582871">
            <w:pPr>
              <w:rPr>
                <w:sz w:val="20"/>
                <w:szCs w:val="20"/>
              </w:rPr>
            </w:pPr>
            <w:r>
              <w:rPr>
                <w:sz w:val="20"/>
              </w:rPr>
              <w:t>Ce Mécanisme de gestion des plaintes sera soutenu par un plan de communication visant à s’assurer que les communautés affectées par le Projet concernées sont au courant de l’existence d</w:t>
            </w:r>
            <w:r w:rsidR="00582871">
              <w:rPr>
                <w:sz w:val="20"/>
              </w:rPr>
              <w:t>’un tel</w:t>
            </w:r>
            <w:r w:rsidR="0086360F">
              <w:rPr>
                <w:sz w:val="20"/>
              </w:rPr>
              <w:t xml:space="preserve"> </w:t>
            </w:r>
            <w:r>
              <w:rPr>
                <w:sz w:val="20"/>
              </w:rPr>
              <w:t>mécanisme et connaissent les procédures de soumission et de traitement des plaintes ainsi que d</w:t>
            </w:r>
            <w:r w:rsidR="003400B0">
              <w:rPr>
                <w:sz w:val="20"/>
              </w:rPr>
              <w:t>’</w:t>
            </w:r>
            <w:r>
              <w:rPr>
                <w:sz w:val="20"/>
              </w:rPr>
              <w:t>autres recours.</w:t>
            </w:r>
          </w:p>
        </w:tc>
        <w:tc>
          <w:tcPr>
            <w:tcW w:w="3780" w:type="dxa"/>
          </w:tcPr>
          <w:p w14:paraId="1A584387" w14:textId="56BE81B4" w:rsidR="005232F4" w:rsidRPr="005232F4" w:rsidRDefault="00026A6E" w:rsidP="005232F4">
            <w:pPr>
              <w:keepLines/>
              <w:rPr>
                <w:sz w:val="20"/>
                <w:szCs w:val="20"/>
              </w:rPr>
            </w:pPr>
            <w:r>
              <w:rPr>
                <w:i/>
                <w:sz w:val="20"/>
              </w:rPr>
              <w:t xml:space="preserve">À établir un mois après la date </w:t>
            </w:r>
            <w:r w:rsidR="0081667E" w:rsidRPr="0081667E">
              <w:rPr>
                <w:i/>
                <w:sz w:val="20"/>
              </w:rPr>
              <w:t xml:space="preserve">d’entrée en vigueur </w:t>
            </w:r>
            <w:r>
              <w:rPr>
                <w:i/>
                <w:sz w:val="20"/>
              </w:rPr>
              <w:t>et avant le démarrage des activités du projet et à maintenir tout au long de la mise en œuvre du Projet.</w:t>
            </w:r>
          </w:p>
        </w:tc>
        <w:tc>
          <w:tcPr>
            <w:tcW w:w="3060" w:type="dxa"/>
          </w:tcPr>
          <w:p w14:paraId="472362BE" w14:textId="6582B1E0" w:rsidR="005232F4" w:rsidRPr="005232F4" w:rsidRDefault="005232F4" w:rsidP="005232F4">
            <w:pPr>
              <w:keepLines/>
              <w:rPr>
                <w:i/>
                <w:iCs/>
                <w:sz w:val="20"/>
                <w:szCs w:val="20"/>
              </w:rPr>
            </w:pPr>
            <w:r>
              <w:rPr>
                <w:i/>
                <w:sz w:val="20"/>
              </w:rPr>
              <w:t>U</w:t>
            </w:r>
            <w:r w:rsidR="0081667E">
              <w:rPr>
                <w:i/>
                <w:sz w:val="20"/>
              </w:rPr>
              <w:t>G</w:t>
            </w:r>
            <w:r>
              <w:rPr>
                <w:i/>
                <w:sz w:val="20"/>
              </w:rPr>
              <w:t>P</w:t>
            </w:r>
          </w:p>
        </w:tc>
      </w:tr>
      <w:tr w:rsidR="005232F4" w:rsidRPr="005232F4" w14:paraId="570EAE47" w14:textId="77777777" w:rsidTr="00AD1550">
        <w:trPr>
          <w:cantSplit/>
          <w:trHeight w:val="377"/>
        </w:trPr>
        <w:tc>
          <w:tcPr>
            <w:tcW w:w="14400" w:type="dxa"/>
            <w:gridSpan w:val="4"/>
            <w:shd w:val="clear" w:color="auto" w:fill="F4B083"/>
          </w:tcPr>
          <w:p w14:paraId="3159A4A9" w14:textId="767A3D64" w:rsidR="005232F4" w:rsidRPr="005232F4" w:rsidRDefault="005232F4" w:rsidP="005232F4">
            <w:pPr>
              <w:keepLines/>
              <w:rPr>
                <w:b/>
                <w:sz w:val="20"/>
                <w:szCs w:val="20"/>
              </w:rPr>
            </w:pPr>
            <w:r>
              <w:rPr>
                <w:b/>
                <w:sz w:val="20"/>
              </w:rPr>
              <w:t>RENFORCEMENT DES CAPACIT</w:t>
            </w:r>
            <w:r w:rsidR="0086360F">
              <w:rPr>
                <w:b/>
                <w:sz w:val="20"/>
              </w:rPr>
              <w:t>É</w:t>
            </w:r>
            <w:r>
              <w:rPr>
                <w:b/>
                <w:sz w:val="20"/>
              </w:rPr>
              <w:t>S (FORMATION)</w:t>
            </w:r>
          </w:p>
        </w:tc>
      </w:tr>
      <w:tr w:rsidR="005232F4" w:rsidRPr="005232F4" w14:paraId="3BD8266A" w14:textId="77777777" w:rsidTr="00AD1550">
        <w:trPr>
          <w:cantSplit/>
          <w:trHeight w:val="20"/>
        </w:trPr>
        <w:tc>
          <w:tcPr>
            <w:tcW w:w="1440" w:type="dxa"/>
          </w:tcPr>
          <w:p w14:paraId="6940AD30" w14:textId="77777777" w:rsidR="005232F4" w:rsidRPr="005232F4" w:rsidRDefault="005232F4" w:rsidP="005232F4">
            <w:pPr>
              <w:keepLines/>
              <w:tabs>
                <w:tab w:val="left" w:pos="113"/>
              </w:tabs>
              <w:rPr>
                <w:color w:val="5B9BD5"/>
                <w:sz w:val="20"/>
                <w:szCs w:val="20"/>
              </w:rPr>
            </w:pPr>
            <w:r>
              <w:rPr>
                <w:color w:val="5B9BD5"/>
                <w:sz w:val="20"/>
              </w:rPr>
              <w:lastRenderedPageBreak/>
              <w:t>CS1</w:t>
            </w:r>
          </w:p>
        </w:tc>
        <w:tc>
          <w:tcPr>
            <w:tcW w:w="6120" w:type="dxa"/>
          </w:tcPr>
          <w:p w14:paraId="7140EAA5" w14:textId="77777777" w:rsidR="005232F4" w:rsidRPr="005232F4" w:rsidRDefault="005232F4" w:rsidP="005232F4">
            <w:pPr>
              <w:jc w:val="both"/>
              <w:rPr>
                <w:b/>
                <w:bCs/>
                <w:color w:val="000000"/>
                <w:sz w:val="20"/>
                <w:szCs w:val="20"/>
              </w:rPr>
            </w:pPr>
            <w:r>
              <w:rPr>
                <w:b/>
                <w:color w:val="000000"/>
                <w:sz w:val="20"/>
              </w:rPr>
              <w:t>Formation sur les normes environnementales et sociales applicables au projet</w:t>
            </w:r>
          </w:p>
          <w:p w14:paraId="62769E78" w14:textId="66B361CD" w:rsidR="005232F4" w:rsidRPr="005232F4" w:rsidRDefault="005232F4" w:rsidP="001C3E70">
            <w:pPr>
              <w:numPr>
                <w:ilvl w:val="0"/>
                <w:numId w:val="15"/>
              </w:numPr>
              <w:ind w:left="330" w:hanging="270"/>
              <w:jc w:val="both"/>
              <w:rPr>
                <w:rFonts w:eastAsia="Yu Mincho"/>
                <w:color w:val="000000"/>
                <w:sz w:val="20"/>
                <w:szCs w:val="20"/>
              </w:rPr>
            </w:pPr>
            <w:r>
              <w:rPr>
                <w:color w:val="000000"/>
                <w:sz w:val="20"/>
              </w:rPr>
              <w:t>NES 1</w:t>
            </w:r>
            <w:r w:rsidR="003400B0">
              <w:rPr>
                <w:color w:val="000000"/>
                <w:sz w:val="20"/>
              </w:rPr>
              <w:t> </w:t>
            </w:r>
            <w:r>
              <w:rPr>
                <w:color w:val="000000"/>
                <w:sz w:val="20"/>
              </w:rPr>
              <w:t>: Évaluation et gestion des risques et effets environnementaux et sociaux (bonnes pratiques de suivi/supervision, rapports, identification des risques, préparation de références environnementales et sociales, prise en compte des risques et impacts sur les groupes vulnérables et défavorisés)</w:t>
            </w:r>
          </w:p>
          <w:p w14:paraId="7BAA5C66" w14:textId="35B0739C" w:rsidR="005232F4" w:rsidRPr="005232F4" w:rsidRDefault="005232F4" w:rsidP="001C3E70">
            <w:pPr>
              <w:numPr>
                <w:ilvl w:val="0"/>
                <w:numId w:val="15"/>
              </w:numPr>
              <w:ind w:left="330" w:hanging="270"/>
              <w:jc w:val="both"/>
              <w:rPr>
                <w:rFonts w:eastAsia="Yu Mincho"/>
                <w:color w:val="000000"/>
                <w:sz w:val="20"/>
                <w:szCs w:val="20"/>
              </w:rPr>
            </w:pPr>
            <w:r>
              <w:rPr>
                <w:color w:val="000000"/>
                <w:sz w:val="20"/>
              </w:rPr>
              <w:t>NES</w:t>
            </w:r>
            <w:r w:rsidR="003400B0">
              <w:rPr>
                <w:color w:val="000000"/>
                <w:sz w:val="20"/>
              </w:rPr>
              <w:t> </w:t>
            </w:r>
            <w:r>
              <w:rPr>
                <w:color w:val="000000"/>
                <w:sz w:val="20"/>
              </w:rPr>
              <w:t>2</w:t>
            </w:r>
            <w:r w:rsidR="003400B0">
              <w:rPr>
                <w:color w:val="000000"/>
                <w:sz w:val="20"/>
              </w:rPr>
              <w:t> </w:t>
            </w:r>
            <w:r>
              <w:rPr>
                <w:color w:val="000000"/>
                <w:sz w:val="20"/>
              </w:rPr>
              <w:t>: Emploi et conditions de travail et Plan de gestion de la main-d’œuvre (PGMO)</w:t>
            </w:r>
          </w:p>
          <w:p w14:paraId="51A7AA18" w14:textId="3C044395" w:rsidR="005232F4" w:rsidRPr="005232F4" w:rsidRDefault="005232F4" w:rsidP="001C3E70">
            <w:pPr>
              <w:numPr>
                <w:ilvl w:val="0"/>
                <w:numId w:val="15"/>
              </w:numPr>
              <w:ind w:left="330" w:hanging="270"/>
              <w:jc w:val="both"/>
              <w:rPr>
                <w:rFonts w:eastAsia="Yu Mincho"/>
                <w:color w:val="000000"/>
                <w:sz w:val="20"/>
                <w:szCs w:val="20"/>
              </w:rPr>
            </w:pPr>
            <w:r>
              <w:rPr>
                <w:color w:val="000000"/>
                <w:sz w:val="20"/>
              </w:rPr>
              <w:t>NES 3</w:t>
            </w:r>
            <w:r w:rsidR="003400B0">
              <w:rPr>
                <w:color w:val="000000"/>
                <w:sz w:val="20"/>
              </w:rPr>
              <w:t> </w:t>
            </w:r>
            <w:r>
              <w:rPr>
                <w:color w:val="000000"/>
                <w:sz w:val="20"/>
              </w:rPr>
              <w:t>: Utilisatio</w:t>
            </w:r>
            <w:r w:rsidR="00582871">
              <w:rPr>
                <w:color w:val="000000"/>
                <w:sz w:val="20"/>
              </w:rPr>
              <w:t>n rationnelle des ressources et</w:t>
            </w:r>
            <w:r>
              <w:rPr>
                <w:color w:val="000000"/>
                <w:sz w:val="20"/>
              </w:rPr>
              <w:t xml:space="preserve"> prévention et gestion de la pollution</w:t>
            </w:r>
          </w:p>
          <w:p w14:paraId="28352A12" w14:textId="34703462" w:rsidR="005232F4" w:rsidRPr="005232F4" w:rsidRDefault="005232F4" w:rsidP="001C3E70">
            <w:pPr>
              <w:numPr>
                <w:ilvl w:val="0"/>
                <w:numId w:val="15"/>
              </w:numPr>
              <w:ind w:left="330" w:hanging="270"/>
              <w:jc w:val="both"/>
              <w:rPr>
                <w:rFonts w:eastAsia="Yu Mincho"/>
                <w:color w:val="000000"/>
                <w:sz w:val="20"/>
                <w:szCs w:val="20"/>
              </w:rPr>
            </w:pPr>
            <w:r>
              <w:rPr>
                <w:color w:val="000000"/>
                <w:sz w:val="20"/>
              </w:rPr>
              <w:t>NES 4</w:t>
            </w:r>
            <w:r w:rsidR="003400B0">
              <w:rPr>
                <w:color w:val="000000"/>
                <w:sz w:val="20"/>
              </w:rPr>
              <w:t> </w:t>
            </w:r>
            <w:r>
              <w:rPr>
                <w:color w:val="000000"/>
                <w:sz w:val="20"/>
              </w:rPr>
              <w:t>: Santé et sécurité des populations, y compris les risques de sécurité et la COVID-19</w:t>
            </w:r>
          </w:p>
          <w:p w14:paraId="1A9BB5BB" w14:textId="1A5E9327" w:rsidR="005232F4" w:rsidRPr="005232F4" w:rsidRDefault="005232F4" w:rsidP="001C3E70">
            <w:pPr>
              <w:numPr>
                <w:ilvl w:val="0"/>
                <w:numId w:val="15"/>
              </w:numPr>
              <w:ind w:left="330" w:hanging="270"/>
              <w:jc w:val="both"/>
              <w:rPr>
                <w:rFonts w:eastAsia="Yu Mincho"/>
                <w:color w:val="000000"/>
                <w:sz w:val="20"/>
                <w:szCs w:val="20"/>
              </w:rPr>
            </w:pPr>
            <w:r>
              <w:rPr>
                <w:color w:val="000000"/>
                <w:sz w:val="20"/>
              </w:rPr>
              <w:t>NES 6</w:t>
            </w:r>
            <w:r w:rsidR="003400B0">
              <w:rPr>
                <w:color w:val="000000"/>
                <w:sz w:val="20"/>
              </w:rPr>
              <w:t> </w:t>
            </w:r>
            <w:r>
              <w:rPr>
                <w:color w:val="000000"/>
                <w:sz w:val="20"/>
              </w:rPr>
              <w:t>: Préservation de la biodiversité et gestion durable des ressources naturelles biologiques</w:t>
            </w:r>
          </w:p>
          <w:p w14:paraId="62977B75" w14:textId="154BEB8B" w:rsidR="005232F4" w:rsidRPr="005232F4" w:rsidRDefault="005232F4" w:rsidP="001C3E70">
            <w:pPr>
              <w:numPr>
                <w:ilvl w:val="0"/>
                <w:numId w:val="15"/>
              </w:numPr>
              <w:ind w:left="330" w:hanging="270"/>
              <w:jc w:val="both"/>
              <w:rPr>
                <w:rFonts w:eastAsia="Yu Mincho"/>
                <w:color w:val="000000"/>
                <w:sz w:val="20"/>
                <w:szCs w:val="20"/>
              </w:rPr>
            </w:pPr>
            <w:r>
              <w:rPr>
                <w:color w:val="000000"/>
                <w:sz w:val="20"/>
              </w:rPr>
              <w:t>NES</w:t>
            </w:r>
            <w:r w:rsidR="003400B0">
              <w:rPr>
                <w:color w:val="000000"/>
                <w:sz w:val="20"/>
              </w:rPr>
              <w:t> </w:t>
            </w:r>
            <w:r>
              <w:rPr>
                <w:color w:val="000000"/>
                <w:sz w:val="20"/>
              </w:rPr>
              <w:t>8</w:t>
            </w:r>
            <w:r w:rsidR="003400B0">
              <w:rPr>
                <w:color w:val="000000"/>
                <w:sz w:val="20"/>
              </w:rPr>
              <w:t> </w:t>
            </w:r>
            <w:r>
              <w:rPr>
                <w:color w:val="000000"/>
                <w:sz w:val="20"/>
              </w:rPr>
              <w:t>: Patrimoine culturel</w:t>
            </w:r>
          </w:p>
          <w:p w14:paraId="68681E01" w14:textId="229E93CB" w:rsidR="005232F4" w:rsidRPr="005232F4" w:rsidRDefault="005232F4" w:rsidP="001C3E70">
            <w:pPr>
              <w:numPr>
                <w:ilvl w:val="0"/>
                <w:numId w:val="15"/>
              </w:numPr>
              <w:ind w:left="330" w:hanging="270"/>
              <w:jc w:val="both"/>
              <w:rPr>
                <w:rFonts w:eastAsia="Yu Mincho"/>
                <w:color w:val="000000"/>
                <w:sz w:val="20"/>
                <w:szCs w:val="20"/>
              </w:rPr>
            </w:pPr>
            <w:r>
              <w:rPr>
                <w:color w:val="000000"/>
                <w:sz w:val="20"/>
              </w:rPr>
              <w:t>NES 10</w:t>
            </w:r>
            <w:r w:rsidR="003400B0">
              <w:rPr>
                <w:color w:val="000000"/>
                <w:sz w:val="20"/>
              </w:rPr>
              <w:t> </w:t>
            </w:r>
            <w:r>
              <w:rPr>
                <w:color w:val="000000"/>
                <w:sz w:val="20"/>
              </w:rPr>
              <w:t>: Mobilisation des parties prenantes et information et Plan d</w:t>
            </w:r>
            <w:r w:rsidR="00C061D2">
              <w:rPr>
                <w:color w:val="000000"/>
                <w:sz w:val="20"/>
              </w:rPr>
              <w:t>e mobilisation</w:t>
            </w:r>
            <w:r>
              <w:rPr>
                <w:color w:val="000000"/>
                <w:sz w:val="20"/>
              </w:rPr>
              <w:t xml:space="preserve"> des parties prenantes (P</w:t>
            </w:r>
            <w:r w:rsidR="00C061D2">
              <w:rPr>
                <w:color w:val="000000"/>
                <w:sz w:val="20"/>
              </w:rPr>
              <w:t>M</w:t>
            </w:r>
            <w:r>
              <w:rPr>
                <w:color w:val="000000"/>
                <w:sz w:val="20"/>
              </w:rPr>
              <w:t>PP)</w:t>
            </w:r>
          </w:p>
          <w:p w14:paraId="7D53F8C8" w14:textId="77777777" w:rsidR="005232F4" w:rsidRPr="00E70936" w:rsidRDefault="005232F4" w:rsidP="005232F4">
            <w:pPr>
              <w:ind w:left="330"/>
              <w:jc w:val="both"/>
              <w:rPr>
                <w:rFonts w:eastAsia="Yu Mincho"/>
                <w:color w:val="000000"/>
                <w:sz w:val="20"/>
                <w:szCs w:val="20"/>
                <w:lang w:eastAsia="en-US" w:bidi="ar-SA"/>
              </w:rPr>
            </w:pPr>
          </w:p>
          <w:p w14:paraId="197C0A7E" w14:textId="77777777" w:rsidR="005232F4" w:rsidRPr="005232F4" w:rsidRDefault="005232F4" w:rsidP="001C3E70">
            <w:pPr>
              <w:numPr>
                <w:ilvl w:val="0"/>
                <w:numId w:val="15"/>
              </w:numPr>
              <w:ind w:left="330" w:hanging="270"/>
              <w:jc w:val="both"/>
              <w:rPr>
                <w:rFonts w:eastAsia="Yu Mincho"/>
                <w:color w:val="000000"/>
                <w:sz w:val="20"/>
                <w:szCs w:val="20"/>
              </w:rPr>
            </w:pPr>
            <w:r>
              <w:rPr>
                <w:color w:val="000000"/>
                <w:sz w:val="20"/>
              </w:rPr>
              <w:t>Plan d’engagement environnemental et social (PEES)</w:t>
            </w:r>
          </w:p>
          <w:p w14:paraId="46AB44BC" w14:textId="77777777" w:rsidR="005232F4" w:rsidRPr="00E70936" w:rsidRDefault="005232F4" w:rsidP="005232F4">
            <w:pPr>
              <w:ind w:left="330"/>
              <w:jc w:val="both"/>
              <w:rPr>
                <w:rFonts w:eastAsia="Yu Mincho"/>
                <w:sz w:val="20"/>
                <w:szCs w:val="20"/>
                <w:lang w:eastAsia="en-US" w:bidi="ar-SA"/>
              </w:rPr>
            </w:pPr>
          </w:p>
        </w:tc>
        <w:tc>
          <w:tcPr>
            <w:tcW w:w="3780" w:type="dxa"/>
          </w:tcPr>
          <w:p w14:paraId="3378CCA5" w14:textId="77777777" w:rsidR="005232F4" w:rsidRPr="005232F4" w:rsidRDefault="005232F4" w:rsidP="005232F4">
            <w:pPr>
              <w:keepLines/>
              <w:rPr>
                <w:i/>
                <w:iCs/>
                <w:sz w:val="20"/>
                <w:szCs w:val="20"/>
              </w:rPr>
            </w:pPr>
            <w:r>
              <w:rPr>
                <w:sz w:val="20"/>
              </w:rPr>
              <w:t xml:space="preserve"> </w:t>
            </w:r>
            <w:r>
              <w:rPr>
                <w:i/>
                <w:sz w:val="20"/>
              </w:rPr>
              <w:t>Au démarrage des travaux</w:t>
            </w:r>
          </w:p>
        </w:tc>
        <w:tc>
          <w:tcPr>
            <w:tcW w:w="3060" w:type="dxa"/>
          </w:tcPr>
          <w:p w14:paraId="3C4FA272" w14:textId="3898A937" w:rsidR="005232F4" w:rsidRPr="005232F4" w:rsidRDefault="005232F4" w:rsidP="005232F4">
            <w:pPr>
              <w:keepLines/>
              <w:rPr>
                <w:i/>
                <w:iCs/>
                <w:sz w:val="20"/>
                <w:szCs w:val="20"/>
              </w:rPr>
            </w:pPr>
            <w:r>
              <w:rPr>
                <w:i/>
                <w:sz w:val="20"/>
              </w:rPr>
              <w:t>U</w:t>
            </w:r>
            <w:r w:rsidR="0081667E">
              <w:rPr>
                <w:i/>
                <w:sz w:val="20"/>
              </w:rPr>
              <w:t>G</w:t>
            </w:r>
            <w:r>
              <w:rPr>
                <w:i/>
                <w:sz w:val="20"/>
              </w:rPr>
              <w:t xml:space="preserve">P et entrepreneurs </w:t>
            </w:r>
          </w:p>
          <w:p w14:paraId="5617B459" w14:textId="77777777" w:rsidR="005232F4" w:rsidRPr="005232F4" w:rsidRDefault="005232F4" w:rsidP="005232F4">
            <w:pPr>
              <w:rPr>
                <w:i/>
                <w:iCs/>
                <w:sz w:val="20"/>
                <w:szCs w:val="20"/>
                <w:lang w:val="en-US" w:eastAsia="en-US" w:bidi="ar-SA"/>
              </w:rPr>
            </w:pPr>
          </w:p>
          <w:p w14:paraId="666E985D" w14:textId="77777777" w:rsidR="005232F4" w:rsidRPr="005232F4" w:rsidRDefault="005232F4" w:rsidP="005232F4">
            <w:pPr>
              <w:jc w:val="center"/>
              <w:rPr>
                <w:sz w:val="20"/>
                <w:szCs w:val="20"/>
                <w:lang w:val="en-US" w:eastAsia="en-US" w:bidi="ar-SA"/>
              </w:rPr>
            </w:pPr>
          </w:p>
        </w:tc>
      </w:tr>
      <w:tr w:rsidR="005232F4" w:rsidRPr="005232F4" w14:paraId="37B5BFCB" w14:textId="77777777" w:rsidTr="00AD1550">
        <w:trPr>
          <w:cantSplit/>
          <w:trHeight w:val="1412"/>
        </w:trPr>
        <w:tc>
          <w:tcPr>
            <w:tcW w:w="1440" w:type="dxa"/>
          </w:tcPr>
          <w:p w14:paraId="6E46894C" w14:textId="77777777" w:rsidR="005232F4" w:rsidRPr="005232F4" w:rsidRDefault="005232F4" w:rsidP="005232F4">
            <w:pPr>
              <w:keepLines/>
              <w:tabs>
                <w:tab w:val="left" w:pos="113"/>
              </w:tabs>
              <w:rPr>
                <w:color w:val="5B9BD5"/>
                <w:sz w:val="20"/>
                <w:szCs w:val="20"/>
              </w:rPr>
            </w:pPr>
            <w:r>
              <w:rPr>
                <w:color w:val="5B9BD5"/>
                <w:sz w:val="20"/>
              </w:rPr>
              <w:t>CS2</w:t>
            </w:r>
          </w:p>
        </w:tc>
        <w:tc>
          <w:tcPr>
            <w:tcW w:w="6120" w:type="dxa"/>
          </w:tcPr>
          <w:p w14:paraId="230E0BD1" w14:textId="193AC2D5" w:rsidR="005232F4" w:rsidRPr="005232F4" w:rsidRDefault="005232F4" w:rsidP="005232F4">
            <w:pPr>
              <w:spacing w:after="160" w:line="259" w:lineRule="auto"/>
              <w:jc w:val="both"/>
              <w:rPr>
                <w:b/>
                <w:bCs/>
                <w:sz w:val="20"/>
                <w:szCs w:val="20"/>
              </w:rPr>
            </w:pPr>
            <w:r>
              <w:rPr>
                <w:b/>
                <w:sz w:val="20"/>
              </w:rPr>
              <w:t>Une formation peut être nécessaire sur les thématiques suivantes</w:t>
            </w:r>
            <w:r w:rsidR="003400B0">
              <w:rPr>
                <w:b/>
                <w:sz w:val="20"/>
              </w:rPr>
              <w:t> </w:t>
            </w:r>
            <w:r>
              <w:rPr>
                <w:b/>
                <w:sz w:val="20"/>
              </w:rPr>
              <w:t>:</w:t>
            </w:r>
          </w:p>
          <w:p w14:paraId="6CE81748" w14:textId="478B6034" w:rsidR="005232F4" w:rsidRPr="005232F4" w:rsidRDefault="005232F4" w:rsidP="001C3E70">
            <w:pPr>
              <w:numPr>
                <w:ilvl w:val="0"/>
                <w:numId w:val="8"/>
              </w:numPr>
              <w:jc w:val="both"/>
              <w:rPr>
                <w:rFonts w:eastAsia="Yu Mincho"/>
                <w:sz w:val="20"/>
                <w:szCs w:val="20"/>
              </w:rPr>
            </w:pPr>
            <w:r>
              <w:rPr>
                <w:sz w:val="20"/>
              </w:rPr>
              <w:t>Comment conduire une</w:t>
            </w:r>
            <w:r w:rsidR="00E00186">
              <w:rPr>
                <w:sz w:val="20"/>
              </w:rPr>
              <w:t xml:space="preserve"> évaluation environnementale et sociale de base</w:t>
            </w:r>
            <w:r>
              <w:rPr>
                <w:sz w:val="20"/>
              </w:rPr>
              <w:t xml:space="preserve"> pertinente de la zone du projet et la corréler avec les mesures d</w:t>
            </w:r>
            <w:r w:rsidR="003400B0">
              <w:rPr>
                <w:sz w:val="20"/>
              </w:rPr>
              <w:t>’</w:t>
            </w:r>
            <w:r>
              <w:rPr>
                <w:sz w:val="20"/>
              </w:rPr>
              <w:t>atténuation/l</w:t>
            </w:r>
            <w:r w:rsidR="003400B0">
              <w:rPr>
                <w:sz w:val="20"/>
              </w:rPr>
              <w:t>’</w:t>
            </w:r>
            <w:r>
              <w:rPr>
                <w:sz w:val="20"/>
              </w:rPr>
              <w:t>identification des risques</w:t>
            </w:r>
          </w:p>
          <w:p w14:paraId="1ED21481" w14:textId="77777777" w:rsidR="005232F4" w:rsidRPr="005232F4" w:rsidRDefault="005232F4" w:rsidP="001C3E70">
            <w:pPr>
              <w:numPr>
                <w:ilvl w:val="0"/>
                <w:numId w:val="8"/>
              </w:numPr>
              <w:jc w:val="both"/>
              <w:rPr>
                <w:rFonts w:eastAsia="Yu Mincho"/>
                <w:sz w:val="20"/>
                <w:szCs w:val="20"/>
              </w:rPr>
            </w:pPr>
            <w:r>
              <w:rPr>
                <w:sz w:val="20"/>
              </w:rPr>
              <w:t>Comment utiliser la consultation pour obtenir des données sociales</w:t>
            </w:r>
          </w:p>
          <w:p w14:paraId="7C694957" w14:textId="77777777" w:rsidR="005232F4" w:rsidRPr="005232F4" w:rsidRDefault="005232F4" w:rsidP="001C3E70">
            <w:pPr>
              <w:numPr>
                <w:ilvl w:val="0"/>
                <w:numId w:val="8"/>
              </w:numPr>
              <w:jc w:val="both"/>
              <w:rPr>
                <w:rFonts w:eastAsia="Yu Mincho"/>
                <w:sz w:val="20"/>
                <w:szCs w:val="20"/>
              </w:rPr>
            </w:pPr>
            <w:r>
              <w:rPr>
                <w:sz w:val="20"/>
              </w:rPr>
              <w:t>Identification des groupes vulnérables et marginalisés</w:t>
            </w:r>
          </w:p>
          <w:p w14:paraId="6E2F7C73" w14:textId="77777777" w:rsidR="005232F4" w:rsidRPr="005232F4" w:rsidRDefault="005232F4" w:rsidP="001C3E70">
            <w:pPr>
              <w:numPr>
                <w:ilvl w:val="0"/>
                <w:numId w:val="8"/>
              </w:numPr>
              <w:jc w:val="both"/>
              <w:rPr>
                <w:rFonts w:eastAsia="Yu Mincho"/>
                <w:sz w:val="20"/>
                <w:szCs w:val="20"/>
              </w:rPr>
            </w:pPr>
            <w:r>
              <w:rPr>
                <w:sz w:val="20"/>
              </w:rPr>
              <w:t>Identification et mobilisation des parties prenantes</w:t>
            </w:r>
          </w:p>
          <w:p w14:paraId="2EC62CB5" w14:textId="2D99F901" w:rsidR="005232F4" w:rsidRPr="005232F4" w:rsidRDefault="005232F4" w:rsidP="001C3E70">
            <w:pPr>
              <w:numPr>
                <w:ilvl w:val="0"/>
                <w:numId w:val="8"/>
              </w:numPr>
              <w:jc w:val="both"/>
              <w:rPr>
                <w:rFonts w:eastAsia="Yu Mincho"/>
                <w:sz w:val="20"/>
                <w:szCs w:val="20"/>
              </w:rPr>
            </w:pPr>
            <w:r>
              <w:rPr>
                <w:sz w:val="20"/>
              </w:rPr>
              <w:t>Aspects spéciaux de l</w:t>
            </w:r>
            <w:r w:rsidR="003400B0">
              <w:rPr>
                <w:sz w:val="20"/>
              </w:rPr>
              <w:t>’</w:t>
            </w:r>
            <w:r>
              <w:rPr>
                <w:sz w:val="20"/>
              </w:rPr>
              <w:t>évaluation environnementale et sociale</w:t>
            </w:r>
          </w:p>
          <w:p w14:paraId="03ADE902" w14:textId="77777777" w:rsidR="005232F4" w:rsidRPr="005232F4" w:rsidRDefault="005232F4" w:rsidP="001C3E70">
            <w:pPr>
              <w:numPr>
                <w:ilvl w:val="0"/>
                <w:numId w:val="8"/>
              </w:numPr>
              <w:jc w:val="both"/>
              <w:rPr>
                <w:rFonts w:eastAsia="Yu Mincho"/>
                <w:sz w:val="20"/>
                <w:szCs w:val="20"/>
              </w:rPr>
            </w:pPr>
            <w:r>
              <w:rPr>
                <w:sz w:val="20"/>
              </w:rPr>
              <w:t>Santé et sécurité au travail</w:t>
            </w:r>
          </w:p>
          <w:p w14:paraId="41D0AF9E" w14:textId="14BBADE9" w:rsidR="005232F4" w:rsidRPr="005232F4" w:rsidRDefault="005232F4" w:rsidP="001C3E70">
            <w:pPr>
              <w:numPr>
                <w:ilvl w:val="0"/>
                <w:numId w:val="8"/>
              </w:numPr>
              <w:jc w:val="both"/>
              <w:rPr>
                <w:rFonts w:eastAsia="Yu Mincho"/>
                <w:sz w:val="20"/>
                <w:szCs w:val="20"/>
              </w:rPr>
            </w:pPr>
            <w:r>
              <w:rPr>
                <w:sz w:val="20"/>
              </w:rPr>
              <w:t>Préparation et intervention en situation d</w:t>
            </w:r>
            <w:r w:rsidR="003400B0">
              <w:rPr>
                <w:sz w:val="20"/>
              </w:rPr>
              <w:t>’</w:t>
            </w:r>
            <w:r>
              <w:rPr>
                <w:sz w:val="20"/>
              </w:rPr>
              <w:t>urgence</w:t>
            </w:r>
          </w:p>
          <w:p w14:paraId="7DEE1B95" w14:textId="77777777" w:rsidR="005232F4" w:rsidRPr="005232F4" w:rsidRDefault="005232F4" w:rsidP="001C3E70">
            <w:pPr>
              <w:numPr>
                <w:ilvl w:val="0"/>
                <w:numId w:val="8"/>
              </w:numPr>
              <w:jc w:val="both"/>
              <w:rPr>
                <w:rFonts w:eastAsia="Yu Mincho"/>
                <w:sz w:val="20"/>
                <w:szCs w:val="20"/>
              </w:rPr>
            </w:pPr>
            <w:r>
              <w:rPr>
                <w:sz w:val="20"/>
              </w:rPr>
              <w:t>Gestion des risques et des catastrophes</w:t>
            </w:r>
          </w:p>
          <w:p w14:paraId="32A52581" w14:textId="77777777" w:rsidR="005232F4" w:rsidRPr="005232F4" w:rsidRDefault="005232F4" w:rsidP="001C3E70">
            <w:pPr>
              <w:numPr>
                <w:ilvl w:val="0"/>
                <w:numId w:val="8"/>
              </w:numPr>
              <w:jc w:val="both"/>
              <w:rPr>
                <w:rFonts w:eastAsia="Yu Mincho"/>
                <w:sz w:val="20"/>
                <w:szCs w:val="20"/>
              </w:rPr>
            </w:pPr>
            <w:r>
              <w:rPr>
                <w:sz w:val="20"/>
              </w:rPr>
              <w:t>Mécanisme de gestion des plaintes</w:t>
            </w:r>
          </w:p>
          <w:p w14:paraId="049CA1CE" w14:textId="77777777" w:rsidR="005232F4" w:rsidRPr="005232F4" w:rsidRDefault="005232F4" w:rsidP="005232F4">
            <w:pPr>
              <w:keepLines/>
              <w:tabs>
                <w:tab w:val="left" w:pos="113"/>
              </w:tabs>
              <w:rPr>
                <w:b/>
                <w:color w:val="70AD47"/>
                <w:sz w:val="20"/>
                <w:szCs w:val="20"/>
              </w:rPr>
            </w:pPr>
            <w:r>
              <w:rPr>
                <w:sz w:val="20"/>
              </w:rPr>
              <w:t>Exploitation et abus sexuels, harcèlement sexuel et violence contre les enfants</w:t>
            </w:r>
          </w:p>
        </w:tc>
        <w:tc>
          <w:tcPr>
            <w:tcW w:w="3780" w:type="dxa"/>
          </w:tcPr>
          <w:p w14:paraId="07F80A72" w14:textId="6F68BA10" w:rsidR="005232F4" w:rsidRPr="005232F4" w:rsidRDefault="005232F4" w:rsidP="005232F4">
            <w:pPr>
              <w:keepLines/>
              <w:rPr>
                <w:i/>
                <w:iCs/>
                <w:sz w:val="20"/>
                <w:szCs w:val="20"/>
              </w:rPr>
            </w:pPr>
            <w:r>
              <w:rPr>
                <w:i/>
                <w:sz w:val="20"/>
              </w:rPr>
              <w:t>Une session trois mois après le démarrage des activités du projet et une autre session six mois après le démarrage des activités du projet.</w:t>
            </w:r>
          </w:p>
        </w:tc>
        <w:tc>
          <w:tcPr>
            <w:tcW w:w="3060" w:type="dxa"/>
          </w:tcPr>
          <w:p w14:paraId="51B56A24" w14:textId="53A06DFC" w:rsidR="005232F4" w:rsidRPr="005232F4" w:rsidRDefault="005232F4" w:rsidP="005232F4">
            <w:pPr>
              <w:keepLines/>
              <w:rPr>
                <w:sz w:val="20"/>
                <w:szCs w:val="20"/>
              </w:rPr>
            </w:pPr>
            <w:r>
              <w:rPr>
                <w:i/>
                <w:sz w:val="20"/>
              </w:rPr>
              <w:t>U</w:t>
            </w:r>
            <w:r w:rsidR="0081667E">
              <w:rPr>
                <w:i/>
                <w:sz w:val="20"/>
              </w:rPr>
              <w:t>G</w:t>
            </w:r>
            <w:r>
              <w:rPr>
                <w:i/>
                <w:sz w:val="20"/>
              </w:rPr>
              <w:t>P et entrepreneurs</w:t>
            </w:r>
          </w:p>
        </w:tc>
      </w:tr>
      <w:tr w:rsidR="005232F4" w:rsidRPr="005232F4" w14:paraId="11318CF5" w14:textId="77777777" w:rsidTr="00AD1550">
        <w:trPr>
          <w:cantSplit/>
          <w:trHeight w:val="1412"/>
        </w:trPr>
        <w:tc>
          <w:tcPr>
            <w:tcW w:w="1440" w:type="dxa"/>
          </w:tcPr>
          <w:p w14:paraId="528BAAFB" w14:textId="77777777" w:rsidR="005232F4" w:rsidRPr="005232F4" w:rsidRDefault="005232F4" w:rsidP="005232F4">
            <w:pPr>
              <w:keepLines/>
              <w:tabs>
                <w:tab w:val="left" w:pos="113"/>
              </w:tabs>
              <w:rPr>
                <w:color w:val="5B9BD5"/>
                <w:sz w:val="20"/>
                <w:szCs w:val="20"/>
              </w:rPr>
            </w:pPr>
            <w:r>
              <w:rPr>
                <w:color w:val="5B9BD5"/>
                <w:sz w:val="20"/>
              </w:rPr>
              <w:lastRenderedPageBreak/>
              <w:t>CS3</w:t>
            </w:r>
          </w:p>
        </w:tc>
        <w:tc>
          <w:tcPr>
            <w:tcW w:w="6120" w:type="dxa"/>
          </w:tcPr>
          <w:p w14:paraId="532B5006" w14:textId="45A3D81F" w:rsidR="005232F4" w:rsidRPr="005232F4" w:rsidRDefault="005232F4" w:rsidP="005232F4">
            <w:pPr>
              <w:spacing w:after="160" w:line="259" w:lineRule="auto"/>
              <w:jc w:val="both"/>
              <w:rPr>
                <w:b/>
                <w:bCs/>
                <w:sz w:val="20"/>
                <w:szCs w:val="20"/>
              </w:rPr>
            </w:pPr>
            <w:r>
              <w:rPr>
                <w:b/>
                <w:sz w:val="20"/>
              </w:rPr>
              <w:t xml:space="preserve">Formation </w:t>
            </w:r>
            <w:r w:rsidR="00CF0178">
              <w:rPr>
                <w:b/>
                <w:sz w:val="20"/>
              </w:rPr>
              <w:t>sur la</w:t>
            </w:r>
            <w:r>
              <w:rPr>
                <w:b/>
                <w:sz w:val="20"/>
              </w:rPr>
              <w:t xml:space="preserve"> santé et </w:t>
            </w:r>
            <w:r w:rsidR="00CF0178">
              <w:rPr>
                <w:b/>
                <w:sz w:val="20"/>
              </w:rPr>
              <w:t xml:space="preserve">la </w:t>
            </w:r>
            <w:r>
              <w:rPr>
                <w:b/>
                <w:sz w:val="20"/>
              </w:rPr>
              <w:t xml:space="preserve">sécurité au travail (selon </w:t>
            </w:r>
            <w:r w:rsidR="00CF0178">
              <w:rPr>
                <w:b/>
                <w:sz w:val="20"/>
              </w:rPr>
              <w:t xml:space="preserve">la </w:t>
            </w:r>
            <w:r>
              <w:rPr>
                <w:b/>
                <w:sz w:val="20"/>
              </w:rPr>
              <w:t>NES</w:t>
            </w:r>
            <w:r w:rsidR="003400B0">
              <w:rPr>
                <w:b/>
                <w:sz w:val="20"/>
              </w:rPr>
              <w:t> </w:t>
            </w:r>
            <w:r>
              <w:rPr>
                <w:b/>
                <w:sz w:val="20"/>
              </w:rPr>
              <w:t xml:space="preserve">2 et </w:t>
            </w:r>
            <w:r w:rsidR="00CF0178">
              <w:rPr>
                <w:b/>
                <w:sz w:val="20"/>
              </w:rPr>
              <w:t xml:space="preserve">la </w:t>
            </w:r>
            <w:r>
              <w:rPr>
                <w:b/>
                <w:sz w:val="20"/>
              </w:rPr>
              <w:t>NES</w:t>
            </w:r>
            <w:r w:rsidR="003400B0">
              <w:rPr>
                <w:b/>
                <w:sz w:val="20"/>
              </w:rPr>
              <w:t> </w:t>
            </w:r>
            <w:r>
              <w:rPr>
                <w:b/>
                <w:sz w:val="20"/>
              </w:rPr>
              <w:t>4)</w:t>
            </w:r>
            <w:r w:rsidR="003400B0">
              <w:rPr>
                <w:b/>
                <w:sz w:val="20"/>
              </w:rPr>
              <w:t> </w:t>
            </w:r>
            <w:r>
              <w:rPr>
                <w:b/>
                <w:sz w:val="20"/>
              </w:rPr>
              <w:t>:</w:t>
            </w:r>
          </w:p>
          <w:p w14:paraId="3FA9E526" w14:textId="66D3F24E" w:rsidR="005232F4" w:rsidRPr="005232F4" w:rsidRDefault="005232F4" w:rsidP="00984522">
            <w:pPr>
              <w:spacing w:after="160" w:line="259" w:lineRule="auto"/>
              <w:jc w:val="both"/>
              <w:rPr>
                <w:sz w:val="20"/>
                <w:szCs w:val="20"/>
              </w:rPr>
            </w:pPr>
            <w:r>
              <w:rPr>
                <w:sz w:val="20"/>
              </w:rPr>
              <w:t xml:space="preserve">Les entreprises doivent former tous les travailleurs du projet, y compris les agents de sécurité, </w:t>
            </w:r>
            <w:r w:rsidR="00CF0178">
              <w:rPr>
                <w:sz w:val="20"/>
              </w:rPr>
              <w:t>sur</w:t>
            </w:r>
            <w:r>
              <w:rPr>
                <w:sz w:val="20"/>
              </w:rPr>
              <w:t xml:space="preserve"> la santé et la sécurité au travail,</w:t>
            </w:r>
            <w:r w:rsidR="00E00186">
              <w:rPr>
                <w:sz w:val="20"/>
              </w:rPr>
              <w:t xml:space="preserve"> </w:t>
            </w:r>
            <w:r>
              <w:rPr>
                <w:sz w:val="20"/>
              </w:rPr>
              <w:t xml:space="preserve">l’utilisation du matériel de premiers soins, la prévention des situations d’urgence et </w:t>
            </w:r>
            <w:r w:rsidR="00984522">
              <w:rPr>
                <w:sz w:val="20"/>
              </w:rPr>
              <w:t>comment</w:t>
            </w:r>
            <w:r>
              <w:rPr>
                <w:sz w:val="20"/>
              </w:rPr>
              <w:t xml:space="preserve"> se préparer et d’intervenir face à ces situations.</w:t>
            </w:r>
          </w:p>
        </w:tc>
        <w:tc>
          <w:tcPr>
            <w:tcW w:w="3780" w:type="dxa"/>
          </w:tcPr>
          <w:p w14:paraId="73C8BD04" w14:textId="77777777" w:rsidR="005232F4" w:rsidRPr="005232F4" w:rsidRDefault="005232F4" w:rsidP="005232F4">
            <w:pPr>
              <w:keepLines/>
              <w:rPr>
                <w:sz w:val="20"/>
                <w:szCs w:val="20"/>
              </w:rPr>
            </w:pPr>
            <w:r>
              <w:rPr>
                <w:i/>
                <w:sz w:val="20"/>
              </w:rPr>
              <w:t>Au démarrage des travaux</w:t>
            </w:r>
          </w:p>
        </w:tc>
        <w:tc>
          <w:tcPr>
            <w:tcW w:w="3060" w:type="dxa"/>
          </w:tcPr>
          <w:p w14:paraId="770836F7" w14:textId="4CA82F91" w:rsidR="005232F4" w:rsidRPr="005232F4" w:rsidRDefault="005232F4" w:rsidP="005232F4">
            <w:pPr>
              <w:keepLines/>
              <w:rPr>
                <w:sz w:val="20"/>
                <w:szCs w:val="20"/>
              </w:rPr>
            </w:pPr>
            <w:r>
              <w:rPr>
                <w:i/>
                <w:sz w:val="20"/>
              </w:rPr>
              <w:t>U</w:t>
            </w:r>
            <w:r w:rsidR="0081667E">
              <w:rPr>
                <w:i/>
                <w:sz w:val="20"/>
              </w:rPr>
              <w:t>G</w:t>
            </w:r>
            <w:r>
              <w:rPr>
                <w:i/>
                <w:sz w:val="20"/>
              </w:rPr>
              <w:t>P et entrepreneurs</w:t>
            </w:r>
          </w:p>
        </w:tc>
      </w:tr>
      <w:tr w:rsidR="005232F4" w:rsidRPr="005232F4" w14:paraId="3DD333DF" w14:textId="77777777" w:rsidTr="00AD1550">
        <w:trPr>
          <w:cantSplit/>
          <w:trHeight w:val="1412"/>
        </w:trPr>
        <w:tc>
          <w:tcPr>
            <w:tcW w:w="1440" w:type="dxa"/>
          </w:tcPr>
          <w:p w14:paraId="34F943C9" w14:textId="77777777" w:rsidR="005232F4" w:rsidRPr="005232F4" w:rsidRDefault="005232F4" w:rsidP="005232F4">
            <w:pPr>
              <w:keepLines/>
              <w:tabs>
                <w:tab w:val="left" w:pos="113"/>
              </w:tabs>
              <w:rPr>
                <w:color w:val="5B9BD5"/>
                <w:sz w:val="20"/>
                <w:szCs w:val="20"/>
              </w:rPr>
            </w:pPr>
            <w:r>
              <w:rPr>
                <w:color w:val="5B9BD5"/>
                <w:sz w:val="20"/>
              </w:rPr>
              <w:t>CS4</w:t>
            </w:r>
          </w:p>
        </w:tc>
        <w:tc>
          <w:tcPr>
            <w:tcW w:w="6120" w:type="dxa"/>
          </w:tcPr>
          <w:p w14:paraId="59AA3303" w14:textId="18A8E8D6" w:rsidR="005232F4" w:rsidRPr="005232F4" w:rsidRDefault="005232F4" w:rsidP="005232F4">
            <w:pPr>
              <w:spacing w:after="160" w:line="259" w:lineRule="auto"/>
              <w:jc w:val="both"/>
              <w:rPr>
                <w:b/>
                <w:bCs/>
                <w:color w:val="000000"/>
                <w:sz w:val="20"/>
                <w:szCs w:val="20"/>
              </w:rPr>
            </w:pPr>
            <w:r>
              <w:rPr>
                <w:b/>
                <w:color w:val="000000"/>
                <w:sz w:val="20"/>
              </w:rPr>
              <w:t xml:space="preserve">Formation sur l’emploi et les conditions de travail (selon </w:t>
            </w:r>
            <w:r w:rsidR="00CF0178">
              <w:rPr>
                <w:b/>
                <w:color w:val="000000"/>
                <w:sz w:val="20"/>
              </w:rPr>
              <w:t xml:space="preserve">la </w:t>
            </w:r>
            <w:r>
              <w:rPr>
                <w:b/>
                <w:color w:val="000000"/>
                <w:sz w:val="20"/>
              </w:rPr>
              <w:t>NES</w:t>
            </w:r>
            <w:r w:rsidR="003400B0">
              <w:rPr>
                <w:b/>
                <w:color w:val="000000"/>
                <w:sz w:val="20"/>
              </w:rPr>
              <w:t> </w:t>
            </w:r>
            <w:r>
              <w:rPr>
                <w:b/>
                <w:color w:val="000000"/>
                <w:sz w:val="20"/>
              </w:rPr>
              <w:t>2)</w:t>
            </w:r>
          </w:p>
          <w:p w14:paraId="7173CE62" w14:textId="22220B45" w:rsidR="005232F4" w:rsidRPr="005232F4" w:rsidRDefault="005232F4" w:rsidP="001C3E70">
            <w:pPr>
              <w:numPr>
                <w:ilvl w:val="0"/>
                <w:numId w:val="16"/>
              </w:numPr>
              <w:ind w:left="420" w:hanging="270"/>
              <w:jc w:val="both"/>
              <w:rPr>
                <w:rFonts w:eastAsia="Yu Mincho"/>
                <w:color w:val="000000"/>
                <w:sz w:val="20"/>
                <w:szCs w:val="20"/>
              </w:rPr>
            </w:pPr>
            <w:r>
              <w:rPr>
                <w:color w:val="000000"/>
                <w:sz w:val="20"/>
              </w:rPr>
              <w:t>Les conditions d</w:t>
            </w:r>
            <w:r w:rsidR="003400B0">
              <w:rPr>
                <w:color w:val="000000"/>
                <w:sz w:val="20"/>
              </w:rPr>
              <w:t>’</w:t>
            </w:r>
            <w:r>
              <w:rPr>
                <w:color w:val="000000"/>
                <w:sz w:val="20"/>
              </w:rPr>
              <w:t>emploi en application de la législation nationale du travail</w:t>
            </w:r>
            <w:r w:rsidR="003400B0">
              <w:rPr>
                <w:color w:val="000000"/>
                <w:sz w:val="20"/>
              </w:rPr>
              <w:t> </w:t>
            </w:r>
            <w:r>
              <w:rPr>
                <w:color w:val="000000"/>
                <w:sz w:val="20"/>
              </w:rPr>
              <w:t>;</w:t>
            </w:r>
          </w:p>
          <w:p w14:paraId="02C16CB5" w14:textId="705B7712" w:rsidR="005232F4" w:rsidRPr="005232F4" w:rsidRDefault="005232F4" w:rsidP="001C3E70">
            <w:pPr>
              <w:numPr>
                <w:ilvl w:val="0"/>
                <w:numId w:val="16"/>
              </w:numPr>
              <w:ind w:left="420" w:hanging="270"/>
              <w:jc w:val="both"/>
              <w:rPr>
                <w:rFonts w:eastAsia="Yu Mincho"/>
                <w:color w:val="000000"/>
                <w:sz w:val="20"/>
                <w:szCs w:val="20"/>
              </w:rPr>
            </w:pPr>
            <w:r>
              <w:rPr>
                <w:color w:val="000000"/>
                <w:sz w:val="20"/>
              </w:rPr>
              <w:t>Codes de conduite pour les fournisseurs</w:t>
            </w:r>
            <w:r w:rsidR="003400B0">
              <w:rPr>
                <w:color w:val="000000"/>
                <w:sz w:val="20"/>
              </w:rPr>
              <w:t>/</w:t>
            </w:r>
            <w:r>
              <w:rPr>
                <w:color w:val="000000"/>
                <w:sz w:val="20"/>
              </w:rPr>
              <w:t>prestataires de services et</w:t>
            </w:r>
          </w:p>
          <w:p w14:paraId="51740CD5" w14:textId="1C6BC4E7" w:rsidR="005232F4" w:rsidRPr="005232F4" w:rsidRDefault="005232F4" w:rsidP="001C3E70">
            <w:pPr>
              <w:numPr>
                <w:ilvl w:val="0"/>
                <w:numId w:val="16"/>
              </w:numPr>
              <w:ind w:left="420" w:hanging="270"/>
              <w:jc w:val="both"/>
              <w:rPr>
                <w:rFonts w:eastAsia="Yu Mincho"/>
                <w:color w:val="000000"/>
                <w:sz w:val="20"/>
                <w:szCs w:val="20"/>
              </w:rPr>
            </w:pPr>
            <w:r>
              <w:rPr>
                <w:color w:val="000000"/>
                <w:sz w:val="20"/>
              </w:rPr>
              <w:t>Sous-traitants</w:t>
            </w:r>
            <w:r w:rsidR="003400B0">
              <w:rPr>
                <w:color w:val="000000"/>
                <w:sz w:val="20"/>
              </w:rPr>
              <w:t> </w:t>
            </w:r>
            <w:r>
              <w:rPr>
                <w:color w:val="000000"/>
                <w:sz w:val="20"/>
              </w:rPr>
              <w:t>;</w:t>
            </w:r>
          </w:p>
          <w:p w14:paraId="6C1D203E" w14:textId="626E0AA4" w:rsidR="005232F4" w:rsidRPr="005232F4" w:rsidRDefault="005232F4" w:rsidP="001C3E70">
            <w:pPr>
              <w:numPr>
                <w:ilvl w:val="0"/>
                <w:numId w:val="16"/>
              </w:numPr>
              <w:ind w:left="420" w:hanging="270"/>
              <w:jc w:val="both"/>
              <w:rPr>
                <w:rFonts w:eastAsia="Yu Mincho"/>
                <w:color w:val="000000"/>
                <w:sz w:val="20"/>
                <w:szCs w:val="20"/>
              </w:rPr>
            </w:pPr>
            <w:r>
              <w:rPr>
                <w:color w:val="000000"/>
                <w:sz w:val="20"/>
              </w:rPr>
              <w:t>Les organisations des travailleurs et le mécanisme de gestions des plaintes</w:t>
            </w:r>
            <w:r w:rsidR="003400B0">
              <w:rPr>
                <w:color w:val="000000"/>
                <w:sz w:val="20"/>
              </w:rPr>
              <w:t> </w:t>
            </w:r>
            <w:r>
              <w:rPr>
                <w:color w:val="000000"/>
                <w:sz w:val="20"/>
              </w:rPr>
              <w:t>;</w:t>
            </w:r>
          </w:p>
          <w:p w14:paraId="346AEBB3" w14:textId="061E25F8" w:rsidR="005232F4" w:rsidRPr="005232F4" w:rsidRDefault="005232F4" w:rsidP="001C3E70">
            <w:pPr>
              <w:numPr>
                <w:ilvl w:val="0"/>
                <w:numId w:val="16"/>
              </w:numPr>
              <w:spacing w:after="160" w:line="259" w:lineRule="auto"/>
              <w:ind w:left="420" w:hanging="270"/>
              <w:jc w:val="both"/>
              <w:rPr>
                <w:rFonts w:eastAsia="Yu Mincho"/>
                <w:b/>
                <w:bCs/>
                <w:sz w:val="20"/>
                <w:szCs w:val="20"/>
              </w:rPr>
            </w:pPr>
            <w:r>
              <w:rPr>
                <w:color w:val="000000"/>
                <w:sz w:val="20"/>
              </w:rPr>
              <w:t>Réglementation sur le travail des enfants et l</w:t>
            </w:r>
            <w:r w:rsidR="003400B0">
              <w:rPr>
                <w:color w:val="000000"/>
                <w:sz w:val="20"/>
              </w:rPr>
              <w:t>’</w:t>
            </w:r>
            <w:r>
              <w:rPr>
                <w:color w:val="000000"/>
                <w:sz w:val="20"/>
              </w:rPr>
              <w:t>âge minimum d</w:t>
            </w:r>
            <w:r w:rsidR="003400B0">
              <w:rPr>
                <w:color w:val="000000"/>
                <w:sz w:val="20"/>
              </w:rPr>
              <w:t>’</w:t>
            </w:r>
            <w:r>
              <w:rPr>
                <w:color w:val="000000"/>
                <w:sz w:val="20"/>
              </w:rPr>
              <w:t xml:space="preserve">emploi </w:t>
            </w:r>
            <w:r>
              <w:rPr>
                <w:sz w:val="20"/>
              </w:rPr>
              <w:t>des enfants.</w:t>
            </w:r>
          </w:p>
        </w:tc>
        <w:tc>
          <w:tcPr>
            <w:tcW w:w="3780" w:type="dxa"/>
          </w:tcPr>
          <w:p w14:paraId="04E11191" w14:textId="77777777" w:rsidR="005232F4" w:rsidRPr="005232F4" w:rsidRDefault="005232F4" w:rsidP="005232F4">
            <w:pPr>
              <w:keepLines/>
              <w:rPr>
                <w:i/>
                <w:iCs/>
                <w:sz w:val="20"/>
                <w:szCs w:val="20"/>
              </w:rPr>
            </w:pPr>
            <w:r>
              <w:rPr>
                <w:i/>
                <w:sz w:val="20"/>
              </w:rPr>
              <w:t>Au démarrage des travaux</w:t>
            </w:r>
          </w:p>
        </w:tc>
        <w:tc>
          <w:tcPr>
            <w:tcW w:w="3060" w:type="dxa"/>
          </w:tcPr>
          <w:p w14:paraId="496B8B7E" w14:textId="6B35B167" w:rsidR="005232F4" w:rsidRPr="005232F4" w:rsidRDefault="005232F4" w:rsidP="005232F4">
            <w:pPr>
              <w:keepLines/>
              <w:rPr>
                <w:i/>
                <w:iCs/>
                <w:sz w:val="20"/>
                <w:szCs w:val="20"/>
              </w:rPr>
            </w:pPr>
            <w:r>
              <w:rPr>
                <w:i/>
                <w:sz w:val="20"/>
              </w:rPr>
              <w:t>U</w:t>
            </w:r>
            <w:r w:rsidR="0081667E">
              <w:rPr>
                <w:i/>
                <w:sz w:val="20"/>
              </w:rPr>
              <w:t>G</w:t>
            </w:r>
            <w:r>
              <w:rPr>
                <w:i/>
                <w:sz w:val="20"/>
              </w:rPr>
              <w:t xml:space="preserve">P et entrepreneurs </w:t>
            </w:r>
          </w:p>
        </w:tc>
      </w:tr>
      <w:tr w:rsidR="005232F4" w:rsidRPr="005232F4" w14:paraId="7C6061E1" w14:textId="77777777" w:rsidTr="00AD1550">
        <w:trPr>
          <w:cantSplit/>
          <w:trHeight w:val="1412"/>
        </w:trPr>
        <w:tc>
          <w:tcPr>
            <w:tcW w:w="1440" w:type="dxa"/>
          </w:tcPr>
          <w:p w14:paraId="6A79B658" w14:textId="77777777" w:rsidR="005232F4" w:rsidRPr="005232F4" w:rsidRDefault="005232F4" w:rsidP="005232F4">
            <w:pPr>
              <w:keepLines/>
              <w:tabs>
                <w:tab w:val="left" w:pos="113"/>
              </w:tabs>
              <w:rPr>
                <w:color w:val="5B9BD5"/>
                <w:sz w:val="20"/>
                <w:szCs w:val="20"/>
              </w:rPr>
            </w:pPr>
            <w:r>
              <w:rPr>
                <w:color w:val="5B9BD5"/>
                <w:sz w:val="20"/>
              </w:rPr>
              <w:t>CS5</w:t>
            </w:r>
          </w:p>
        </w:tc>
        <w:tc>
          <w:tcPr>
            <w:tcW w:w="6120" w:type="dxa"/>
          </w:tcPr>
          <w:p w14:paraId="5A5540FB" w14:textId="6413A5A0" w:rsidR="005232F4" w:rsidRPr="005232F4" w:rsidRDefault="005232F4" w:rsidP="005232F4">
            <w:pPr>
              <w:adjustRightInd w:val="0"/>
              <w:jc w:val="both"/>
              <w:rPr>
                <w:b/>
                <w:bCs/>
                <w:color w:val="000000"/>
                <w:sz w:val="20"/>
                <w:szCs w:val="20"/>
              </w:rPr>
            </w:pPr>
            <w:r>
              <w:rPr>
                <w:b/>
                <w:color w:val="000000"/>
                <w:sz w:val="20"/>
              </w:rPr>
              <w:t xml:space="preserve">Formation sur la gestion environnementale et sociale (selon </w:t>
            </w:r>
            <w:r w:rsidR="00CF0178">
              <w:rPr>
                <w:b/>
                <w:color w:val="000000"/>
                <w:sz w:val="20"/>
              </w:rPr>
              <w:t>la NES</w:t>
            </w:r>
            <w:r w:rsidR="003400B0">
              <w:rPr>
                <w:b/>
                <w:color w:val="000000"/>
                <w:sz w:val="20"/>
              </w:rPr>
              <w:t> </w:t>
            </w:r>
            <w:r w:rsidR="00CF0178">
              <w:rPr>
                <w:b/>
                <w:color w:val="000000"/>
                <w:sz w:val="20"/>
              </w:rPr>
              <w:t>1</w:t>
            </w:r>
            <w:r>
              <w:rPr>
                <w:b/>
                <w:color w:val="000000"/>
                <w:sz w:val="20"/>
              </w:rPr>
              <w:t>),</w:t>
            </w:r>
          </w:p>
          <w:p w14:paraId="13AAD66C" w14:textId="69FF9E39" w:rsidR="005232F4" w:rsidRPr="005232F4" w:rsidRDefault="005232F4" w:rsidP="005232F4">
            <w:pPr>
              <w:adjustRightInd w:val="0"/>
              <w:jc w:val="both"/>
              <w:rPr>
                <w:color w:val="000000"/>
                <w:sz w:val="20"/>
                <w:szCs w:val="20"/>
              </w:rPr>
            </w:pPr>
            <w:r>
              <w:rPr>
                <w:color w:val="000000"/>
                <w:sz w:val="20"/>
              </w:rPr>
              <w:t>Cette formation consistera à partager des connaissances sur</w:t>
            </w:r>
            <w:r w:rsidR="003400B0">
              <w:rPr>
                <w:color w:val="000000"/>
                <w:sz w:val="20"/>
              </w:rPr>
              <w:t> </w:t>
            </w:r>
            <w:r>
              <w:rPr>
                <w:color w:val="000000"/>
                <w:sz w:val="20"/>
              </w:rPr>
              <w:t>:</w:t>
            </w:r>
          </w:p>
          <w:p w14:paraId="1BF09CAB" w14:textId="27A32028" w:rsidR="005232F4" w:rsidRPr="005232F4" w:rsidRDefault="005232F4" w:rsidP="001C3E70">
            <w:pPr>
              <w:numPr>
                <w:ilvl w:val="0"/>
                <w:numId w:val="17"/>
              </w:numPr>
              <w:adjustRightInd w:val="0"/>
              <w:ind w:left="420" w:hanging="270"/>
              <w:jc w:val="both"/>
              <w:rPr>
                <w:color w:val="000000"/>
                <w:sz w:val="20"/>
                <w:szCs w:val="20"/>
              </w:rPr>
            </w:pPr>
            <w:r>
              <w:rPr>
                <w:color w:val="000000"/>
                <w:sz w:val="20"/>
              </w:rPr>
              <w:t>le processus de sélection et de classification environnementale et sociale des sous-projets</w:t>
            </w:r>
            <w:r w:rsidR="003400B0">
              <w:rPr>
                <w:color w:val="000000"/>
                <w:sz w:val="20"/>
              </w:rPr>
              <w:t> </w:t>
            </w:r>
            <w:r>
              <w:rPr>
                <w:color w:val="000000"/>
                <w:sz w:val="20"/>
              </w:rPr>
              <w:t>;</w:t>
            </w:r>
          </w:p>
          <w:p w14:paraId="78B6FEC5" w14:textId="52686F01" w:rsidR="005232F4" w:rsidRPr="005232F4" w:rsidRDefault="005232F4" w:rsidP="001C3E70">
            <w:pPr>
              <w:numPr>
                <w:ilvl w:val="0"/>
                <w:numId w:val="17"/>
              </w:numPr>
              <w:adjustRightInd w:val="0"/>
              <w:ind w:left="420" w:hanging="270"/>
              <w:jc w:val="both"/>
              <w:rPr>
                <w:color w:val="000000"/>
                <w:sz w:val="20"/>
                <w:szCs w:val="20"/>
              </w:rPr>
            </w:pPr>
            <w:r>
              <w:rPr>
                <w:color w:val="000000"/>
                <w:sz w:val="20"/>
              </w:rPr>
              <w:t>Les procédures d’organisation et d’exécution des EIES</w:t>
            </w:r>
            <w:r w:rsidR="003400B0">
              <w:rPr>
                <w:color w:val="000000"/>
                <w:sz w:val="20"/>
              </w:rPr>
              <w:t> </w:t>
            </w:r>
            <w:r>
              <w:rPr>
                <w:color w:val="000000"/>
                <w:sz w:val="20"/>
              </w:rPr>
              <w:t>;</w:t>
            </w:r>
          </w:p>
          <w:p w14:paraId="1F58C3AE" w14:textId="27FD0452" w:rsidR="005232F4" w:rsidRPr="005232F4" w:rsidRDefault="005232F4" w:rsidP="001C3E70">
            <w:pPr>
              <w:numPr>
                <w:ilvl w:val="0"/>
                <w:numId w:val="17"/>
              </w:numPr>
              <w:adjustRightInd w:val="0"/>
              <w:ind w:left="420" w:hanging="270"/>
              <w:jc w:val="both"/>
              <w:rPr>
                <w:color w:val="000000"/>
                <w:sz w:val="20"/>
                <w:szCs w:val="20"/>
              </w:rPr>
            </w:pPr>
            <w:r>
              <w:rPr>
                <w:color w:val="000000"/>
                <w:sz w:val="20"/>
              </w:rPr>
              <w:t>Les politiques, procédures et législation environnementales en Côte d’Ivoire</w:t>
            </w:r>
            <w:r w:rsidR="003400B0">
              <w:rPr>
                <w:color w:val="000000"/>
                <w:sz w:val="20"/>
              </w:rPr>
              <w:t> </w:t>
            </w:r>
            <w:r>
              <w:rPr>
                <w:color w:val="000000"/>
                <w:sz w:val="20"/>
              </w:rPr>
              <w:t>;</w:t>
            </w:r>
          </w:p>
          <w:p w14:paraId="2B57A448" w14:textId="77777777" w:rsidR="005232F4" w:rsidRPr="005232F4" w:rsidRDefault="005232F4" w:rsidP="001C3E70">
            <w:pPr>
              <w:numPr>
                <w:ilvl w:val="0"/>
                <w:numId w:val="17"/>
              </w:numPr>
              <w:adjustRightInd w:val="0"/>
              <w:ind w:left="420" w:hanging="270"/>
              <w:jc w:val="both"/>
              <w:rPr>
                <w:color w:val="000000"/>
                <w:sz w:val="20"/>
                <w:szCs w:val="20"/>
              </w:rPr>
            </w:pPr>
            <w:r>
              <w:rPr>
                <w:sz w:val="20"/>
              </w:rPr>
              <w:t>Le processus de suivi de la mise en œuvre des PGES</w:t>
            </w:r>
          </w:p>
        </w:tc>
        <w:tc>
          <w:tcPr>
            <w:tcW w:w="3780" w:type="dxa"/>
          </w:tcPr>
          <w:p w14:paraId="5C462F3A" w14:textId="05E3B38F" w:rsidR="005232F4" w:rsidRPr="005232F4" w:rsidRDefault="005232F4" w:rsidP="005232F4">
            <w:pPr>
              <w:keepLines/>
              <w:rPr>
                <w:sz w:val="20"/>
                <w:szCs w:val="20"/>
              </w:rPr>
            </w:pPr>
            <w:r>
              <w:rPr>
                <w:i/>
                <w:sz w:val="20"/>
              </w:rPr>
              <w:t>Six mois après la date</w:t>
            </w:r>
            <w:r w:rsidR="00CF0178">
              <w:rPr>
                <w:i/>
                <w:sz w:val="20"/>
              </w:rPr>
              <w:t xml:space="preserve"> d</w:t>
            </w:r>
            <w:r w:rsidR="0081667E">
              <w:rPr>
                <w:i/>
                <w:sz w:val="20"/>
              </w:rPr>
              <w:t xml:space="preserve">’entrée en vigueur </w:t>
            </w:r>
            <w:r>
              <w:rPr>
                <w:i/>
                <w:sz w:val="20"/>
              </w:rPr>
              <w:t xml:space="preserve"> du projet</w:t>
            </w:r>
          </w:p>
        </w:tc>
        <w:tc>
          <w:tcPr>
            <w:tcW w:w="3060" w:type="dxa"/>
          </w:tcPr>
          <w:p w14:paraId="0B8EB271" w14:textId="0B6C213C" w:rsidR="005232F4" w:rsidRPr="005232F4" w:rsidRDefault="005232F4" w:rsidP="005232F4">
            <w:pPr>
              <w:keepLines/>
              <w:rPr>
                <w:i/>
                <w:iCs/>
                <w:sz w:val="20"/>
                <w:szCs w:val="20"/>
              </w:rPr>
            </w:pPr>
            <w:r>
              <w:rPr>
                <w:i/>
                <w:sz w:val="20"/>
              </w:rPr>
              <w:t>U</w:t>
            </w:r>
            <w:r w:rsidR="0081667E">
              <w:rPr>
                <w:i/>
                <w:sz w:val="20"/>
              </w:rPr>
              <w:t>G</w:t>
            </w:r>
            <w:r>
              <w:rPr>
                <w:i/>
                <w:sz w:val="20"/>
              </w:rPr>
              <w:t xml:space="preserve">P et entrepreneurs </w:t>
            </w:r>
          </w:p>
        </w:tc>
      </w:tr>
      <w:tr w:rsidR="005232F4" w:rsidRPr="005232F4" w14:paraId="0B68EAC1" w14:textId="77777777" w:rsidTr="00AD1550">
        <w:trPr>
          <w:cantSplit/>
          <w:trHeight w:val="1412"/>
        </w:trPr>
        <w:tc>
          <w:tcPr>
            <w:tcW w:w="1440" w:type="dxa"/>
          </w:tcPr>
          <w:p w14:paraId="1897E3DC" w14:textId="77777777" w:rsidR="005232F4" w:rsidRPr="005232F4" w:rsidRDefault="005232F4" w:rsidP="005232F4">
            <w:pPr>
              <w:keepLines/>
              <w:tabs>
                <w:tab w:val="left" w:pos="113"/>
              </w:tabs>
              <w:rPr>
                <w:color w:val="5B9BD5"/>
                <w:sz w:val="20"/>
                <w:szCs w:val="20"/>
              </w:rPr>
            </w:pPr>
            <w:r>
              <w:rPr>
                <w:color w:val="5B9BD5"/>
                <w:sz w:val="20"/>
              </w:rPr>
              <w:t>CS6</w:t>
            </w:r>
          </w:p>
        </w:tc>
        <w:tc>
          <w:tcPr>
            <w:tcW w:w="6120" w:type="dxa"/>
          </w:tcPr>
          <w:p w14:paraId="160D30C9" w14:textId="0F9C9DE8" w:rsidR="005232F4" w:rsidRPr="005232F4" w:rsidRDefault="005232F4" w:rsidP="005232F4">
            <w:pPr>
              <w:spacing w:after="160" w:line="259" w:lineRule="auto"/>
              <w:jc w:val="both"/>
              <w:rPr>
                <w:bCs/>
                <w:color w:val="000000"/>
                <w:sz w:val="20"/>
                <w:szCs w:val="20"/>
              </w:rPr>
            </w:pPr>
            <w:r>
              <w:rPr>
                <w:b/>
                <w:color w:val="000000"/>
                <w:sz w:val="20"/>
              </w:rPr>
              <w:t xml:space="preserve">Formation sur le Mécanisme de gestion des plaintes (selon </w:t>
            </w:r>
            <w:r w:rsidR="00CF0178">
              <w:rPr>
                <w:b/>
                <w:color w:val="000000"/>
                <w:sz w:val="20"/>
              </w:rPr>
              <w:t xml:space="preserve">la </w:t>
            </w:r>
            <w:r>
              <w:rPr>
                <w:b/>
                <w:color w:val="000000"/>
                <w:sz w:val="20"/>
              </w:rPr>
              <w:t>NES</w:t>
            </w:r>
            <w:r w:rsidR="003400B0">
              <w:rPr>
                <w:b/>
                <w:color w:val="000000"/>
                <w:sz w:val="20"/>
              </w:rPr>
              <w:t> </w:t>
            </w:r>
            <w:r>
              <w:rPr>
                <w:b/>
                <w:color w:val="000000"/>
                <w:sz w:val="20"/>
              </w:rPr>
              <w:t xml:space="preserve">10), </w:t>
            </w:r>
            <w:r>
              <w:rPr>
                <w:color w:val="000000"/>
                <w:sz w:val="20"/>
              </w:rPr>
              <w:t>conception et réalisation du module en intégrant au moins les aspects suivants</w:t>
            </w:r>
            <w:r w:rsidR="003400B0">
              <w:rPr>
                <w:color w:val="000000"/>
                <w:sz w:val="20"/>
              </w:rPr>
              <w:t> </w:t>
            </w:r>
            <w:r>
              <w:rPr>
                <w:sz w:val="20"/>
              </w:rPr>
              <w:t>:</w:t>
            </w:r>
          </w:p>
          <w:p w14:paraId="13155BE6" w14:textId="54A5B002" w:rsidR="005232F4" w:rsidRPr="005232F4" w:rsidRDefault="005232F4" w:rsidP="001C3E70">
            <w:pPr>
              <w:numPr>
                <w:ilvl w:val="0"/>
                <w:numId w:val="18"/>
              </w:numPr>
              <w:ind w:left="420" w:hanging="270"/>
              <w:jc w:val="both"/>
              <w:rPr>
                <w:rFonts w:eastAsia="Yu Mincho"/>
                <w:color w:val="000000"/>
                <w:sz w:val="20"/>
                <w:szCs w:val="20"/>
              </w:rPr>
            </w:pPr>
            <w:r>
              <w:rPr>
                <w:color w:val="000000"/>
                <w:sz w:val="20"/>
              </w:rPr>
              <w:t>Procédure d</w:t>
            </w:r>
            <w:r w:rsidR="003400B0">
              <w:rPr>
                <w:color w:val="000000"/>
                <w:sz w:val="20"/>
              </w:rPr>
              <w:t>’</w:t>
            </w:r>
            <w:r>
              <w:rPr>
                <w:color w:val="000000"/>
                <w:sz w:val="20"/>
              </w:rPr>
              <w:t>enregistrement et de traitement</w:t>
            </w:r>
            <w:r w:rsidR="003400B0">
              <w:rPr>
                <w:color w:val="000000"/>
                <w:sz w:val="20"/>
              </w:rPr>
              <w:t> </w:t>
            </w:r>
            <w:r>
              <w:rPr>
                <w:color w:val="000000"/>
                <w:sz w:val="20"/>
              </w:rPr>
              <w:t>;</w:t>
            </w:r>
          </w:p>
          <w:p w14:paraId="357347F8" w14:textId="572E6261" w:rsidR="005232F4" w:rsidRPr="005232F4" w:rsidRDefault="005232F4" w:rsidP="001C3E70">
            <w:pPr>
              <w:numPr>
                <w:ilvl w:val="0"/>
                <w:numId w:val="18"/>
              </w:numPr>
              <w:ind w:left="420" w:hanging="270"/>
              <w:jc w:val="both"/>
              <w:rPr>
                <w:rFonts w:eastAsia="Yu Mincho"/>
                <w:color w:val="000000"/>
                <w:sz w:val="20"/>
                <w:szCs w:val="20"/>
              </w:rPr>
            </w:pPr>
            <w:r>
              <w:rPr>
                <w:color w:val="000000"/>
                <w:sz w:val="20"/>
              </w:rPr>
              <w:t>Procédure de règlement des plaintes</w:t>
            </w:r>
            <w:r w:rsidR="003400B0">
              <w:rPr>
                <w:color w:val="000000"/>
                <w:sz w:val="20"/>
              </w:rPr>
              <w:t> </w:t>
            </w:r>
            <w:r>
              <w:rPr>
                <w:color w:val="000000"/>
                <w:sz w:val="20"/>
              </w:rPr>
              <w:t>;</w:t>
            </w:r>
          </w:p>
          <w:p w14:paraId="229CBE87" w14:textId="25B5575F" w:rsidR="005232F4" w:rsidRPr="005232F4" w:rsidRDefault="005232F4" w:rsidP="001C3E70">
            <w:pPr>
              <w:numPr>
                <w:ilvl w:val="0"/>
                <w:numId w:val="18"/>
              </w:numPr>
              <w:ind w:left="420" w:hanging="270"/>
              <w:jc w:val="both"/>
              <w:rPr>
                <w:rFonts w:eastAsia="Yu Mincho"/>
                <w:color w:val="000000"/>
                <w:sz w:val="20"/>
                <w:szCs w:val="20"/>
              </w:rPr>
            </w:pPr>
            <w:r>
              <w:rPr>
                <w:color w:val="000000"/>
                <w:sz w:val="20"/>
              </w:rPr>
              <w:t>Documentation et gestion des plaintes</w:t>
            </w:r>
            <w:r w:rsidR="003400B0">
              <w:rPr>
                <w:color w:val="000000"/>
                <w:sz w:val="20"/>
              </w:rPr>
              <w:t> </w:t>
            </w:r>
            <w:r>
              <w:rPr>
                <w:color w:val="000000"/>
                <w:sz w:val="20"/>
              </w:rPr>
              <w:t>;</w:t>
            </w:r>
          </w:p>
          <w:p w14:paraId="7245F4D1" w14:textId="77777777" w:rsidR="005232F4" w:rsidRPr="005232F4" w:rsidRDefault="005232F4" w:rsidP="001C3E70">
            <w:pPr>
              <w:numPr>
                <w:ilvl w:val="0"/>
                <w:numId w:val="18"/>
              </w:numPr>
              <w:ind w:left="420" w:hanging="270"/>
              <w:jc w:val="both"/>
              <w:rPr>
                <w:rFonts w:eastAsia="Yu Mincho"/>
                <w:color w:val="000000"/>
                <w:sz w:val="20"/>
                <w:szCs w:val="20"/>
              </w:rPr>
            </w:pPr>
            <w:r>
              <w:rPr>
                <w:color w:val="000000"/>
                <w:sz w:val="20"/>
              </w:rPr>
              <w:t>Utilisation de</w:t>
            </w:r>
            <w:r>
              <w:rPr>
                <w:sz w:val="20"/>
              </w:rPr>
              <w:t xml:space="preserve"> la procédure par les différentes parties prenantes.</w:t>
            </w:r>
          </w:p>
        </w:tc>
        <w:tc>
          <w:tcPr>
            <w:tcW w:w="3780" w:type="dxa"/>
          </w:tcPr>
          <w:p w14:paraId="00CDE37A" w14:textId="77777777" w:rsidR="005232F4" w:rsidRPr="005232F4" w:rsidRDefault="005232F4" w:rsidP="005232F4">
            <w:pPr>
              <w:keepLines/>
              <w:rPr>
                <w:i/>
                <w:iCs/>
                <w:sz w:val="20"/>
                <w:szCs w:val="20"/>
              </w:rPr>
            </w:pPr>
            <w:r>
              <w:rPr>
                <w:i/>
                <w:sz w:val="20"/>
              </w:rPr>
              <w:t>Tout au long de la mise en œuvre du projet</w:t>
            </w:r>
          </w:p>
        </w:tc>
        <w:tc>
          <w:tcPr>
            <w:tcW w:w="3060" w:type="dxa"/>
          </w:tcPr>
          <w:p w14:paraId="759C6202" w14:textId="4E43BBAF" w:rsidR="005232F4" w:rsidRPr="005232F4" w:rsidRDefault="005232F4" w:rsidP="005232F4">
            <w:pPr>
              <w:keepLines/>
              <w:rPr>
                <w:i/>
                <w:iCs/>
                <w:sz w:val="20"/>
                <w:szCs w:val="20"/>
              </w:rPr>
            </w:pPr>
            <w:r>
              <w:rPr>
                <w:i/>
                <w:sz w:val="20"/>
              </w:rPr>
              <w:t>U</w:t>
            </w:r>
            <w:r w:rsidR="0081667E">
              <w:rPr>
                <w:i/>
                <w:sz w:val="20"/>
              </w:rPr>
              <w:t>G</w:t>
            </w:r>
            <w:r>
              <w:rPr>
                <w:i/>
                <w:sz w:val="20"/>
              </w:rPr>
              <w:t xml:space="preserve">P et entrepreneurs </w:t>
            </w:r>
          </w:p>
        </w:tc>
      </w:tr>
      <w:tr w:rsidR="005232F4" w:rsidRPr="005232F4" w14:paraId="53C92674" w14:textId="77777777" w:rsidTr="00AD1550">
        <w:trPr>
          <w:cantSplit/>
          <w:trHeight w:val="1412"/>
        </w:trPr>
        <w:tc>
          <w:tcPr>
            <w:tcW w:w="1440" w:type="dxa"/>
          </w:tcPr>
          <w:p w14:paraId="5302AF13" w14:textId="77777777" w:rsidR="005232F4" w:rsidRPr="005232F4" w:rsidRDefault="005232F4" w:rsidP="005232F4">
            <w:pPr>
              <w:keepLines/>
              <w:tabs>
                <w:tab w:val="left" w:pos="113"/>
              </w:tabs>
              <w:rPr>
                <w:color w:val="5B9BD5"/>
                <w:sz w:val="20"/>
                <w:szCs w:val="20"/>
              </w:rPr>
            </w:pPr>
            <w:r>
              <w:rPr>
                <w:color w:val="5B9BD5"/>
                <w:sz w:val="20"/>
              </w:rPr>
              <w:lastRenderedPageBreak/>
              <w:t>CS7</w:t>
            </w:r>
          </w:p>
        </w:tc>
        <w:tc>
          <w:tcPr>
            <w:tcW w:w="6120" w:type="dxa"/>
          </w:tcPr>
          <w:p w14:paraId="29035840" w14:textId="77777777" w:rsidR="005232F4" w:rsidRPr="005232F4" w:rsidRDefault="005232F4" w:rsidP="005232F4">
            <w:pPr>
              <w:spacing w:after="160" w:line="259" w:lineRule="auto"/>
              <w:jc w:val="both"/>
              <w:rPr>
                <w:b/>
                <w:bCs/>
                <w:color w:val="000000"/>
                <w:sz w:val="20"/>
                <w:szCs w:val="20"/>
              </w:rPr>
            </w:pPr>
            <w:r>
              <w:rPr>
                <w:b/>
                <w:color w:val="000000"/>
                <w:sz w:val="20"/>
              </w:rPr>
              <w:t>Formation sur les risques de VBG</w:t>
            </w:r>
          </w:p>
          <w:p w14:paraId="005D5BC2" w14:textId="4BEA4CED" w:rsidR="005232F4" w:rsidRPr="005232F4" w:rsidRDefault="005232F4" w:rsidP="001C3E70">
            <w:pPr>
              <w:numPr>
                <w:ilvl w:val="0"/>
                <w:numId w:val="19"/>
              </w:numPr>
              <w:ind w:left="330" w:hanging="180"/>
              <w:jc w:val="both"/>
              <w:rPr>
                <w:rFonts w:eastAsia="Yu Mincho"/>
                <w:color w:val="000000"/>
                <w:sz w:val="20"/>
                <w:szCs w:val="20"/>
              </w:rPr>
            </w:pPr>
            <w:r>
              <w:rPr>
                <w:color w:val="000000"/>
                <w:sz w:val="20"/>
              </w:rPr>
              <w:t>La sensibilisation et les mesures de prévention et d’atténuation des risques de VBG, ainsi que le cadre de redevabilité et d</w:t>
            </w:r>
            <w:r w:rsidR="003400B0">
              <w:rPr>
                <w:color w:val="000000"/>
                <w:sz w:val="20"/>
              </w:rPr>
              <w:t>’</w:t>
            </w:r>
            <w:r>
              <w:rPr>
                <w:color w:val="000000"/>
                <w:sz w:val="20"/>
              </w:rPr>
              <w:t>intervention</w:t>
            </w:r>
            <w:r w:rsidR="003400B0">
              <w:rPr>
                <w:color w:val="000000"/>
                <w:sz w:val="20"/>
              </w:rPr>
              <w:t> </w:t>
            </w:r>
            <w:r>
              <w:rPr>
                <w:color w:val="000000"/>
                <w:sz w:val="20"/>
              </w:rPr>
              <w:t>;</w:t>
            </w:r>
          </w:p>
          <w:p w14:paraId="1895C00D" w14:textId="46C2D4F2" w:rsidR="005232F4" w:rsidRPr="005232F4" w:rsidRDefault="005232F4" w:rsidP="001C3E70">
            <w:pPr>
              <w:numPr>
                <w:ilvl w:val="0"/>
                <w:numId w:val="19"/>
              </w:numPr>
              <w:ind w:left="330" w:hanging="180"/>
              <w:jc w:val="both"/>
              <w:rPr>
                <w:rFonts w:eastAsia="Yu Mincho"/>
                <w:color w:val="000000"/>
                <w:sz w:val="20"/>
                <w:szCs w:val="20"/>
              </w:rPr>
            </w:pPr>
            <w:r>
              <w:rPr>
                <w:color w:val="000000"/>
                <w:sz w:val="20"/>
              </w:rPr>
              <w:t>Les thèmes, les activités et les publics cibles seront définis dans le Plan d’action sur les VBG</w:t>
            </w:r>
            <w:r w:rsidR="003400B0">
              <w:rPr>
                <w:color w:val="000000"/>
                <w:sz w:val="20"/>
              </w:rPr>
              <w:t> </w:t>
            </w:r>
            <w:r>
              <w:rPr>
                <w:color w:val="000000"/>
                <w:sz w:val="20"/>
              </w:rPr>
              <w:t>;</w:t>
            </w:r>
          </w:p>
          <w:p w14:paraId="43F56A65" w14:textId="77777777" w:rsidR="005232F4" w:rsidRPr="005232F4" w:rsidRDefault="005232F4" w:rsidP="001C3E70">
            <w:pPr>
              <w:numPr>
                <w:ilvl w:val="0"/>
                <w:numId w:val="19"/>
              </w:numPr>
              <w:ind w:left="330" w:hanging="180"/>
              <w:jc w:val="both"/>
              <w:rPr>
                <w:rFonts w:eastAsia="Yu Mincho"/>
                <w:color w:val="000000"/>
                <w:sz w:val="20"/>
                <w:szCs w:val="20"/>
              </w:rPr>
            </w:pPr>
            <w:r>
              <w:rPr>
                <w:color w:val="000000"/>
                <w:sz w:val="20"/>
              </w:rPr>
              <w:t>Diffusion</w:t>
            </w:r>
            <w:r>
              <w:rPr>
                <w:sz w:val="20"/>
              </w:rPr>
              <w:t xml:space="preserve"> du plan d’action sur les VBG (activités, groupes cibles).</w:t>
            </w:r>
          </w:p>
        </w:tc>
        <w:tc>
          <w:tcPr>
            <w:tcW w:w="3780" w:type="dxa"/>
          </w:tcPr>
          <w:p w14:paraId="38FF8B53" w14:textId="17840DF4" w:rsidR="005232F4" w:rsidRPr="005232F4" w:rsidRDefault="005232F4" w:rsidP="005232F4">
            <w:pPr>
              <w:keepLines/>
              <w:rPr>
                <w:i/>
                <w:iCs/>
                <w:sz w:val="20"/>
                <w:szCs w:val="20"/>
              </w:rPr>
            </w:pPr>
            <w:r>
              <w:rPr>
                <w:i/>
                <w:sz w:val="20"/>
              </w:rPr>
              <w:t xml:space="preserve">Six mois après la date </w:t>
            </w:r>
            <w:r w:rsidR="0081667E" w:rsidRPr="0081667E">
              <w:rPr>
                <w:i/>
                <w:sz w:val="20"/>
              </w:rPr>
              <w:t>d’entrée en vigueur</w:t>
            </w:r>
            <w:r>
              <w:rPr>
                <w:i/>
                <w:sz w:val="20"/>
              </w:rPr>
              <w:t xml:space="preserve"> du projet </w:t>
            </w:r>
          </w:p>
        </w:tc>
        <w:tc>
          <w:tcPr>
            <w:tcW w:w="3060" w:type="dxa"/>
          </w:tcPr>
          <w:p w14:paraId="3E90CB04" w14:textId="40181A44" w:rsidR="005232F4" w:rsidRPr="005232F4" w:rsidRDefault="005232F4" w:rsidP="005232F4">
            <w:pPr>
              <w:keepLines/>
              <w:rPr>
                <w:i/>
                <w:iCs/>
                <w:sz w:val="20"/>
                <w:szCs w:val="20"/>
              </w:rPr>
            </w:pPr>
            <w:r>
              <w:rPr>
                <w:i/>
                <w:sz w:val="20"/>
              </w:rPr>
              <w:t>U</w:t>
            </w:r>
            <w:r w:rsidR="0081667E">
              <w:rPr>
                <w:i/>
                <w:sz w:val="20"/>
              </w:rPr>
              <w:t>G</w:t>
            </w:r>
            <w:r>
              <w:rPr>
                <w:i/>
                <w:sz w:val="20"/>
              </w:rPr>
              <w:t>P</w:t>
            </w:r>
          </w:p>
        </w:tc>
      </w:tr>
      <w:tr w:rsidR="005232F4" w:rsidRPr="005232F4" w14:paraId="008C4911" w14:textId="77777777" w:rsidTr="00AD1550">
        <w:trPr>
          <w:cantSplit/>
          <w:trHeight w:val="1412"/>
        </w:trPr>
        <w:tc>
          <w:tcPr>
            <w:tcW w:w="1440" w:type="dxa"/>
          </w:tcPr>
          <w:p w14:paraId="66D50D59" w14:textId="77777777" w:rsidR="005232F4" w:rsidRPr="005232F4" w:rsidRDefault="005232F4" w:rsidP="005232F4">
            <w:pPr>
              <w:keepLines/>
              <w:tabs>
                <w:tab w:val="left" w:pos="113"/>
              </w:tabs>
              <w:rPr>
                <w:color w:val="5B9BD5"/>
                <w:sz w:val="20"/>
                <w:szCs w:val="20"/>
              </w:rPr>
            </w:pPr>
            <w:r>
              <w:rPr>
                <w:color w:val="5B9BD5"/>
                <w:sz w:val="20"/>
              </w:rPr>
              <w:t>CS7</w:t>
            </w:r>
          </w:p>
        </w:tc>
        <w:tc>
          <w:tcPr>
            <w:tcW w:w="6120" w:type="dxa"/>
          </w:tcPr>
          <w:p w14:paraId="166E0E0A" w14:textId="77777777" w:rsidR="005232F4" w:rsidRPr="005232F4" w:rsidRDefault="005232F4" w:rsidP="005232F4">
            <w:pPr>
              <w:spacing w:after="160" w:line="259" w:lineRule="auto"/>
              <w:rPr>
                <w:b/>
                <w:bCs/>
                <w:color w:val="000000"/>
                <w:sz w:val="20"/>
                <w:szCs w:val="20"/>
              </w:rPr>
            </w:pPr>
            <w:r>
              <w:rPr>
                <w:b/>
                <w:color w:val="000000"/>
                <w:sz w:val="20"/>
              </w:rPr>
              <w:t>Formation sur le PGES du chantier de construction</w:t>
            </w:r>
          </w:p>
          <w:p w14:paraId="171D4F08" w14:textId="7C24FA3D" w:rsidR="005232F4" w:rsidRPr="005232F4" w:rsidRDefault="005232F4" w:rsidP="001C3E70">
            <w:pPr>
              <w:numPr>
                <w:ilvl w:val="0"/>
                <w:numId w:val="20"/>
              </w:numPr>
              <w:tabs>
                <w:tab w:val="right" w:leader="dot" w:pos="9639"/>
              </w:tabs>
              <w:adjustRightInd w:val="0"/>
              <w:ind w:left="330" w:right="16" w:hanging="180"/>
              <w:rPr>
                <w:sz w:val="20"/>
                <w:szCs w:val="20"/>
              </w:rPr>
            </w:pPr>
            <w:r>
              <w:rPr>
                <w:sz w:val="20"/>
              </w:rPr>
              <w:t>Les objectifs et la structure du PGES du chantier de construction</w:t>
            </w:r>
            <w:r w:rsidR="003400B0">
              <w:rPr>
                <w:sz w:val="20"/>
              </w:rPr>
              <w:t> </w:t>
            </w:r>
            <w:r>
              <w:rPr>
                <w:sz w:val="20"/>
              </w:rPr>
              <w:t>;</w:t>
            </w:r>
          </w:p>
          <w:p w14:paraId="5A6D9EA0" w14:textId="08C11A4F" w:rsidR="005232F4" w:rsidRPr="005232F4" w:rsidRDefault="005232F4" w:rsidP="001C3E70">
            <w:pPr>
              <w:numPr>
                <w:ilvl w:val="0"/>
                <w:numId w:val="20"/>
              </w:numPr>
              <w:tabs>
                <w:tab w:val="right" w:leader="dot" w:pos="9639"/>
              </w:tabs>
              <w:adjustRightInd w:val="0"/>
              <w:ind w:left="330" w:right="16" w:hanging="180"/>
              <w:rPr>
                <w:sz w:val="20"/>
                <w:szCs w:val="20"/>
              </w:rPr>
            </w:pPr>
            <w:r>
              <w:rPr>
                <w:sz w:val="20"/>
              </w:rPr>
              <w:t xml:space="preserve">Principales mesures de gestion de l’impact proposées dans le PGES </w:t>
            </w:r>
            <w:r w:rsidR="002243D3">
              <w:rPr>
                <w:sz w:val="20"/>
              </w:rPr>
              <w:t>spécifique au</w:t>
            </w:r>
            <w:r>
              <w:rPr>
                <w:sz w:val="20"/>
              </w:rPr>
              <w:t xml:space="preserve"> site</w:t>
            </w:r>
            <w:r w:rsidR="003400B0">
              <w:rPr>
                <w:sz w:val="20"/>
              </w:rPr>
              <w:t> </w:t>
            </w:r>
            <w:r>
              <w:rPr>
                <w:sz w:val="20"/>
              </w:rPr>
              <w:t>;</w:t>
            </w:r>
          </w:p>
          <w:p w14:paraId="3A6B4D39" w14:textId="2BA95D19" w:rsidR="005232F4" w:rsidRPr="005232F4" w:rsidRDefault="005232F4" w:rsidP="001C3E70">
            <w:pPr>
              <w:numPr>
                <w:ilvl w:val="0"/>
                <w:numId w:val="20"/>
              </w:numPr>
              <w:tabs>
                <w:tab w:val="right" w:leader="dot" w:pos="9639"/>
              </w:tabs>
              <w:adjustRightInd w:val="0"/>
              <w:ind w:left="330" w:right="16" w:hanging="180"/>
              <w:rPr>
                <w:sz w:val="20"/>
                <w:szCs w:val="20"/>
              </w:rPr>
            </w:pPr>
            <w:r>
              <w:rPr>
                <w:sz w:val="20"/>
              </w:rPr>
              <w:t xml:space="preserve">Appropriation du PGES </w:t>
            </w:r>
            <w:r w:rsidR="002243D3">
              <w:rPr>
                <w:sz w:val="20"/>
              </w:rPr>
              <w:t>spécifique au</w:t>
            </w:r>
            <w:r>
              <w:rPr>
                <w:sz w:val="20"/>
              </w:rPr>
              <w:t xml:space="preserve"> site</w:t>
            </w:r>
            <w:r w:rsidR="003400B0">
              <w:rPr>
                <w:sz w:val="20"/>
              </w:rPr>
              <w:t> </w:t>
            </w:r>
            <w:r>
              <w:rPr>
                <w:sz w:val="20"/>
              </w:rPr>
              <w:t>;</w:t>
            </w:r>
          </w:p>
          <w:p w14:paraId="417E492A" w14:textId="77777777" w:rsidR="005232F4" w:rsidRPr="005232F4" w:rsidRDefault="005232F4" w:rsidP="001C3E70">
            <w:pPr>
              <w:numPr>
                <w:ilvl w:val="0"/>
                <w:numId w:val="20"/>
              </w:numPr>
              <w:tabs>
                <w:tab w:val="right" w:leader="dot" w:pos="9639"/>
              </w:tabs>
              <w:adjustRightInd w:val="0"/>
              <w:ind w:left="330" w:right="16" w:hanging="180"/>
              <w:rPr>
                <w:sz w:val="20"/>
                <w:szCs w:val="20"/>
              </w:rPr>
            </w:pPr>
            <w:r>
              <w:rPr>
                <w:sz w:val="20"/>
              </w:rPr>
              <w:t>Principaux indicateurs de mise en œuvre et de performance.</w:t>
            </w:r>
          </w:p>
        </w:tc>
        <w:tc>
          <w:tcPr>
            <w:tcW w:w="3780" w:type="dxa"/>
          </w:tcPr>
          <w:p w14:paraId="24C9B8B6" w14:textId="77777777" w:rsidR="005232F4" w:rsidRPr="005232F4" w:rsidRDefault="005232F4" w:rsidP="005232F4">
            <w:pPr>
              <w:keepLines/>
              <w:rPr>
                <w:sz w:val="20"/>
                <w:szCs w:val="20"/>
              </w:rPr>
            </w:pPr>
            <w:r>
              <w:rPr>
                <w:sz w:val="20"/>
              </w:rPr>
              <w:t xml:space="preserve"> </w:t>
            </w:r>
            <w:r>
              <w:rPr>
                <w:i/>
                <w:sz w:val="20"/>
              </w:rPr>
              <w:t>Au démarrage des travaux</w:t>
            </w:r>
          </w:p>
        </w:tc>
        <w:tc>
          <w:tcPr>
            <w:tcW w:w="3060" w:type="dxa"/>
          </w:tcPr>
          <w:p w14:paraId="69BFD988" w14:textId="77B46742" w:rsidR="005232F4" w:rsidRPr="005232F4" w:rsidRDefault="005232F4" w:rsidP="005232F4">
            <w:pPr>
              <w:keepLines/>
              <w:rPr>
                <w:i/>
                <w:iCs/>
                <w:sz w:val="20"/>
                <w:szCs w:val="20"/>
              </w:rPr>
            </w:pPr>
            <w:r>
              <w:rPr>
                <w:i/>
                <w:sz w:val="20"/>
              </w:rPr>
              <w:t>U</w:t>
            </w:r>
            <w:r w:rsidR="0081667E">
              <w:rPr>
                <w:i/>
                <w:sz w:val="20"/>
              </w:rPr>
              <w:t>G</w:t>
            </w:r>
            <w:r>
              <w:rPr>
                <w:i/>
                <w:sz w:val="20"/>
              </w:rPr>
              <w:t xml:space="preserve">P et entrepreneurs </w:t>
            </w:r>
          </w:p>
          <w:p w14:paraId="00093830" w14:textId="77777777" w:rsidR="005232F4" w:rsidRPr="005232F4" w:rsidRDefault="005232F4" w:rsidP="005232F4">
            <w:pPr>
              <w:rPr>
                <w:i/>
                <w:iCs/>
                <w:sz w:val="20"/>
                <w:szCs w:val="20"/>
                <w:lang w:val="en-US" w:eastAsia="en-US" w:bidi="ar-SA"/>
              </w:rPr>
            </w:pPr>
          </w:p>
          <w:p w14:paraId="7CBD2DA0" w14:textId="77777777" w:rsidR="005232F4" w:rsidRPr="005232F4" w:rsidRDefault="005232F4" w:rsidP="005232F4">
            <w:pPr>
              <w:keepLines/>
              <w:rPr>
                <w:sz w:val="20"/>
                <w:szCs w:val="20"/>
                <w:lang w:val="en-US" w:eastAsia="en-US" w:bidi="ar-SA"/>
              </w:rPr>
            </w:pPr>
          </w:p>
        </w:tc>
      </w:tr>
    </w:tbl>
    <w:p w14:paraId="581A1ACD" w14:textId="0DACB4A3" w:rsidR="00D00FAD" w:rsidRPr="00C04248" w:rsidRDefault="00D00FAD" w:rsidP="005C0F1B">
      <w:pPr>
        <w:widowControl/>
        <w:autoSpaceDE/>
        <w:autoSpaceDN/>
        <w:spacing w:after="160" w:line="276" w:lineRule="auto"/>
        <w:rPr>
          <w:rFonts w:ascii="Corbel" w:hAnsi="Corbel"/>
          <w:b/>
          <w:sz w:val="48"/>
          <w:lang w:val="en-US"/>
        </w:rPr>
      </w:pPr>
    </w:p>
    <w:sectPr w:rsidR="00D00FAD" w:rsidRPr="00C04248" w:rsidSect="00623A69">
      <w:footerReference w:type="default" r:id="rId19"/>
      <w:pgSz w:w="15840" w:h="12240" w:orient="landscape"/>
      <w:pgMar w:top="1140" w:right="1420" w:bottom="1060" w:left="1200" w:header="763" w:footer="100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A86F2" w14:textId="77777777" w:rsidR="00791505" w:rsidRDefault="00791505">
      <w:r>
        <w:separator/>
      </w:r>
    </w:p>
  </w:endnote>
  <w:endnote w:type="continuationSeparator" w:id="0">
    <w:p w14:paraId="3638AC53" w14:textId="77777777" w:rsidR="00791505" w:rsidRDefault="00791505">
      <w:r>
        <w:continuationSeparator/>
      </w:r>
    </w:p>
  </w:endnote>
  <w:endnote w:type="continuationNotice" w:id="1">
    <w:p w14:paraId="6FB3C9F6" w14:textId="77777777" w:rsidR="00791505" w:rsidRDefault="007915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47053" w14:textId="77777777" w:rsidR="0056590A" w:rsidRDefault="00565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0648033"/>
      <w:docPartObj>
        <w:docPartGallery w:val="Page Numbers (Bottom of Page)"/>
        <w:docPartUnique/>
      </w:docPartObj>
    </w:sdtPr>
    <w:sdtEndPr>
      <w:rPr>
        <w:color w:val="7F7F7F" w:themeColor="background1" w:themeShade="7F"/>
        <w:spacing w:val="60"/>
      </w:rPr>
    </w:sdtEndPr>
    <w:sdtContent>
      <w:p w14:paraId="3EA9BE7C" w14:textId="77777777" w:rsidR="0056590A" w:rsidRDefault="0056590A">
        <w:pPr>
          <w:pStyle w:val="Footer"/>
          <w:pBdr>
            <w:top w:val="single" w:sz="4" w:space="1" w:color="D9D9D9" w:themeColor="background1" w:themeShade="D9"/>
          </w:pBdr>
          <w:jc w:val="right"/>
        </w:pPr>
        <w:r>
          <w:t xml:space="preserve">2 | </w:t>
        </w:r>
        <w:r>
          <w:rPr>
            <w:color w:val="7F7F7F" w:themeColor="background1" w:themeShade="7F"/>
          </w:rPr>
          <w:t>page</w:t>
        </w:r>
      </w:p>
    </w:sdtContent>
  </w:sdt>
  <w:p w14:paraId="10FD727E" w14:textId="77777777" w:rsidR="0056590A" w:rsidRDefault="005659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1D27E" w14:textId="77777777" w:rsidR="0056590A" w:rsidRDefault="005659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BC31C" w14:textId="77777777" w:rsidR="0056590A" w:rsidRDefault="0056590A">
    <w:pPr>
      <w:pStyle w:val="BodyText"/>
      <w:spacing w:line="14" w:lineRule="auto"/>
      <w:rPr>
        <w:sz w:val="20"/>
      </w:rPr>
    </w:pPr>
    <w:r>
      <w:rPr>
        <w:noProof/>
        <w:lang w:bidi="ar-SA"/>
      </w:rPr>
      <mc:AlternateContent>
        <mc:Choice Requires="wps">
          <w:drawing>
            <wp:anchor distT="0" distB="0" distL="114300" distR="114300" simplePos="0" relativeHeight="251658240" behindDoc="1" locked="0" layoutInCell="1" allowOverlap="1" wp14:anchorId="6E153887" wp14:editId="3F268B87">
              <wp:simplePos x="0" y="0"/>
              <wp:positionH relativeFrom="page">
                <wp:posOffset>438785</wp:posOffset>
              </wp:positionH>
              <wp:positionV relativeFrom="page">
                <wp:posOffset>6958330</wp:posOffset>
              </wp:positionV>
              <wp:extent cx="918083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0830" cy="0"/>
                      </a:xfrm>
                      <a:prstGeom prst="line">
                        <a:avLst/>
                      </a:prstGeom>
                      <a:noFill/>
                      <a:ln w="6109">
                        <a:solidFill>
                          <a:srgbClr val="DADAD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BF4C3"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547.9pt" to="757.45pt,5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" strokecolor="#dadada" strokeweight=".16969mm">
              <w10:wrap anchorx="page" anchory="page"/>
            </v:line>
          </w:pict>
        </mc:Fallback>
      </mc:AlternateContent>
    </w:r>
    <w:r>
      <w:rPr>
        <w:noProof/>
        <w:lang w:bidi="ar-SA"/>
      </w:rPr>
      <mc:AlternateContent>
        <mc:Choice Requires="wps">
          <w:drawing>
            <wp:anchor distT="0" distB="0" distL="114300" distR="114300" simplePos="0" relativeHeight="251658241" behindDoc="1" locked="0" layoutInCell="1" allowOverlap="1" wp14:anchorId="44C396E1" wp14:editId="1E80119A">
              <wp:simplePos x="0" y="0"/>
              <wp:positionH relativeFrom="page">
                <wp:posOffset>9031605</wp:posOffset>
              </wp:positionH>
              <wp:positionV relativeFrom="page">
                <wp:posOffset>6988810</wp:posOffset>
              </wp:positionV>
              <wp:extent cx="58356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E9E11" w14:textId="1A5A3E12" w:rsidR="0056590A" w:rsidRDefault="0056590A">
                          <w:pPr>
                            <w:pStyle w:val="BodyText"/>
                            <w:spacing w:line="245" w:lineRule="exact"/>
                            <w:ind w:left="40"/>
                          </w:pPr>
                          <w:r>
                            <w:fldChar w:fldCharType="begin"/>
                          </w:r>
                          <w:r>
                            <w:instrText xml:space="preserve"> PAGE </w:instrText>
                          </w:r>
                          <w:r>
                            <w:fldChar w:fldCharType="separate"/>
                          </w:r>
                          <w:r>
                            <w:rPr>
                              <w:noProof/>
                            </w:rPr>
                            <w:t>2</w:t>
                          </w:r>
                          <w:r>
                            <w:fldChar w:fldCharType="end"/>
                          </w:r>
                          <w:r>
                            <w:t xml:space="preserve"> | </w:t>
                          </w:r>
                          <w:r>
                            <w:rPr>
                              <w:color w:val="808080"/>
                            </w:rPr>
                            <w:t>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396E1" id="_x0000_t202" coordsize="21600,21600" o:spt="202" path="m,l,21600r21600,l21600,xe">
              <v:stroke joinstyle="miter"/>
              <v:path gradientshapeok="t" o:connecttype="rect"/>
            </v:shapetype>
            <v:shape id="Text Box 1" o:spid="_x0000_s1029" type="#_x0000_t202" style="position:absolute;margin-left:711.15pt;margin-top:550.3pt;width:45.95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" filled="f" stroked="f">
              <v:textbox inset="0,0,0,0">
                <w:txbxContent>
                  <w:p w14:paraId="1A9E9E11" w14:textId="1A5A3E12" w:rsidR="00CF0178" w:rsidRDefault="00CF0178">
                    <w:pPr>
                      <w:pStyle w:val="Corpsdetexte"/>
                      <w:spacing w:line="245" w:lineRule="exact"/>
                      <w:ind w:left="40"/>
                    </w:pPr>
                    <w:r>
                      <w:fldChar w:fldCharType="begin"/>
                    </w:r>
                    <w:r>
                      <w:instrText xml:space="preserve"> PAGE </w:instrText>
                    </w:r>
                    <w:r>
                      <w:fldChar w:fldCharType="separate"/>
                    </w:r>
                    <w:r w:rsidR="005C71AE">
                      <w:rPr>
                        <w:noProof/>
                      </w:rPr>
                      <w:t>2</w:t>
                    </w:r>
                    <w:r>
                      <w:fldChar w:fldCharType="end"/>
                    </w:r>
                    <w:r>
                      <w:t xml:space="preserve"> | </w:t>
                    </w:r>
                    <w:r>
                      <w:rPr>
                        <w:color w:val="808080"/>
                      </w:rPr>
                      <w:t>page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E59C0" w14:textId="77777777" w:rsidR="00791505" w:rsidRDefault="00791505">
      <w:r>
        <w:separator/>
      </w:r>
    </w:p>
  </w:footnote>
  <w:footnote w:type="continuationSeparator" w:id="0">
    <w:p w14:paraId="422FE9DF" w14:textId="77777777" w:rsidR="00791505" w:rsidRDefault="00791505">
      <w:r>
        <w:continuationSeparator/>
      </w:r>
    </w:p>
  </w:footnote>
  <w:footnote w:type="continuationNotice" w:id="1">
    <w:p w14:paraId="049D9A0E" w14:textId="77777777" w:rsidR="00791505" w:rsidRDefault="007915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FAEE2" w14:textId="77777777" w:rsidR="0056590A" w:rsidRDefault="0056590A">
    <w:pPr>
      <w:pStyle w:val="Header"/>
    </w:pPr>
    <w:r>
      <w:rPr>
        <w:noProof/>
        <w:lang w:bidi="ar-SA"/>
      </w:rPr>
      <mc:AlternateContent>
        <mc:Choice Requires="wps">
          <w:drawing>
            <wp:anchor distT="0" distB="0" distL="114300" distR="114300" simplePos="0" relativeHeight="251658243" behindDoc="1" locked="0" layoutInCell="0" allowOverlap="1" wp14:anchorId="7EE2DD9E" wp14:editId="605CF33A">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A845B4" w14:textId="77777777" w:rsidR="0056590A" w:rsidRDefault="0056590A" w:rsidP="005232F4">
                          <w:pPr>
                            <w:pStyle w:val="NormalWeb"/>
                            <w:spacing w:before="0" w:beforeAutospacing="0" w:after="0" w:afterAutospacing="0"/>
                            <w:jc w:val="center"/>
                          </w:pPr>
                          <w:r>
                            <w:rPr>
                              <w:rFonts w:ascii="Corbel" w:hAnsi="Corbel"/>
                              <w:color w:val="C0C0C0"/>
                              <w:sz w:val="2"/>
                              <w14:textFill>
                                <w14:solidFill>
                                  <w14:srgbClr w14:val="C0C0C0">
                                    <w14:alpha w14:val="50000"/>
                                  </w14:srgbClr>
                                </w14:solidFill>
                              </w14:textFill>
                            </w:rPr>
                            <w:t>ùùBROUILLON DE TRAVAIL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E2DD9E"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" o:allowincell="f" filled="f" stroked="f">
              <v:stroke joinstyle="round"/>
              <o:lock v:ext="edit" shapetype="t"/>
              <v:textbox style="mso-fit-shape-to-text:t">
                <w:txbxContent>
                  <w:p w14:paraId="07A845B4" w14:textId="77777777" w:rsidR="0056590A" w:rsidRDefault="0056590A" w:rsidP="005232F4">
                    <w:pPr>
                      <w:pStyle w:val="NormalWeb"/>
                      <w:spacing w:before="0" w:beforeAutospacing="0" w:after="0" w:afterAutospacing="0"/>
                      <w:jc w:val="center"/>
                    </w:pPr>
                    <w:proofErr w:type="spellStart"/>
                    <w:proofErr w:type="gramStart"/>
                    <w:r>
                      <w:rPr>
                        <w:rFonts w:ascii="Corbel" w:hAnsi="Corbel"/>
                        <w:color w:val="C0C0C0"/>
                        <w:sz w:val="2"/>
                        <w14:textFill>
                          <w14:solidFill>
                            <w14:srgbClr w14:val="C0C0C0">
                              <w14:alpha w14:val="50000"/>
                            </w14:srgbClr>
                          </w14:solidFill>
                        </w14:textFill>
                      </w:rPr>
                      <w:t>ùùBROUILLON</w:t>
                    </w:r>
                    <w:proofErr w:type="spellEnd"/>
                    <w:proofErr w:type="gramEnd"/>
                    <w:r>
                      <w:rPr>
                        <w:rFonts w:ascii="Corbel" w:hAnsi="Corbel"/>
                        <w:color w:val="C0C0C0"/>
                        <w:sz w:val="2"/>
                        <w14:textFill>
                          <w14:solidFill>
                            <w14:srgbClr w14:val="C0C0C0">
                              <w14:alpha w14:val="50000"/>
                            </w14:srgbClr>
                          </w14:solidFill>
                        </w14:textFill>
                      </w:rPr>
                      <w:t xml:space="preserve"> DE TRAVAIL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1254E" w14:textId="2F570EA4" w:rsidR="0056590A" w:rsidRPr="005232F4" w:rsidRDefault="0056590A" w:rsidP="005232F4">
    <w:pPr>
      <w:pStyle w:val="Header"/>
      <w:jc w:val="right"/>
      <w:rPr>
        <w:rFonts w:cstheme="minorHAnsi"/>
        <w:b/>
        <w:smallCaps/>
        <w:color w:val="808080" w:themeColor="background1" w:themeShade="80"/>
        <w:sz w:val="18"/>
        <w:szCs w:val="18"/>
      </w:rPr>
    </w:pPr>
    <w:r>
      <w:rPr>
        <w:b/>
        <w:smallCaps/>
        <w:noProof/>
        <w:sz w:val="18"/>
        <w:lang w:bidi="ar-SA"/>
      </w:rPr>
      <mc:AlternateContent>
        <mc:Choice Requires="wps">
          <w:drawing>
            <wp:anchor distT="0" distB="0" distL="114300" distR="114300" simplePos="0" relativeHeight="251658244" behindDoc="1" locked="0" layoutInCell="0" allowOverlap="1" wp14:anchorId="68EBE996" wp14:editId="3D6D0073">
              <wp:simplePos x="0" y="0"/>
              <wp:positionH relativeFrom="margin">
                <wp:align>center</wp:align>
              </wp:positionH>
              <wp:positionV relativeFrom="margin">
                <wp:align>center</wp:align>
              </wp:positionV>
              <wp:extent cx="6703695" cy="1675765"/>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86C43C" w14:textId="77777777" w:rsidR="0056590A" w:rsidRDefault="0056590A" w:rsidP="005232F4">
                          <w:pPr>
                            <w:pStyle w:val="NormalWeb"/>
                            <w:spacing w:before="0" w:beforeAutospacing="0" w:after="0" w:afterAutospacing="0"/>
                            <w:jc w:val="center"/>
                          </w:pPr>
                          <w:r>
                            <w:rPr>
                              <w:rFonts w:ascii="Corbel" w:hAnsi="Corbel"/>
                              <w:color w:val="C0C0C0"/>
                              <w:sz w:val="2"/>
                              <w14:textFill>
                                <w14:solidFill>
                                  <w14:srgbClr w14:val="C0C0C0">
                                    <w14:alpha w14:val="50000"/>
                                  </w14:srgbClr>
                                </w14:solidFill>
                              </w14:textFill>
                            </w:rPr>
                            <w:t>BROUILLON DE TRAVAIL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EBE996" id="_x0000_t202" coordsize="21600,21600" o:spt="202" path="m,l,21600r21600,l21600,xe">
              <v:stroke joinstyle="miter"/>
              <v:path gradientshapeok="t" o:connecttype="rect"/>
            </v:shapetype>
            <v:shape id="WordArt 7" o:spid="_x0000_s1027" type="#_x0000_t202" style="position:absolute;left:0;text-align:left;margin-left:0;margin-top:0;width:527.85pt;height:131.9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" o:allowincell="f" filled="f" stroked="f">
              <v:stroke joinstyle="round"/>
              <o:lock v:ext="edit" shapetype="t"/>
              <v:textbox style="mso-fit-shape-to-text:t">
                <w:txbxContent>
                  <w:p w14:paraId="5D86C43C" w14:textId="77777777" w:rsidR="0056590A" w:rsidRDefault="0056590A" w:rsidP="005232F4">
                    <w:pPr>
                      <w:pStyle w:val="NormalWeb"/>
                      <w:spacing w:before="0" w:beforeAutospacing="0" w:after="0" w:afterAutospacing="0"/>
                      <w:jc w:val="center"/>
                    </w:pPr>
                    <w:r>
                      <w:rPr>
                        <w:rFonts w:ascii="Corbel" w:hAnsi="Corbel"/>
                        <w:color w:val="C0C0C0"/>
                        <w:sz w:val="2"/>
                        <w14:textFill>
                          <w14:solidFill>
                            <w14:srgbClr w14:val="C0C0C0">
                              <w14:alpha w14:val="50000"/>
                            </w14:srgbClr>
                          </w14:solidFill>
                        </w14:textFill>
                      </w:rPr>
                      <w:t>BROUILLON DE TRAVAIL</w:t>
                    </w:r>
                  </w:p>
                </w:txbxContent>
              </v:textbox>
              <w10:wrap anchorx="margin" anchory="margin"/>
            </v:shape>
          </w:pict>
        </mc:Fallback>
      </mc:AlternateContent>
    </w:r>
    <w:r>
      <w:rPr>
        <w:b/>
        <w:color w:val="808080" w:themeColor="background1" w:themeShade="80"/>
        <w:sz w:val="16"/>
      </w:rPr>
      <w:tab/>
    </w:r>
    <w:r>
      <w:rPr>
        <w:b/>
        <w:color w:val="808080" w:themeColor="background1" w:themeShade="80"/>
        <w:sz w:val="16"/>
      </w:rPr>
      <w:tab/>
    </w:r>
  </w:p>
  <w:p w14:paraId="5B60FA93" w14:textId="77777777" w:rsidR="0056590A" w:rsidRPr="005232F4" w:rsidRDefault="0056590A" w:rsidP="005232F4">
    <w:pPr>
      <w:pStyle w:val="Header"/>
      <w:jc w:val="center"/>
      <w:rPr>
        <w:rFonts w:cstheme="minorHAnsi"/>
        <w:b/>
        <w:color w:val="808080" w:themeColor="background1" w:themeShade="80"/>
        <w:sz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0AD9B" w14:textId="77777777" w:rsidR="0056590A" w:rsidRDefault="0056590A">
    <w:pPr>
      <w:pStyle w:val="Header"/>
    </w:pPr>
    <w:r>
      <w:rPr>
        <w:noProof/>
        <w:lang w:bidi="ar-SA"/>
      </w:rPr>
      <mc:AlternateContent>
        <mc:Choice Requires="wps">
          <w:drawing>
            <wp:anchor distT="0" distB="0" distL="114300" distR="114300" simplePos="0" relativeHeight="251658242" behindDoc="1" locked="0" layoutInCell="0" allowOverlap="1" wp14:anchorId="19B71744" wp14:editId="20045D3A">
              <wp:simplePos x="0" y="0"/>
              <wp:positionH relativeFrom="margin">
                <wp:align>center</wp:align>
              </wp:positionH>
              <wp:positionV relativeFrom="margin">
                <wp:align>center</wp:align>
              </wp:positionV>
              <wp:extent cx="6703695" cy="1675765"/>
              <wp:effectExtent l="0" t="2028825" r="0" b="1677035"/>
              <wp:wrapNone/>
              <wp:docPr id="9"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231455" w14:textId="77777777" w:rsidR="0056590A" w:rsidRDefault="0056590A" w:rsidP="005232F4">
                          <w:pPr>
                            <w:pStyle w:val="NormalWeb"/>
                            <w:spacing w:before="0" w:beforeAutospacing="0" w:after="0" w:afterAutospacing="0"/>
                            <w:jc w:val="center"/>
                          </w:pPr>
                          <w:r>
                            <w:rPr>
                              <w:rFonts w:ascii="Corbel" w:hAnsi="Corbel"/>
                              <w:color w:val="C0C0C0"/>
                              <w:sz w:val="2"/>
                              <w14:textFill>
                                <w14:solidFill>
                                  <w14:srgbClr w14:val="C0C0C0">
                                    <w14:alpha w14:val="50000"/>
                                  </w14:srgbClr>
                                </w14:solidFill>
                              </w14:textFill>
                            </w:rPr>
                            <w:t>BROUILLON DE TRAVAIL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B71744" id="_x0000_t202" coordsize="21600,21600" o:spt="202" path="m,l,21600r21600,l21600,xe">
              <v:stroke joinstyle="miter"/>
              <v:path gradientshapeok="t" o:connecttype="rect"/>
            </v:shapetype>
            <v:shape id="WordArt 5" o:spid="_x0000_s1028" type="#_x0000_t202" style="position:absolute;margin-left:0;margin-top:0;width:527.85pt;height:131.9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" o:allowincell="f" filled="f" stroked="f">
              <v:stroke joinstyle="round"/>
              <o:lock v:ext="edit" shapetype="t"/>
              <v:textbox style="mso-fit-shape-to-text:t">
                <w:txbxContent>
                  <w:p w14:paraId="16231455" w14:textId="77777777" w:rsidR="0056590A" w:rsidRDefault="0056590A" w:rsidP="005232F4">
                    <w:pPr>
                      <w:pStyle w:val="NormalWeb"/>
                      <w:spacing w:before="0" w:beforeAutospacing="0" w:after="0" w:afterAutospacing="0"/>
                      <w:jc w:val="center"/>
                    </w:pPr>
                    <w:r>
                      <w:rPr>
                        <w:rFonts w:ascii="Corbel" w:hAnsi="Corbel"/>
                        <w:color w:val="C0C0C0"/>
                        <w:sz w:val="2"/>
                        <w14:textFill>
                          <w14:solidFill>
                            <w14:srgbClr w14:val="C0C0C0">
                              <w14:alpha w14:val="50000"/>
                            </w14:srgbClr>
                          </w14:solidFill>
                        </w14:textFill>
                      </w:rPr>
                      <w:t>BROUILLON DE TRAVAIL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C42FA"/>
    <w:multiLevelType w:val="hybridMultilevel"/>
    <w:tmpl w:val="3D545434"/>
    <w:lvl w:ilvl="0" w:tplc="A5CE62B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67C43"/>
    <w:multiLevelType w:val="hybridMultilevel"/>
    <w:tmpl w:val="13ECB750"/>
    <w:lvl w:ilvl="0" w:tplc="040C000F">
      <w:start w:val="1"/>
      <w:numFmt w:val="decimal"/>
      <w:lvlText w:val="%1."/>
      <w:lvlJc w:val="left"/>
      <w:pPr>
        <w:ind w:left="835" w:hanging="360"/>
      </w:pPr>
    </w:lvl>
    <w:lvl w:ilvl="1" w:tplc="040C0019" w:tentative="1">
      <w:start w:val="1"/>
      <w:numFmt w:val="lowerLetter"/>
      <w:lvlText w:val="%2."/>
      <w:lvlJc w:val="left"/>
      <w:pPr>
        <w:ind w:left="1555" w:hanging="360"/>
      </w:pPr>
    </w:lvl>
    <w:lvl w:ilvl="2" w:tplc="040C001B" w:tentative="1">
      <w:start w:val="1"/>
      <w:numFmt w:val="lowerRoman"/>
      <w:lvlText w:val="%3."/>
      <w:lvlJc w:val="right"/>
      <w:pPr>
        <w:ind w:left="2275" w:hanging="180"/>
      </w:pPr>
    </w:lvl>
    <w:lvl w:ilvl="3" w:tplc="040C000F" w:tentative="1">
      <w:start w:val="1"/>
      <w:numFmt w:val="decimal"/>
      <w:lvlText w:val="%4."/>
      <w:lvlJc w:val="left"/>
      <w:pPr>
        <w:ind w:left="2995" w:hanging="360"/>
      </w:pPr>
    </w:lvl>
    <w:lvl w:ilvl="4" w:tplc="040C0019" w:tentative="1">
      <w:start w:val="1"/>
      <w:numFmt w:val="lowerLetter"/>
      <w:lvlText w:val="%5."/>
      <w:lvlJc w:val="left"/>
      <w:pPr>
        <w:ind w:left="3715" w:hanging="360"/>
      </w:pPr>
    </w:lvl>
    <w:lvl w:ilvl="5" w:tplc="040C001B" w:tentative="1">
      <w:start w:val="1"/>
      <w:numFmt w:val="lowerRoman"/>
      <w:lvlText w:val="%6."/>
      <w:lvlJc w:val="right"/>
      <w:pPr>
        <w:ind w:left="4435" w:hanging="180"/>
      </w:pPr>
    </w:lvl>
    <w:lvl w:ilvl="6" w:tplc="040C000F" w:tentative="1">
      <w:start w:val="1"/>
      <w:numFmt w:val="decimal"/>
      <w:lvlText w:val="%7."/>
      <w:lvlJc w:val="left"/>
      <w:pPr>
        <w:ind w:left="5155" w:hanging="360"/>
      </w:pPr>
    </w:lvl>
    <w:lvl w:ilvl="7" w:tplc="040C0019" w:tentative="1">
      <w:start w:val="1"/>
      <w:numFmt w:val="lowerLetter"/>
      <w:lvlText w:val="%8."/>
      <w:lvlJc w:val="left"/>
      <w:pPr>
        <w:ind w:left="5875" w:hanging="360"/>
      </w:pPr>
    </w:lvl>
    <w:lvl w:ilvl="8" w:tplc="040C001B" w:tentative="1">
      <w:start w:val="1"/>
      <w:numFmt w:val="lowerRoman"/>
      <w:lvlText w:val="%9."/>
      <w:lvlJc w:val="right"/>
      <w:pPr>
        <w:ind w:left="6595" w:hanging="180"/>
      </w:pPr>
    </w:lvl>
  </w:abstractNum>
  <w:abstractNum w:abstractNumId="2" w15:restartNumberingAfterBreak="0">
    <w:nsid w:val="07BE30D9"/>
    <w:multiLevelType w:val="hybridMultilevel"/>
    <w:tmpl w:val="55B44E04"/>
    <w:lvl w:ilvl="0" w:tplc="040C000F">
      <w:start w:val="1"/>
      <w:numFmt w:val="decimal"/>
      <w:lvlText w:val="%1."/>
      <w:lvlJc w:val="left"/>
      <w:pPr>
        <w:ind w:left="835" w:hanging="360"/>
      </w:pPr>
    </w:lvl>
    <w:lvl w:ilvl="1" w:tplc="040C0019" w:tentative="1">
      <w:start w:val="1"/>
      <w:numFmt w:val="lowerLetter"/>
      <w:lvlText w:val="%2."/>
      <w:lvlJc w:val="left"/>
      <w:pPr>
        <w:ind w:left="1555" w:hanging="360"/>
      </w:pPr>
    </w:lvl>
    <w:lvl w:ilvl="2" w:tplc="040C001B" w:tentative="1">
      <w:start w:val="1"/>
      <w:numFmt w:val="lowerRoman"/>
      <w:lvlText w:val="%3."/>
      <w:lvlJc w:val="right"/>
      <w:pPr>
        <w:ind w:left="2275" w:hanging="180"/>
      </w:pPr>
    </w:lvl>
    <w:lvl w:ilvl="3" w:tplc="040C000F" w:tentative="1">
      <w:start w:val="1"/>
      <w:numFmt w:val="decimal"/>
      <w:lvlText w:val="%4."/>
      <w:lvlJc w:val="left"/>
      <w:pPr>
        <w:ind w:left="2995" w:hanging="360"/>
      </w:pPr>
    </w:lvl>
    <w:lvl w:ilvl="4" w:tplc="040C0019" w:tentative="1">
      <w:start w:val="1"/>
      <w:numFmt w:val="lowerLetter"/>
      <w:lvlText w:val="%5."/>
      <w:lvlJc w:val="left"/>
      <w:pPr>
        <w:ind w:left="3715" w:hanging="360"/>
      </w:pPr>
    </w:lvl>
    <w:lvl w:ilvl="5" w:tplc="040C001B" w:tentative="1">
      <w:start w:val="1"/>
      <w:numFmt w:val="lowerRoman"/>
      <w:lvlText w:val="%6."/>
      <w:lvlJc w:val="right"/>
      <w:pPr>
        <w:ind w:left="4435" w:hanging="180"/>
      </w:pPr>
    </w:lvl>
    <w:lvl w:ilvl="6" w:tplc="040C000F" w:tentative="1">
      <w:start w:val="1"/>
      <w:numFmt w:val="decimal"/>
      <w:lvlText w:val="%7."/>
      <w:lvlJc w:val="left"/>
      <w:pPr>
        <w:ind w:left="5155" w:hanging="360"/>
      </w:pPr>
    </w:lvl>
    <w:lvl w:ilvl="7" w:tplc="040C0019" w:tentative="1">
      <w:start w:val="1"/>
      <w:numFmt w:val="lowerLetter"/>
      <w:lvlText w:val="%8."/>
      <w:lvlJc w:val="left"/>
      <w:pPr>
        <w:ind w:left="5875" w:hanging="360"/>
      </w:pPr>
    </w:lvl>
    <w:lvl w:ilvl="8" w:tplc="040C001B" w:tentative="1">
      <w:start w:val="1"/>
      <w:numFmt w:val="lowerRoman"/>
      <w:lvlText w:val="%9."/>
      <w:lvlJc w:val="right"/>
      <w:pPr>
        <w:ind w:left="6595" w:hanging="180"/>
      </w:pPr>
    </w:lvl>
  </w:abstractNum>
  <w:abstractNum w:abstractNumId="3" w15:restartNumberingAfterBreak="0">
    <w:nsid w:val="09D15ADA"/>
    <w:multiLevelType w:val="hybridMultilevel"/>
    <w:tmpl w:val="4B3483AC"/>
    <w:lvl w:ilvl="0" w:tplc="040C000F">
      <w:start w:val="1"/>
      <w:numFmt w:val="decimal"/>
      <w:lvlText w:val="%1."/>
      <w:lvlJc w:val="left"/>
      <w:pPr>
        <w:ind w:left="835" w:hanging="360"/>
      </w:pPr>
    </w:lvl>
    <w:lvl w:ilvl="1" w:tplc="040C0019" w:tentative="1">
      <w:start w:val="1"/>
      <w:numFmt w:val="lowerLetter"/>
      <w:lvlText w:val="%2."/>
      <w:lvlJc w:val="left"/>
      <w:pPr>
        <w:ind w:left="1555" w:hanging="360"/>
      </w:pPr>
    </w:lvl>
    <w:lvl w:ilvl="2" w:tplc="040C001B" w:tentative="1">
      <w:start w:val="1"/>
      <w:numFmt w:val="lowerRoman"/>
      <w:lvlText w:val="%3."/>
      <w:lvlJc w:val="right"/>
      <w:pPr>
        <w:ind w:left="2275" w:hanging="180"/>
      </w:pPr>
    </w:lvl>
    <w:lvl w:ilvl="3" w:tplc="040C000F" w:tentative="1">
      <w:start w:val="1"/>
      <w:numFmt w:val="decimal"/>
      <w:lvlText w:val="%4."/>
      <w:lvlJc w:val="left"/>
      <w:pPr>
        <w:ind w:left="2995" w:hanging="360"/>
      </w:pPr>
    </w:lvl>
    <w:lvl w:ilvl="4" w:tplc="040C0019" w:tentative="1">
      <w:start w:val="1"/>
      <w:numFmt w:val="lowerLetter"/>
      <w:lvlText w:val="%5."/>
      <w:lvlJc w:val="left"/>
      <w:pPr>
        <w:ind w:left="3715" w:hanging="360"/>
      </w:pPr>
    </w:lvl>
    <w:lvl w:ilvl="5" w:tplc="040C001B" w:tentative="1">
      <w:start w:val="1"/>
      <w:numFmt w:val="lowerRoman"/>
      <w:lvlText w:val="%6."/>
      <w:lvlJc w:val="right"/>
      <w:pPr>
        <w:ind w:left="4435" w:hanging="180"/>
      </w:pPr>
    </w:lvl>
    <w:lvl w:ilvl="6" w:tplc="040C000F" w:tentative="1">
      <w:start w:val="1"/>
      <w:numFmt w:val="decimal"/>
      <w:lvlText w:val="%7."/>
      <w:lvlJc w:val="left"/>
      <w:pPr>
        <w:ind w:left="5155" w:hanging="360"/>
      </w:pPr>
    </w:lvl>
    <w:lvl w:ilvl="7" w:tplc="040C0019" w:tentative="1">
      <w:start w:val="1"/>
      <w:numFmt w:val="lowerLetter"/>
      <w:lvlText w:val="%8."/>
      <w:lvlJc w:val="left"/>
      <w:pPr>
        <w:ind w:left="5875" w:hanging="360"/>
      </w:pPr>
    </w:lvl>
    <w:lvl w:ilvl="8" w:tplc="040C001B" w:tentative="1">
      <w:start w:val="1"/>
      <w:numFmt w:val="lowerRoman"/>
      <w:lvlText w:val="%9."/>
      <w:lvlJc w:val="right"/>
      <w:pPr>
        <w:ind w:left="6595" w:hanging="180"/>
      </w:pPr>
    </w:lvl>
  </w:abstractNum>
  <w:abstractNum w:abstractNumId="4" w15:restartNumberingAfterBreak="0">
    <w:nsid w:val="0A271B19"/>
    <w:multiLevelType w:val="hybridMultilevel"/>
    <w:tmpl w:val="6504AC22"/>
    <w:lvl w:ilvl="0" w:tplc="5DD8A4B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07F8B"/>
    <w:multiLevelType w:val="hybridMultilevel"/>
    <w:tmpl w:val="84E024C2"/>
    <w:lvl w:ilvl="0" w:tplc="5DD8A4B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573FE"/>
    <w:multiLevelType w:val="hybridMultilevel"/>
    <w:tmpl w:val="2F4CDA4C"/>
    <w:lvl w:ilvl="0" w:tplc="B79204A6">
      <w:start w:val="4"/>
      <w:numFmt w:val="bullet"/>
      <w:lvlText w:val="•"/>
      <w:lvlJc w:val="left"/>
      <w:pPr>
        <w:ind w:left="768" w:hanging="360"/>
      </w:pPr>
      <w:rPr>
        <w:rFonts w:ascii="Trebuchet MS" w:hAnsi="Trebuchet MS" w:cs="Trebuchet MS" w:hint="default"/>
        <w:color w:val="auto"/>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11006289"/>
    <w:multiLevelType w:val="hybridMultilevel"/>
    <w:tmpl w:val="C7B8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64A62"/>
    <w:multiLevelType w:val="multilevel"/>
    <w:tmpl w:val="8AC2D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CE01C2"/>
    <w:multiLevelType w:val="hybridMultilevel"/>
    <w:tmpl w:val="2C9014B4"/>
    <w:lvl w:ilvl="0" w:tplc="827C2EC6">
      <w:start w:val="2"/>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B1FEE"/>
    <w:multiLevelType w:val="hybridMultilevel"/>
    <w:tmpl w:val="5596AC72"/>
    <w:lvl w:ilvl="0" w:tplc="5DD8A4BC">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046ACC"/>
    <w:multiLevelType w:val="hybridMultilevel"/>
    <w:tmpl w:val="DA3832E8"/>
    <w:lvl w:ilvl="0" w:tplc="5E60FB3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15:restartNumberingAfterBreak="0">
    <w:nsid w:val="1F5C365C"/>
    <w:multiLevelType w:val="hybridMultilevel"/>
    <w:tmpl w:val="A7F0521A"/>
    <w:lvl w:ilvl="0" w:tplc="C040E2C8">
      <w:start w:val="1"/>
      <w:numFmt w:val="bullet"/>
      <w:lvlText w:val=""/>
      <w:lvlJc w:val="left"/>
      <w:pPr>
        <w:ind w:left="1057" w:hanging="360"/>
      </w:pPr>
      <w:rPr>
        <w:rFonts w:ascii="Symbol" w:hAnsi="Symbol" w:hint="default"/>
        <w:color w:val="auto"/>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14" w15:restartNumberingAfterBreak="0">
    <w:nsid w:val="20CE34FA"/>
    <w:multiLevelType w:val="hybridMultilevel"/>
    <w:tmpl w:val="39165B2E"/>
    <w:lvl w:ilvl="0" w:tplc="5DD8A4BC">
      <w:numFmt w:val="bullet"/>
      <w:lvlText w:val="•"/>
      <w:lvlJc w:val="left"/>
      <w:pPr>
        <w:ind w:left="720" w:hanging="360"/>
      </w:pPr>
      <w:rPr>
        <w:rFont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15" w15:restartNumberingAfterBreak="0">
    <w:nsid w:val="25AB58E9"/>
    <w:multiLevelType w:val="multilevel"/>
    <w:tmpl w:val="675A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645B32"/>
    <w:multiLevelType w:val="hybridMultilevel"/>
    <w:tmpl w:val="B9046EF2"/>
    <w:lvl w:ilvl="0" w:tplc="5DD8A4BC">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D970D1"/>
    <w:multiLevelType w:val="hybridMultilevel"/>
    <w:tmpl w:val="9CB431DC"/>
    <w:lvl w:ilvl="0" w:tplc="B79204A6">
      <w:start w:val="4"/>
      <w:numFmt w:val="bullet"/>
      <w:lvlText w:val="•"/>
      <w:lvlJc w:val="left"/>
      <w:pPr>
        <w:ind w:left="720" w:hanging="360"/>
      </w:pPr>
      <w:rPr>
        <w:rFonts w:ascii="Trebuchet MS" w:hAnsi="Trebuchet MS" w:cs="Trebuchet M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FA2DEE"/>
    <w:multiLevelType w:val="hybridMultilevel"/>
    <w:tmpl w:val="67F46476"/>
    <w:lvl w:ilvl="0" w:tplc="B79204A6">
      <w:start w:val="4"/>
      <w:numFmt w:val="bullet"/>
      <w:lvlText w:val="•"/>
      <w:lvlJc w:val="left"/>
      <w:pPr>
        <w:ind w:left="720" w:hanging="360"/>
      </w:pPr>
      <w:rPr>
        <w:rFonts w:ascii="Trebuchet MS" w:hAnsi="Trebuchet MS" w:cs="Trebuchet M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751AF5"/>
    <w:multiLevelType w:val="hybridMultilevel"/>
    <w:tmpl w:val="E6723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AD158B9"/>
    <w:multiLevelType w:val="multilevel"/>
    <w:tmpl w:val="D414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234205"/>
    <w:multiLevelType w:val="multilevel"/>
    <w:tmpl w:val="03A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DA12655"/>
    <w:multiLevelType w:val="hybridMultilevel"/>
    <w:tmpl w:val="67F24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6517F0"/>
    <w:multiLevelType w:val="hybridMultilevel"/>
    <w:tmpl w:val="F968BB32"/>
    <w:lvl w:ilvl="0" w:tplc="B79204A6">
      <w:start w:val="4"/>
      <w:numFmt w:val="bullet"/>
      <w:lvlText w:val="•"/>
      <w:lvlJc w:val="left"/>
      <w:pPr>
        <w:ind w:left="720" w:hanging="360"/>
      </w:pPr>
      <w:rPr>
        <w:rFonts w:ascii="Trebuchet MS" w:hAnsi="Trebuchet MS" w:cs="Trebuchet M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4229BE"/>
    <w:multiLevelType w:val="hybridMultilevel"/>
    <w:tmpl w:val="34AAEC38"/>
    <w:lvl w:ilvl="0" w:tplc="C068D674">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8F505E"/>
    <w:multiLevelType w:val="hybridMultilevel"/>
    <w:tmpl w:val="DE6C99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001DA0"/>
    <w:multiLevelType w:val="multilevel"/>
    <w:tmpl w:val="830A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BA3BBA"/>
    <w:multiLevelType w:val="hybridMultilevel"/>
    <w:tmpl w:val="0D0E3BF8"/>
    <w:lvl w:ilvl="0" w:tplc="5DD8A4BC">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36B3AB7"/>
    <w:multiLevelType w:val="hybridMultilevel"/>
    <w:tmpl w:val="8FD67A44"/>
    <w:lvl w:ilvl="0" w:tplc="ABAA05B6">
      <w:start w:val="2"/>
      <w:numFmt w:val="bullet"/>
      <w:lvlText w:val="-"/>
      <w:lvlJc w:val="left"/>
      <w:pPr>
        <w:ind w:left="835" w:hanging="360"/>
      </w:pPr>
      <w:rPr>
        <w:rFonts w:ascii="Calibri" w:eastAsia="MS Mincho" w:hAnsi="Calibri" w:cs="Calibri"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9" w15:restartNumberingAfterBreak="0">
    <w:nsid w:val="348F13DB"/>
    <w:multiLevelType w:val="multilevel"/>
    <w:tmpl w:val="F82A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66B5A5B"/>
    <w:multiLevelType w:val="hybridMultilevel"/>
    <w:tmpl w:val="B9544296"/>
    <w:lvl w:ilvl="0" w:tplc="A5CE62B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511206"/>
    <w:multiLevelType w:val="hybridMultilevel"/>
    <w:tmpl w:val="26C6EFB0"/>
    <w:lvl w:ilvl="0" w:tplc="ABAA05B6">
      <w:start w:val="2"/>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E742C73"/>
    <w:multiLevelType w:val="hybridMultilevel"/>
    <w:tmpl w:val="4AC6061A"/>
    <w:lvl w:ilvl="0" w:tplc="A5CE62B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4C14DF"/>
    <w:multiLevelType w:val="hybridMultilevel"/>
    <w:tmpl w:val="10B2D7E6"/>
    <w:lvl w:ilvl="0" w:tplc="0409000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6F03E1"/>
    <w:multiLevelType w:val="hybridMultilevel"/>
    <w:tmpl w:val="36744D18"/>
    <w:lvl w:ilvl="0" w:tplc="0409000F">
      <w:start w:val="1"/>
      <w:numFmt w:val="decimal"/>
      <w:lvlText w:val="%1."/>
      <w:lvlJc w:val="left"/>
      <w:pPr>
        <w:ind w:left="720" w:hanging="360"/>
      </w:pPr>
    </w:lvl>
    <w:lvl w:ilvl="1" w:tplc="1B26C66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F063C2"/>
    <w:multiLevelType w:val="hybridMultilevel"/>
    <w:tmpl w:val="BFACE32A"/>
    <w:lvl w:ilvl="0" w:tplc="5DD8A4B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BE0FBB"/>
    <w:multiLevelType w:val="multilevel"/>
    <w:tmpl w:val="7CDC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9717ECD"/>
    <w:multiLevelType w:val="hybridMultilevel"/>
    <w:tmpl w:val="C6C28074"/>
    <w:lvl w:ilvl="0" w:tplc="5DD8A4B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7C5FA6"/>
    <w:multiLevelType w:val="hybridMultilevel"/>
    <w:tmpl w:val="719E17EE"/>
    <w:lvl w:ilvl="0" w:tplc="5DD8A4BC">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1745BD7"/>
    <w:multiLevelType w:val="hybridMultilevel"/>
    <w:tmpl w:val="22CA1016"/>
    <w:lvl w:ilvl="0" w:tplc="5DD8A4BC">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063827"/>
    <w:multiLevelType w:val="multilevel"/>
    <w:tmpl w:val="FB00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245155"/>
    <w:multiLevelType w:val="hybridMultilevel"/>
    <w:tmpl w:val="E6FAA1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73B06D6"/>
    <w:multiLevelType w:val="hybridMultilevel"/>
    <w:tmpl w:val="786A1690"/>
    <w:lvl w:ilvl="0" w:tplc="FD5C5672">
      <w:start w:val="1"/>
      <w:numFmt w:val="decimal"/>
      <w:lvlText w:val="%1."/>
      <w:lvlJc w:val="left"/>
      <w:pPr>
        <w:ind w:left="835" w:hanging="360"/>
      </w:pPr>
      <w:rPr>
        <w:b w:val="0"/>
        <w:bCs/>
        <w:color w:val="auto"/>
      </w:rPr>
    </w:lvl>
    <w:lvl w:ilvl="1" w:tplc="040C0019" w:tentative="1">
      <w:start w:val="1"/>
      <w:numFmt w:val="lowerLetter"/>
      <w:lvlText w:val="%2."/>
      <w:lvlJc w:val="left"/>
      <w:pPr>
        <w:ind w:left="1555" w:hanging="360"/>
      </w:pPr>
    </w:lvl>
    <w:lvl w:ilvl="2" w:tplc="040C001B" w:tentative="1">
      <w:start w:val="1"/>
      <w:numFmt w:val="lowerRoman"/>
      <w:lvlText w:val="%3."/>
      <w:lvlJc w:val="right"/>
      <w:pPr>
        <w:ind w:left="2275" w:hanging="180"/>
      </w:pPr>
    </w:lvl>
    <w:lvl w:ilvl="3" w:tplc="040C000F" w:tentative="1">
      <w:start w:val="1"/>
      <w:numFmt w:val="decimal"/>
      <w:lvlText w:val="%4."/>
      <w:lvlJc w:val="left"/>
      <w:pPr>
        <w:ind w:left="2995" w:hanging="360"/>
      </w:pPr>
    </w:lvl>
    <w:lvl w:ilvl="4" w:tplc="040C0019" w:tentative="1">
      <w:start w:val="1"/>
      <w:numFmt w:val="lowerLetter"/>
      <w:lvlText w:val="%5."/>
      <w:lvlJc w:val="left"/>
      <w:pPr>
        <w:ind w:left="3715" w:hanging="360"/>
      </w:pPr>
    </w:lvl>
    <w:lvl w:ilvl="5" w:tplc="040C001B" w:tentative="1">
      <w:start w:val="1"/>
      <w:numFmt w:val="lowerRoman"/>
      <w:lvlText w:val="%6."/>
      <w:lvlJc w:val="right"/>
      <w:pPr>
        <w:ind w:left="4435" w:hanging="180"/>
      </w:pPr>
    </w:lvl>
    <w:lvl w:ilvl="6" w:tplc="040C000F" w:tentative="1">
      <w:start w:val="1"/>
      <w:numFmt w:val="decimal"/>
      <w:lvlText w:val="%7."/>
      <w:lvlJc w:val="left"/>
      <w:pPr>
        <w:ind w:left="5155" w:hanging="360"/>
      </w:pPr>
    </w:lvl>
    <w:lvl w:ilvl="7" w:tplc="040C0019" w:tentative="1">
      <w:start w:val="1"/>
      <w:numFmt w:val="lowerLetter"/>
      <w:lvlText w:val="%8."/>
      <w:lvlJc w:val="left"/>
      <w:pPr>
        <w:ind w:left="5875" w:hanging="360"/>
      </w:pPr>
    </w:lvl>
    <w:lvl w:ilvl="8" w:tplc="040C001B" w:tentative="1">
      <w:start w:val="1"/>
      <w:numFmt w:val="lowerRoman"/>
      <w:lvlText w:val="%9."/>
      <w:lvlJc w:val="right"/>
      <w:pPr>
        <w:ind w:left="6595" w:hanging="180"/>
      </w:pPr>
    </w:lvl>
  </w:abstractNum>
  <w:abstractNum w:abstractNumId="43" w15:restartNumberingAfterBreak="0">
    <w:nsid w:val="68460BCC"/>
    <w:multiLevelType w:val="hybridMultilevel"/>
    <w:tmpl w:val="76423B60"/>
    <w:lvl w:ilvl="0" w:tplc="5DD8A4B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4F14C2"/>
    <w:multiLevelType w:val="hybridMultilevel"/>
    <w:tmpl w:val="214A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735917"/>
    <w:multiLevelType w:val="hybridMultilevel"/>
    <w:tmpl w:val="1BB2D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405918"/>
    <w:multiLevelType w:val="hybridMultilevel"/>
    <w:tmpl w:val="0CC08708"/>
    <w:lvl w:ilvl="0" w:tplc="BF2A4EB8">
      <w:start w:val="2"/>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053E6E"/>
    <w:multiLevelType w:val="hybridMultilevel"/>
    <w:tmpl w:val="70445646"/>
    <w:lvl w:ilvl="0" w:tplc="C040E2C8">
      <w:start w:val="1"/>
      <w:numFmt w:val="bullet"/>
      <w:lvlText w:val=""/>
      <w:lvlJc w:val="left"/>
      <w:pPr>
        <w:ind w:left="105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584C83"/>
    <w:multiLevelType w:val="hybridMultilevel"/>
    <w:tmpl w:val="C3D8C360"/>
    <w:lvl w:ilvl="0" w:tplc="255A65A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8291726"/>
    <w:multiLevelType w:val="hybridMultilevel"/>
    <w:tmpl w:val="92B80308"/>
    <w:lvl w:ilvl="0" w:tplc="5DD8A4B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952EB9"/>
    <w:multiLevelType w:val="hybridMultilevel"/>
    <w:tmpl w:val="48FC8124"/>
    <w:lvl w:ilvl="0" w:tplc="040C000F">
      <w:start w:val="1"/>
      <w:numFmt w:val="decimal"/>
      <w:lvlText w:val="%1."/>
      <w:lvlJc w:val="left"/>
      <w:pPr>
        <w:ind w:left="835" w:hanging="360"/>
      </w:pPr>
    </w:lvl>
    <w:lvl w:ilvl="1" w:tplc="040C0019" w:tentative="1">
      <w:start w:val="1"/>
      <w:numFmt w:val="lowerLetter"/>
      <w:lvlText w:val="%2."/>
      <w:lvlJc w:val="left"/>
      <w:pPr>
        <w:ind w:left="1555" w:hanging="360"/>
      </w:pPr>
    </w:lvl>
    <w:lvl w:ilvl="2" w:tplc="040C001B" w:tentative="1">
      <w:start w:val="1"/>
      <w:numFmt w:val="lowerRoman"/>
      <w:lvlText w:val="%3."/>
      <w:lvlJc w:val="right"/>
      <w:pPr>
        <w:ind w:left="2275" w:hanging="180"/>
      </w:pPr>
    </w:lvl>
    <w:lvl w:ilvl="3" w:tplc="040C000F" w:tentative="1">
      <w:start w:val="1"/>
      <w:numFmt w:val="decimal"/>
      <w:lvlText w:val="%4."/>
      <w:lvlJc w:val="left"/>
      <w:pPr>
        <w:ind w:left="2995" w:hanging="360"/>
      </w:pPr>
    </w:lvl>
    <w:lvl w:ilvl="4" w:tplc="040C0019" w:tentative="1">
      <w:start w:val="1"/>
      <w:numFmt w:val="lowerLetter"/>
      <w:lvlText w:val="%5."/>
      <w:lvlJc w:val="left"/>
      <w:pPr>
        <w:ind w:left="3715" w:hanging="360"/>
      </w:pPr>
    </w:lvl>
    <w:lvl w:ilvl="5" w:tplc="040C001B" w:tentative="1">
      <w:start w:val="1"/>
      <w:numFmt w:val="lowerRoman"/>
      <w:lvlText w:val="%6."/>
      <w:lvlJc w:val="right"/>
      <w:pPr>
        <w:ind w:left="4435" w:hanging="180"/>
      </w:pPr>
    </w:lvl>
    <w:lvl w:ilvl="6" w:tplc="040C000F" w:tentative="1">
      <w:start w:val="1"/>
      <w:numFmt w:val="decimal"/>
      <w:lvlText w:val="%7."/>
      <w:lvlJc w:val="left"/>
      <w:pPr>
        <w:ind w:left="5155" w:hanging="360"/>
      </w:pPr>
    </w:lvl>
    <w:lvl w:ilvl="7" w:tplc="040C0019" w:tentative="1">
      <w:start w:val="1"/>
      <w:numFmt w:val="lowerLetter"/>
      <w:lvlText w:val="%8."/>
      <w:lvlJc w:val="left"/>
      <w:pPr>
        <w:ind w:left="5875" w:hanging="360"/>
      </w:pPr>
    </w:lvl>
    <w:lvl w:ilvl="8" w:tplc="040C001B" w:tentative="1">
      <w:start w:val="1"/>
      <w:numFmt w:val="lowerRoman"/>
      <w:lvlText w:val="%9."/>
      <w:lvlJc w:val="right"/>
      <w:pPr>
        <w:ind w:left="6595" w:hanging="180"/>
      </w:pPr>
    </w:lvl>
  </w:abstractNum>
  <w:abstractNum w:abstractNumId="51" w15:restartNumberingAfterBreak="0">
    <w:nsid w:val="79CA7E59"/>
    <w:multiLevelType w:val="hybridMultilevel"/>
    <w:tmpl w:val="F3583D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DE40ED"/>
    <w:multiLevelType w:val="hybridMultilevel"/>
    <w:tmpl w:val="0B3EC104"/>
    <w:lvl w:ilvl="0" w:tplc="A5CE62B6">
      <w:start w:val="2"/>
      <w:numFmt w:val="bullet"/>
      <w:lvlText w:val="•"/>
      <w:lvlJc w:val="left"/>
      <w:pPr>
        <w:ind w:left="1053" w:hanging="360"/>
      </w:pPr>
      <w:rPr>
        <w:rFonts w:ascii="Calibri" w:eastAsiaTheme="minorHAnsi" w:hAnsi="Calibri" w:cs="Calibri"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num w:numId="1">
    <w:abstractNumId w:val="41"/>
  </w:num>
  <w:num w:numId="2">
    <w:abstractNumId w:val="1"/>
  </w:num>
  <w:num w:numId="3">
    <w:abstractNumId w:val="42"/>
  </w:num>
  <w:num w:numId="4">
    <w:abstractNumId w:val="50"/>
  </w:num>
  <w:num w:numId="5">
    <w:abstractNumId w:val="3"/>
  </w:num>
  <w:num w:numId="6">
    <w:abstractNumId w:val="2"/>
  </w:num>
  <w:num w:numId="7">
    <w:abstractNumId w:val="51"/>
  </w:num>
  <w:num w:numId="8">
    <w:abstractNumId w:val="12"/>
  </w:num>
  <w:num w:numId="9">
    <w:abstractNumId w:val="28"/>
  </w:num>
  <w:num w:numId="10">
    <w:abstractNumId w:val="31"/>
  </w:num>
  <w:num w:numId="11">
    <w:abstractNumId w:val="13"/>
  </w:num>
  <w:num w:numId="12">
    <w:abstractNumId w:val="47"/>
  </w:num>
  <w:num w:numId="13">
    <w:abstractNumId w:val="45"/>
  </w:num>
  <w:num w:numId="14">
    <w:abstractNumId w:val="19"/>
  </w:num>
  <w:num w:numId="15">
    <w:abstractNumId w:val="14"/>
  </w:num>
  <w:num w:numId="16">
    <w:abstractNumId w:val="37"/>
  </w:num>
  <w:num w:numId="17">
    <w:abstractNumId w:val="27"/>
  </w:num>
  <w:num w:numId="18">
    <w:abstractNumId w:val="16"/>
  </w:num>
  <w:num w:numId="19">
    <w:abstractNumId w:val="10"/>
  </w:num>
  <w:num w:numId="20">
    <w:abstractNumId w:val="38"/>
  </w:num>
  <w:num w:numId="21">
    <w:abstractNumId w:val="7"/>
  </w:num>
  <w:num w:numId="22">
    <w:abstractNumId w:val="20"/>
  </w:num>
  <w:num w:numId="23">
    <w:abstractNumId w:val="8"/>
  </w:num>
  <w:num w:numId="24">
    <w:abstractNumId w:val="26"/>
  </w:num>
  <w:num w:numId="25">
    <w:abstractNumId w:val="29"/>
  </w:num>
  <w:num w:numId="26">
    <w:abstractNumId w:val="36"/>
  </w:num>
  <w:num w:numId="27">
    <w:abstractNumId w:val="21"/>
  </w:num>
  <w:num w:numId="28">
    <w:abstractNumId w:val="15"/>
  </w:num>
  <w:num w:numId="29">
    <w:abstractNumId w:val="4"/>
  </w:num>
  <w:num w:numId="30">
    <w:abstractNumId w:val="5"/>
  </w:num>
  <w:num w:numId="31">
    <w:abstractNumId w:val="30"/>
  </w:num>
  <w:num w:numId="32">
    <w:abstractNumId w:val="49"/>
  </w:num>
  <w:num w:numId="33">
    <w:abstractNumId w:val="35"/>
  </w:num>
  <w:num w:numId="34">
    <w:abstractNumId w:val="43"/>
  </w:num>
  <w:num w:numId="35">
    <w:abstractNumId w:val="32"/>
  </w:num>
  <w:num w:numId="36">
    <w:abstractNumId w:val="52"/>
  </w:num>
  <w:num w:numId="37">
    <w:abstractNumId w:val="0"/>
  </w:num>
  <w:num w:numId="38">
    <w:abstractNumId w:val="46"/>
  </w:num>
  <w:num w:numId="39">
    <w:abstractNumId w:val="40"/>
  </w:num>
  <w:num w:numId="40">
    <w:abstractNumId w:val="9"/>
  </w:num>
  <w:num w:numId="41">
    <w:abstractNumId w:val="39"/>
  </w:num>
  <w:num w:numId="42">
    <w:abstractNumId w:val="24"/>
  </w:num>
  <w:num w:numId="43">
    <w:abstractNumId w:val="6"/>
  </w:num>
  <w:num w:numId="44">
    <w:abstractNumId w:val="23"/>
  </w:num>
  <w:num w:numId="45">
    <w:abstractNumId w:val="17"/>
  </w:num>
  <w:num w:numId="46">
    <w:abstractNumId w:val="22"/>
  </w:num>
  <w:num w:numId="47">
    <w:abstractNumId w:val="34"/>
  </w:num>
  <w:num w:numId="48">
    <w:abstractNumId w:val="48"/>
  </w:num>
  <w:num w:numId="49">
    <w:abstractNumId w:val="33"/>
  </w:num>
  <w:num w:numId="50">
    <w:abstractNumId w:val="11"/>
  </w:num>
  <w:num w:numId="51">
    <w:abstractNumId w:val="44"/>
  </w:num>
  <w:num w:numId="52">
    <w:abstractNumId w:val="18"/>
  </w:num>
  <w:num w:numId="53">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6F"/>
    <w:rsid w:val="00001F57"/>
    <w:rsid w:val="000051D7"/>
    <w:rsid w:val="0001036C"/>
    <w:rsid w:val="0001142E"/>
    <w:rsid w:val="0001171A"/>
    <w:rsid w:val="000131AC"/>
    <w:rsid w:val="000132E7"/>
    <w:rsid w:val="00014ED0"/>
    <w:rsid w:val="00015080"/>
    <w:rsid w:val="00016F18"/>
    <w:rsid w:val="00017E7C"/>
    <w:rsid w:val="0002021F"/>
    <w:rsid w:val="000233DE"/>
    <w:rsid w:val="00023928"/>
    <w:rsid w:val="00024140"/>
    <w:rsid w:val="00024976"/>
    <w:rsid w:val="000253C0"/>
    <w:rsid w:val="00026A6E"/>
    <w:rsid w:val="0002795F"/>
    <w:rsid w:val="00027CAC"/>
    <w:rsid w:val="000305F5"/>
    <w:rsid w:val="00031D1C"/>
    <w:rsid w:val="00033FC2"/>
    <w:rsid w:val="00034807"/>
    <w:rsid w:val="00034E66"/>
    <w:rsid w:val="00035504"/>
    <w:rsid w:val="00035A9E"/>
    <w:rsid w:val="00040889"/>
    <w:rsid w:val="00041051"/>
    <w:rsid w:val="00041E9A"/>
    <w:rsid w:val="00043CB9"/>
    <w:rsid w:val="00047300"/>
    <w:rsid w:val="00050C51"/>
    <w:rsid w:val="00051424"/>
    <w:rsid w:val="00055206"/>
    <w:rsid w:val="00055B5A"/>
    <w:rsid w:val="00057A27"/>
    <w:rsid w:val="000600A3"/>
    <w:rsid w:val="000617E7"/>
    <w:rsid w:val="00063DF6"/>
    <w:rsid w:val="00066931"/>
    <w:rsid w:val="000671CC"/>
    <w:rsid w:val="000746D9"/>
    <w:rsid w:val="000748CD"/>
    <w:rsid w:val="000765F8"/>
    <w:rsid w:val="00080121"/>
    <w:rsid w:val="00081205"/>
    <w:rsid w:val="00084DE3"/>
    <w:rsid w:val="000851D5"/>
    <w:rsid w:val="0009058D"/>
    <w:rsid w:val="0009275B"/>
    <w:rsid w:val="0009338C"/>
    <w:rsid w:val="000A170F"/>
    <w:rsid w:val="000A3C57"/>
    <w:rsid w:val="000A3F8A"/>
    <w:rsid w:val="000A4EA0"/>
    <w:rsid w:val="000A6B7B"/>
    <w:rsid w:val="000A7773"/>
    <w:rsid w:val="000B09F4"/>
    <w:rsid w:val="000B1C8B"/>
    <w:rsid w:val="000B1CB5"/>
    <w:rsid w:val="000B3065"/>
    <w:rsid w:val="000B34D6"/>
    <w:rsid w:val="000B3849"/>
    <w:rsid w:val="000B512B"/>
    <w:rsid w:val="000B610E"/>
    <w:rsid w:val="000B78E2"/>
    <w:rsid w:val="000C414F"/>
    <w:rsid w:val="000C4741"/>
    <w:rsid w:val="000D30C1"/>
    <w:rsid w:val="000D35AD"/>
    <w:rsid w:val="000D3BA5"/>
    <w:rsid w:val="000D4DE9"/>
    <w:rsid w:val="000D69F0"/>
    <w:rsid w:val="000E1FB7"/>
    <w:rsid w:val="000E1FE3"/>
    <w:rsid w:val="000E3CF1"/>
    <w:rsid w:val="000E4456"/>
    <w:rsid w:val="000E4EED"/>
    <w:rsid w:val="000E522B"/>
    <w:rsid w:val="000E5245"/>
    <w:rsid w:val="000E61E3"/>
    <w:rsid w:val="000F0C9C"/>
    <w:rsid w:val="000F197D"/>
    <w:rsid w:val="000F37F8"/>
    <w:rsid w:val="000F49D2"/>
    <w:rsid w:val="000F6FF0"/>
    <w:rsid w:val="000F738F"/>
    <w:rsid w:val="00103E06"/>
    <w:rsid w:val="0010438A"/>
    <w:rsid w:val="00104536"/>
    <w:rsid w:val="00104F29"/>
    <w:rsid w:val="0010572A"/>
    <w:rsid w:val="00106042"/>
    <w:rsid w:val="00107688"/>
    <w:rsid w:val="00107E1C"/>
    <w:rsid w:val="00110FE0"/>
    <w:rsid w:val="00111143"/>
    <w:rsid w:val="001124AC"/>
    <w:rsid w:val="001131F0"/>
    <w:rsid w:val="00114716"/>
    <w:rsid w:val="00115911"/>
    <w:rsid w:val="00116660"/>
    <w:rsid w:val="001270E2"/>
    <w:rsid w:val="00127DD5"/>
    <w:rsid w:val="001310D9"/>
    <w:rsid w:val="001332C7"/>
    <w:rsid w:val="00136A06"/>
    <w:rsid w:val="00137AC1"/>
    <w:rsid w:val="00140614"/>
    <w:rsid w:val="001412B1"/>
    <w:rsid w:val="0014173D"/>
    <w:rsid w:val="001421E0"/>
    <w:rsid w:val="00142D43"/>
    <w:rsid w:val="00142F64"/>
    <w:rsid w:val="00144B2B"/>
    <w:rsid w:val="0014726F"/>
    <w:rsid w:val="0014792A"/>
    <w:rsid w:val="00150FAB"/>
    <w:rsid w:val="001519BC"/>
    <w:rsid w:val="001532EC"/>
    <w:rsid w:val="00154B5A"/>
    <w:rsid w:val="00156EB7"/>
    <w:rsid w:val="0015765F"/>
    <w:rsid w:val="0016032D"/>
    <w:rsid w:val="001633A4"/>
    <w:rsid w:val="00164DDB"/>
    <w:rsid w:val="001653B5"/>
    <w:rsid w:val="00165463"/>
    <w:rsid w:val="00165C79"/>
    <w:rsid w:val="001705C0"/>
    <w:rsid w:val="001753D2"/>
    <w:rsid w:val="001771FA"/>
    <w:rsid w:val="00177852"/>
    <w:rsid w:val="00177D3C"/>
    <w:rsid w:val="0018082A"/>
    <w:rsid w:val="001808F0"/>
    <w:rsid w:val="00182307"/>
    <w:rsid w:val="00184609"/>
    <w:rsid w:val="0018467A"/>
    <w:rsid w:val="00186709"/>
    <w:rsid w:val="00186E8A"/>
    <w:rsid w:val="0019165A"/>
    <w:rsid w:val="001929C1"/>
    <w:rsid w:val="001945E5"/>
    <w:rsid w:val="0019515E"/>
    <w:rsid w:val="00196513"/>
    <w:rsid w:val="00197547"/>
    <w:rsid w:val="001A0510"/>
    <w:rsid w:val="001A1305"/>
    <w:rsid w:val="001A173B"/>
    <w:rsid w:val="001A4C35"/>
    <w:rsid w:val="001A4F6E"/>
    <w:rsid w:val="001A5595"/>
    <w:rsid w:val="001A640E"/>
    <w:rsid w:val="001B075C"/>
    <w:rsid w:val="001B7477"/>
    <w:rsid w:val="001C3B84"/>
    <w:rsid w:val="001C3E70"/>
    <w:rsid w:val="001C4714"/>
    <w:rsid w:val="001C4E07"/>
    <w:rsid w:val="001C4E3B"/>
    <w:rsid w:val="001C7ACE"/>
    <w:rsid w:val="001D0744"/>
    <w:rsid w:val="001D1193"/>
    <w:rsid w:val="001D32E3"/>
    <w:rsid w:val="001D400B"/>
    <w:rsid w:val="001D498E"/>
    <w:rsid w:val="001D6DF2"/>
    <w:rsid w:val="001E227B"/>
    <w:rsid w:val="001E5F8E"/>
    <w:rsid w:val="001E6C5F"/>
    <w:rsid w:val="001F2BC6"/>
    <w:rsid w:val="001F51B0"/>
    <w:rsid w:val="001F7144"/>
    <w:rsid w:val="00201D5C"/>
    <w:rsid w:val="002050AC"/>
    <w:rsid w:val="002053AC"/>
    <w:rsid w:val="00206455"/>
    <w:rsid w:val="002108A2"/>
    <w:rsid w:val="00211FD5"/>
    <w:rsid w:val="00212987"/>
    <w:rsid w:val="00212E1A"/>
    <w:rsid w:val="00215245"/>
    <w:rsid w:val="00215B14"/>
    <w:rsid w:val="00216E98"/>
    <w:rsid w:val="00220002"/>
    <w:rsid w:val="002226F4"/>
    <w:rsid w:val="00223621"/>
    <w:rsid w:val="00223ACF"/>
    <w:rsid w:val="002243D3"/>
    <w:rsid w:val="00225060"/>
    <w:rsid w:val="00230574"/>
    <w:rsid w:val="00231A1E"/>
    <w:rsid w:val="00231F20"/>
    <w:rsid w:val="00232797"/>
    <w:rsid w:val="00233BC2"/>
    <w:rsid w:val="002348AE"/>
    <w:rsid w:val="00234DFF"/>
    <w:rsid w:val="00240C92"/>
    <w:rsid w:val="0024236B"/>
    <w:rsid w:val="00242CE9"/>
    <w:rsid w:val="00243B73"/>
    <w:rsid w:val="00244796"/>
    <w:rsid w:val="002475EF"/>
    <w:rsid w:val="002507B9"/>
    <w:rsid w:val="002517AF"/>
    <w:rsid w:val="00253346"/>
    <w:rsid w:val="002533A8"/>
    <w:rsid w:val="00253E07"/>
    <w:rsid w:val="00256A61"/>
    <w:rsid w:val="00257556"/>
    <w:rsid w:val="002603F0"/>
    <w:rsid w:val="002614F8"/>
    <w:rsid w:val="002635A5"/>
    <w:rsid w:val="00263713"/>
    <w:rsid w:val="002704F4"/>
    <w:rsid w:val="002709B2"/>
    <w:rsid w:val="00270A12"/>
    <w:rsid w:val="00270A4B"/>
    <w:rsid w:val="00272A3A"/>
    <w:rsid w:val="00272C97"/>
    <w:rsid w:val="0027331F"/>
    <w:rsid w:val="00277AF0"/>
    <w:rsid w:val="00280966"/>
    <w:rsid w:val="002819BC"/>
    <w:rsid w:val="002828D7"/>
    <w:rsid w:val="0028297C"/>
    <w:rsid w:val="002834B5"/>
    <w:rsid w:val="0028545E"/>
    <w:rsid w:val="002867BC"/>
    <w:rsid w:val="00292F23"/>
    <w:rsid w:val="00293C8C"/>
    <w:rsid w:val="00294797"/>
    <w:rsid w:val="00294A30"/>
    <w:rsid w:val="00296ACF"/>
    <w:rsid w:val="00296ED6"/>
    <w:rsid w:val="002A1484"/>
    <w:rsid w:val="002A6CCB"/>
    <w:rsid w:val="002A71EC"/>
    <w:rsid w:val="002A7297"/>
    <w:rsid w:val="002B20F5"/>
    <w:rsid w:val="002B265A"/>
    <w:rsid w:val="002B4C69"/>
    <w:rsid w:val="002B5A85"/>
    <w:rsid w:val="002B6C0A"/>
    <w:rsid w:val="002B6F2A"/>
    <w:rsid w:val="002B74D5"/>
    <w:rsid w:val="002C07FB"/>
    <w:rsid w:val="002C0CA5"/>
    <w:rsid w:val="002C1C99"/>
    <w:rsid w:val="002C2F35"/>
    <w:rsid w:val="002C32F3"/>
    <w:rsid w:val="002C6062"/>
    <w:rsid w:val="002D2CFA"/>
    <w:rsid w:val="002D30A5"/>
    <w:rsid w:val="002D4295"/>
    <w:rsid w:val="002D76B5"/>
    <w:rsid w:val="002E0B57"/>
    <w:rsid w:val="002E25DC"/>
    <w:rsid w:val="002E3EC5"/>
    <w:rsid w:val="002E45D5"/>
    <w:rsid w:val="002E6B6F"/>
    <w:rsid w:val="002E7519"/>
    <w:rsid w:val="002E758C"/>
    <w:rsid w:val="002F2EDA"/>
    <w:rsid w:val="002F50A2"/>
    <w:rsid w:val="00300C3F"/>
    <w:rsid w:val="00301F79"/>
    <w:rsid w:val="003038CA"/>
    <w:rsid w:val="003041A5"/>
    <w:rsid w:val="00304B8D"/>
    <w:rsid w:val="003058C0"/>
    <w:rsid w:val="00305DB7"/>
    <w:rsid w:val="00306721"/>
    <w:rsid w:val="00311E5E"/>
    <w:rsid w:val="00311F80"/>
    <w:rsid w:val="003125C0"/>
    <w:rsid w:val="00315A07"/>
    <w:rsid w:val="0032158B"/>
    <w:rsid w:val="00321B8A"/>
    <w:rsid w:val="003238B1"/>
    <w:rsid w:val="00324C97"/>
    <w:rsid w:val="00325C85"/>
    <w:rsid w:val="003271F9"/>
    <w:rsid w:val="00330DB6"/>
    <w:rsid w:val="00330DC4"/>
    <w:rsid w:val="00337DBA"/>
    <w:rsid w:val="003400B0"/>
    <w:rsid w:val="00340927"/>
    <w:rsid w:val="00345E6E"/>
    <w:rsid w:val="00352F0B"/>
    <w:rsid w:val="0035347B"/>
    <w:rsid w:val="00354C02"/>
    <w:rsid w:val="003563F7"/>
    <w:rsid w:val="003572F8"/>
    <w:rsid w:val="00362713"/>
    <w:rsid w:val="0036459E"/>
    <w:rsid w:val="00364B11"/>
    <w:rsid w:val="00365125"/>
    <w:rsid w:val="0036578B"/>
    <w:rsid w:val="00365AE2"/>
    <w:rsid w:val="003663BF"/>
    <w:rsid w:val="0036790C"/>
    <w:rsid w:val="00372183"/>
    <w:rsid w:val="003722E7"/>
    <w:rsid w:val="00374D65"/>
    <w:rsid w:val="0037571C"/>
    <w:rsid w:val="00376CBF"/>
    <w:rsid w:val="0038136A"/>
    <w:rsid w:val="0038392B"/>
    <w:rsid w:val="003839B6"/>
    <w:rsid w:val="0038608F"/>
    <w:rsid w:val="003867FC"/>
    <w:rsid w:val="00391037"/>
    <w:rsid w:val="00391DB7"/>
    <w:rsid w:val="00392233"/>
    <w:rsid w:val="0039302A"/>
    <w:rsid w:val="003944F2"/>
    <w:rsid w:val="003945B6"/>
    <w:rsid w:val="003A0C28"/>
    <w:rsid w:val="003A1DB6"/>
    <w:rsid w:val="003A1F0E"/>
    <w:rsid w:val="003A3282"/>
    <w:rsid w:val="003A32B2"/>
    <w:rsid w:val="003A3CB3"/>
    <w:rsid w:val="003A4281"/>
    <w:rsid w:val="003A4EAD"/>
    <w:rsid w:val="003A791E"/>
    <w:rsid w:val="003A7EAB"/>
    <w:rsid w:val="003B6259"/>
    <w:rsid w:val="003B69D8"/>
    <w:rsid w:val="003C4513"/>
    <w:rsid w:val="003C596C"/>
    <w:rsid w:val="003C5F1F"/>
    <w:rsid w:val="003D1167"/>
    <w:rsid w:val="003D2914"/>
    <w:rsid w:val="003D32EA"/>
    <w:rsid w:val="003D4B8D"/>
    <w:rsid w:val="003D4D19"/>
    <w:rsid w:val="003D5D16"/>
    <w:rsid w:val="003D5F65"/>
    <w:rsid w:val="003D6ED1"/>
    <w:rsid w:val="003E2426"/>
    <w:rsid w:val="003E31AF"/>
    <w:rsid w:val="003E3747"/>
    <w:rsid w:val="003E3861"/>
    <w:rsid w:val="003E3FBB"/>
    <w:rsid w:val="003E4D11"/>
    <w:rsid w:val="003E5FE6"/>
    <w:rsid w:val="003E68CD"/>
    <w:rsid w:val="003E6F20"/>
    <w:rsid w:val="003F0500"/>
    <w:rsid w:val="003F07F0"/>
    <w:rsid w:val="003F3150"/>
    <w:rsid w:val="003F3C76"/>
    <w:rsid w:val="003F649C"/>
    <w:rsid w:val="00402E60"/>
    <w:rsid w:val="0040393B"/>
    <w:rsid w:val="00403D3D"/>
    <w:rsid w:val="00405232"/>
    <w:rsid w:val="00406095"/>
    <w:rsid w:val="0040728E"/>
    <w:rsid w:val="00407C60"/>
    <w:rsid w:val="00407ECC"/>
    <w:rsid w:val="004108EA"/>
    <w:rsid w:val="0041133C"/>
    <w:rsid w:val="004147A8"/>
    <w:rsid w:val="00416B84"/>
    <w:rsid w:val="00421157"/>
    <w:rsid w:val="004212A4"/>
    <w:rsid w:val="00422534"/>
    <w:rsid w:val="004255A7"/>
    <w:rsid w:val="00431356"/>
    <w:rsid w:val="00431BF2"/>
    <w:rsid w:val="00432327"/>
    <w:rsid w:val="00434117"/>
    <w:rsid w:val="00435C6E"/>
    <w:rsid w:val="00440B04"/>
    <w:rsid w:val="004433C9"/>
    <w:rsid w:val="00443E78"/>
    <w:rsid w:val="00445052"/>
    <w:rsid w:val="00446A87"/>
    <w:rsid w:val="00452945"/>
    <w:rsid w:val="0045302E"/>
    <w:rsid w:val="0045595C"/>
    <w:rsid w:val="00457E44"/>
    <w:rsid w:val="00460233"/>
    <w:rsid w:val="00460C19"/>
    <w:rsid w:val="00463506"/>
    <w:rsid w:val="00466214"/>
    <w:rsid w:val="00466DF8"/>
    <w:rsid w:val="00467499"/>
    <w:rsid w:val="00467881"/>
    <w:rsid w:val="00470591"/>
    <w:rsid w:val="00471C1C"/>
    <w:rsid w:val="00471F35"/>
    <w:rsid w:val="00474B07"/>
    <w:rsid w:val="00476CD4"/>
    <w:rsid w:val="00481E8C"/>
    <w:rsid w:val="00483870"/>
    <w:rsid w:val="00490528"/>
    <w:rsid w:val="004910C5"/>
    <w:rsid w:val="004930B4"/>
    <w:rsid w:val="004943E6"/>
    <w:rsid w:val="00494C40"/>
    <w:rsid w:val="004A15EA"/>
    <w:rsid w:val="004A5241"/>
    <w:rsid w:val="004B0313"/>
    <w:rsid w:val="004B0DD3"/>
    <w:rsid w:val="004B0F69"/>
    <w:rsid w:val="004B37C6"/>
    <w:rsid w:val="004B495D"/>
    <w:rsid w:val="004B7324"/>
    <w:rsid w:val="004C0ECF"/>
    <w:rsid w:val="004C1200"/>
    <w:rsid w:val="004C16E2"/>
    <w:rsid w:val="004C1FEF"/>
    <w:rsid w:val="004C2549"/>
    <w:rsid w:val="004D11D2"/>
    <w:rsid w:val="004D232E"/>
    <w:rsid w:val="004D2450"/>
    <w:rsid w:val="004D4190"/>
    <w:rsid w:val="004D5102"/>
    <w:rsid w:val="004D71B4"/>
    <w:rsid w:val="004E003D"/>
    <w:rsid w:val="004E43EB"/>
    <w:rsid w:val="004E6638"/>
    <w:rsid w:val="004E74CD"/>
    <w:rsid w:val="004F1D6B"/>
    <w:rsid w:val="004F3F57"/>
    <w:rsid w:val="004F6980"/>
    <w:rsid w:val="004F71DF"/>
    <w:rsid w:val="0050121B"/>
    <w:rsid w:val="00504892"/>
    <w:rsid w:val="005103D8"/>
    <w:rsid w:val="00510A12"/>
    <w:rsid w:val="00511C56"/>
    <w:rsid w:val="00514869"/>
    <w:rsid w:val="00514D79"/>
    <w:rsid w:val="00515D22"/>
    <w:rsid w:val="0052029F"/>
    <w:rsid w:val="0052086E"/>
    <w:rsid w:val="00520CEC"/>
    <w:rsid w:val="00521B4C"/>
    <w:rsid w:val="00522EAB"/>
    <w:rsid w:val="00523224"/>
    <w:rsid w:val="005232F4"/>
    <w:rsid w:val="005238CC"/>
    <w:rsid w:val="00524016"/>
    <w:rsid w:val="005275AB"/>
    <w:rsid w:val="00527EE2"/>
    <w:rsid w:val="00530AA4"/>
    <w:rsid w:val="00533A48"/>
    <w:rsid w:val="00533E4A"/>
    <w:rsid w:val="0053611C"/>
    <w:rsid w:val="00536BD3"/>
    <w:rsid w:val="00541B58"/>
    <w:rsid w:val="00541C83"/>
    <w:rsid w:val="00543BB9"/>
    <w:rsid w:val="00546DD9"/>
    <w:rsid w:val="0055459D"/>
    <w:rsid w:val="005552D9"/>
    <w:rsid w:val="0055795A"/>
    <w:rsid w:val="0056189C"/>
    <w:rsid w:val="00563466"/>
    <w:rsid w:val="0056590A"/>
    <w:rsid w:val="005674C4"/>
    <w:rsid w:val="00567D25"/>
    <w:rsid w:val="005720EF"/>
    <w:rsid w:val="0057231D"/>
    <w:rsid w:val="0057318B"/>
    <w:rsid w:val="0057360F"/>
    <w:rsid w:val="005753E6"/>
    <w:rsid w:val="005755AD"/>
    <w:rsid w:val="00575CE0"/>
    <w:rsid w:val="00582871"/>
    <w:rsid w:val="005850FF"/>
    <w:rsid w:val="00586447"/>
    <w:rsid w:val="005865E2"/>
    <w:rsid w:val="00587BDE"/>
    <w:rsid w:val="00591D2E"/>
    <w:rsid w:val="00592C5B"/>
    <w:rsid w:val="00596A9A"/>
    <w:rsid w:val="0059791B"/>
    <w:rsid w:val="00597CFD"/>
    <w:rsid w:val="005A22F8"/>
    <w:rsid w:val="005A242B"/>
    <w:rsid w:val="005A4F3C"/>
    <w:rsid w:val="005A536A"/>
    <w:rsid w:val="005A720B"/>
    <w:rsid w:val="005A7F5F"/>
    <w:rsid w:val="005B0958"/>
    <w:rsid w:val="005B0D50"/>
    <w:rsid w:val="005B1D53"/>
    <w:rsid w:val="005B2660"/>
    <w:rsid w:val="005B2AFA"/>
    <w:rsid w:val="005B3017"/>
    <w:rsid w:val="005B370D"/>
    <w:rsid w:val="005B3952"/>
    <w:rsid w:val="005B7916"/>
    <w:rsid w:val="005C08EC"/>
    <w:rsid w:val="005C0F1B"/>
    <w:rsid w:val="005C5BBC"/>
    <w:rsid w:val="005C6ACA"/>
    <w:rsid w:val="005C6B76"/>
    <w:rsid w:val="005C71AE"/>
    <w:rsid w:val="005D17C1"/>
    <w:rsid w:val="005D1A8D"/>
    <w:rsid w:val="005D252F"/>
    <w:rsid w:val="005D47E1"/>
    <w:rsid w:val="005D58B7"/>
    <w:rsid w:val="005D626D"/>
    <w:rsid w:val="005E09C2"/>
    <w:rsid w:val="005E2784"/>
    <w:rsid w:val="005E293E"/>
    <w:rsid w:val="005E313A"/>
    <w:rsid w:val="005E3E70"/>
    <w:rsid w:val="005E3EBA"/>
    <w:rsid w:val="005E5E10"/>
    <w:rsid w:val="005E6338"/>
    <w:rsid w:val="005E786C"/>
    <w:rsid w:val="005F1828"/>
    <w:rsid w:val="005F30E2"/>
    <w:rsid w:val="005F3AFB"/>
    <w:rsid w:val="005F58C8"/>
    <w:rsid w:val="00600074"/>
    <w:rsid w:val="00600FA0"/>
    <w:rsid w:val="00605283"/>
    <w:rsid w:val="006056CC"/>
    <w:rsid w:val="00605912"/>
    <w:rsid w:val="00605DF3"/>
    <w:rsid w:val="00611ACB"/>
    <w:rsid w:val="00611CBD"/>
    <w:rsid w:val="006125E3"/>
    <w:rsid w:val="00613C1E"/>
    <w:rsid w:val="00613FBE"/>
    <w:rsid w:val="00615D1B"/>
    <w:rsid w:val="00616661"/>
    <w:rsid w:val="00616713"/>
    <w:rsid w:val="00620A08"/>
    <w:rsid w:val="00620DF5"/>
    <w:rsid w:val="006212E7"/>
    <w:rsid w:val="006224D3"/>
    <w:rsid w:val="00623A69"/>
    <w:rsid w:val="006258B6"/>
    <w:rsid w:val="00626936"/>
    <w:rsid w:val="00626D64"/>
    <w:rsid w:val="006276E9"/>
    <w:rsid w:val="006304B2"/>
    <w:rsid w:val="00632AD7"/>
    <w:rsid w:val="00632BAD"/>
    <w:rsid w:val="006330A2"/>
    <w:rsid w:val="00633F67"/>
    <w:rsid w:val="006341BA"/>
    <w:rsid w:val="00635B4B"/>
    <w:rsid w:val="00635C5B"/>
    <w:rsid w:val="006362B9"/>
    <w:rsid w:val="0064267F"/>
    <w:rsid w:val="0064424F"/>
    <w:rsid w:val="00644DAF"/>
    <w:rsid w:val="006513B4"/>
    <w:rsid w:val="00651C0D"/>
    <w:rsid w:val="00653284"/>
    <w:rsid w:val="00654B1D"/>
    <w:rsid w:val="0065616E"/>
    <w:rsid w:val="00656D0E"/>
    <w:rsid w:val="0066050E"/>
    <w:rsid w:val="00660F76"/>
    <w:rsid w:val="00665A99"/>
    <w:rsid w:val="00665B66"/>
    <w:rsid w:val="00665FD9"/>
    <w:rsid w:val="0066774B"/>
    <w:rsid w:val="006775CC"/>
    <w:rsid w:val="00680606"/>
    <w:rsid w:val="00680B27"/>
    <w:rsid w:val="0068391D"/>
    <w:rsid w:val="00683A95"/>
    <w:rsid w:val="00685D24"/>
    <w:rsid w:val="00691C3E"/>
    <w:rsid w:val="00694CBE"/>
    <w:rsid w:val="00696C40"/>
    <w:rsid w:val="006A124E"/>
    <w:rsid w:val="006A18E0"/>
    <w:rsid w:val="006A535E"/>
    <w:rsid w:val="006A719F"/>
    <w:rsid w:val="006B50B5"/>
    <w:rsid w:val="006B59FD"/>
    <w:rsid w:val="006B77EE"/>
    <w:rsid w:val="006C0C0B"/>
    <w:rsid w:val="006C1143"/>
    <w:rsid w:val="006C21F3"/>
    <w:rsid w:val="006C2A7B"/>
    <w:rsid w:val="006C31B2"/>
    <w:rsid w:val="006C4286"/>
    <w:rsid w:val="006C5374"/>
    <w:rsid w:val="006C6C1C"/>
    <w:rsid w:val="006C7190"/>
    <w:rsid w:val="006D0F86"/>
    <w:rsid w:val="006D7855"/>
    <w:rsid w:val="006E0431"/>
    <w:rsid w:val="006E1C47"/>
    <w:rsid w:val="006E5D44"/>
    <w:rsid w:val="006F00E4"/>
    <w:rsid w:val="006F18AF"/>
    <w:rsid w:val="006F20BB"/>
    <w:rsid w:val="006F40BA"/>
    <w:rsid w:val="006F5274"/>
    <w:rsid w:val="006F6EEA"/>
    <w:rsid w:val="006F77FB"/>
    <w:rsid w:val="006F780F"/>
    <w:rsid w:val="00700947"/>
    <w:rsid w:val="00702D65"/>
    <w:rsid w:val="0070367E"/>
    <w:rsid w:val="00703DB8"/>
    <w:rsid w:val="00704116"/>
    <w:rsid w:val="00704F23"/>
    <w:rsid w:val="007061C4"/>
    <w:rsid w:val="00706259"/>
    <w:rsid w:val="007111FE"/>
    <w:rsid w:val="00712692"/>
    <w:rsid w:val="007134B1"/>
    <w:rsid w:val="0071422E"/>
    <w:rsid w:val="00715699"/>
    <w:rsid w:val="007200DE"/>
    <w:rsid w:val="00723C4F"/>
    <w:rsid w:val="00727D9E"/>
    <w:rsid w:val="00732580"/>
    <w:rsid w:val="007326B9"/>
    <w:rsid w:val="00734D74"/>
    <w:rsid w:val="00737887"/>
    <w:rsid w:val="007428CC"/>
    <w:rsid w:val="007429D8"/>
    <w:rsid w:val="007435FD"/>
    <w:rsid w:val="00747F11"/>
    <w:rsid w:val="007509F9"/>
    <w:rsid w:val="007534CF"/>
    <w:rsid w:val="00753AD8"/>
    <w:rsid w:val="0075478D"/>
    <w:rsid w:val="00756A04"/>
    <w:rsid w:val="0076152A"/>
    <w:rsid w:val="00761DA1"/>
    <w:rsid w:val="007668AA"/>
    <w:rsid w:val="00766997"/>
    <w:rsid w:val="007679F8"/>
    <w:rsid w:val="007704A5"/>
    <w:rsid w:val="007704C9"/>
    <w:rsid w:val="007705C2"/>
    <w:rsid w:val="00771401"/>
    <w:rsid w:val="0077260B"/>
    <w:rsid w:val="00773F22"/>
    <w:rsid w:val="007746AE"/>
    <w:rsid w:val="007772F8"/>
    <w:rsid w:val="00777689"/>
    <w:rsid w:val="007817C5"/>
    <w:rsid w:val="0078535B"/>
    <w:rsid w:val="00786A15"/>
    <w:rsid w:val="00786E7A"/>
    <w:rsid w:val="00787B2F"/>
    <w:rsid w:val="0079011B"/>
    <w:rsid w:val="00790E91"/>
    <w:rsid w:val="00791505"/>
    <w:rsid w:val="00791DE4"/>
    <w:rsid w:val="00792C61"/>
    <w:rsid w:val="00792F53"/>
    <w:rsid w:val="00793840"/>
    <w:rsid w:val="00795283"/>
    <w:rsid w:val="007A09DD"/>
    <w:rsid w:val="007A11D9"/>
    <w:rsid w:val="007A1669"/>
    <w:rsid w:val="007A2CBC"/>
    <w:rsid w:val="007A4517"/>
    <w:rsid w:val="007A5E6C"/>
    <w:rsid w:val="007A645C"/>
    <w:rsid w:val="007A7385"/>
    <w:rsid w:val="007B3441"/>
    <w:rsid w:val="007B541F"/>
    <w:rsid w:val="007C05B4"/>
    <w:rsid w:val="007C0B8C"/>
    <w:rsid w:val="007C1875"/>
    <w:rsid w:val="007C2C63"/>
    <w:rsid w:val="007C4784"/>
    <w:rsid w:val="007C63A9"/>
    <w:rsid w:val="007C6518"/>
    <w:rsid w:val="007D01FE"/>
    <w:rsid w:val="007D3ECD"/>
    <w:rsid w:val="007D68FB"/>
    <w:rsid w:val="007E0FAB"/>
    <w:rsid w:val="007E1001"/>
    <w:rsid w:val="007E184E"/>
    <w:rsid w:val="007E198D"/>
    <w:rsid w:val="007E358D"/>
    <w:rsid w:val="007E4575"/>
    <w:rsid w:val="007E542F"/>
    <w:rsid w:val="007F23C9"/>
    <w:rsid w:val="007F2F14"/>
    <w:rsid w:val="007F35B7"/>
    <w:rsid w:val="007F5805"/>
    <w:rsid w:val="007F68F3"/>
    <w:rsid w:val="007F6B3D"/>
    <w:rsid w:val="008007BB"/>
    <w:rsid w:val="00805EC2"/>
    <w:rsid w:val="0081029C"/>
    <w:rsid w:val="00811A29"/>
    <w:rsid w:val="00812761"/>
    <w:rsid w:val="008156D8"/>
    <w:rsid w:val="0081667E"/>
    <w:rsid w:val="0082050F"/>
    <w:rsid w:val="008226E1"/>
    <w:rsid w:val="00826C66"/>
    <w:rsid w:val="00827162"/>
    <w:rsid w:val="0083317C"/>
    <w:rsid w:val="008339DC"/>
    <w:rsid w:val="00833DC1"/>
    <w:rsid w:val="00836523"/>
    <w:rsid w:val="008410B6"/>
    <w:rsid w:val="00846EF5"/>
    <w:rsid w:val="00851CC6"/>
    <w:rsid w:val="008550F3"/>
    <w:rsid w:val="00855E0E"/>
    <w:rsid w:val="00856D1E"/>
    <w:rsid w:val="00857CAF"/>
    <w:rsid w:val="00857F35"/>
    <w:rsid w:val="0086360F"/>
    <w:rsid w:val="00871332"/>
    <w:rsid w:val="008747D6"/>
    <w:rsid w:val="00882AD6"/>
    <w:rsid w:val="008847FD"/>
    <w:rsid w:val="0088722B"/>
    <w:rsid w:val="008931DD"/>
    <w:rsid w:val="00893D4B"/>
    <w:rsid w:val="00894235"/>
    <w:rsid w:val="008A0782"/>
    <w:rsid w:val="008A0BCF"/>
    <w:rsid w:val="008A0CB7"/>
    <w:rsid w:val="008A4899"/>
    <w:rsid w:val="008A587B"/>
    <w:rsid w:val="008A6005"/>
    <w:rsid w:val="008A69EA"/>
    <w:rsid w:val="008B03DE"/>
    <w:rsid w:val="008B30DB"/>
    <w:rsid w:val="008B4923"/>
    <w:rsid w:val="008B5D9A"/>
    <w:rsid w:val="008C37AA"/>
    <w:rsid w:val="008C3EA2"/>
    <w:rsid w:val="008C46A3"/>
    <w:rsid w:val="008C4D4C"/>
    <w:rsid w:val="008C7C28"/>
    <w:rsid w:val="008D029E"/>
    <w:rsid w:val="008D0E51"/>
    <w:rsid w:val="008D109C"/>
    <w:rsid w:val="008D1E0A"/>
    <w:rsid w:val="008D45E1"/>
    <w:rsid w:val="008D52F5"/>
    <w:rsid w:val="008D7954"/>
    <w:rsid w:val="008E1A4F"/>
    <w:rsid w:val="008E1BA2"/>
    <w:rsid w:val="008E49BF"/>
    <w:rsid w:val="008E4B98"/>
    <w:rsid w:val="008E4CB0"/>
    <w:rsid w:val="008E54FA"/>
    <w:rsid w:val="008E7319"/>
    <w:rsid w:val="008F0981"/>
    <w:rsid w:val="008F1677"/>
    <w:rsid w:val="008F1FE6"/>
    <w:rsid w:val="008F339F"/>
    <w:rsid w:val="008F6E5D"/>
    <w:rsid w:val="008F7653"/>
    <w:rsid w:val="008F7B77"/>
    <w:rsid w:val="00902FEC"/>
    <w:rsid w:val="009057D2"/>
    <w:rsid w:val="0090673A"/>
    <w:rsid w:val="009113BD"/>
    <w:rsid w:val="009113E9"/>
    <w:rsid w:val="00911B4C"/>
    <w:rsid w:val="00914AA2"/>
    <w:rsid w:val="00917DB9"/>
    <w:rsid w:val="009242AF"/>
    <w:rsid w:val="00927A64"/>
    <w:rsid w:val="00931520"/>
    <w:rsid w:val="00931BE1"/>
    <w:rsid w:val="00935815"/>
    <w:rsid w:val="009358E6"/>
    <w:rsid w:val="00937880"/>
    <w:rsid w:val="00942467"/>
    <w:rsid w:val="00943990"/>
    <w:rsid w:val="00946A1A"/>
    <w:rsid w:val="00952442"/>
    <w:rsid w:val="009539B1"/>
    <w:rsid w:val="00954266"/>
    <w:rsid w:val="00956481"/>
    <w:rsid w:val="00962418"/>
    <w:rsid w:val="00962EF2"/>
    <w:rsid w:val="00963915"/>
    <w:rsid w:val="009639D5"/>
    <w:rsid w:val="00964273"/>
    <w:rsid w:val="00966AE3"/>
    <w:rsid w:val="00966EDC"/>
    <w:rsid w:val="00970512"/>
    <w:rsid w:val="00970C30"/>
    <w:rsid w:val="00971030"/>
    <w:rsid w:val="00971737"/>
    <w:rsid w:val="00972180"/>
    <w:rsid w:val="00972866"/>
    <w:rsid w:val="00974719"/>
    <w:rsid w:val="009757D3"/>
    <w:rsid w:val="00975A35"/>
    <w:rsid w:val="00975C2D"/>
    <w:rsid w:val="0097709E"/>
    <w:rsid w:val="0098405F"/>
    <w:rsid w:val="00984522"/>
    <w:rsid w:val="00984B64"/>
    <w:rsid w:val="00985345"/>
    <w:rsid w:val="009873B1"/>
    <w:rsid w:val="00994E47"/>
    <w:rsid w:val="00996070"/>
    <w:rsid w:val="00996D08"/>
    <w:rsid w:val="009A23AE"/>
    <w:rsid w:val="009A5C6D"/>
    <w:rsid w:val="009B09D4"/>
    <w:rsid w:val="009B0B13"/>
    <w:rsid w:val="009B3CE4"/>
    <w:rsid w:val="009B4961"/>
    <w:rsid w:val="009B522C"/>
    <w:rsid w:val="009B7A88"/>
    <w:rsid w:val="009C1BCD"/>
    <w:rsid w:val="009C3F00"/>
    <w:rsid w:val="009C4DCD"/>
    <w:rsid w:val="009C5575"/>
    <w:rsid w:val="009D0BEF"/>
    <w:rsid w:val="009D164C"/>
    <w:rsid w:val="009D7FFC"/>
    <w:rsid w:val="009E189B"/>
    <w:rsid w:val="009E48B6"/>
    <w:rsid w:val="009E6052"/>
    <w:rsid w:val="009F22A1"/>
    <w:rsid w:val="009F5A32"/>
    <w:rsid w:val="009F7060"/>
    <w:rsid w:val="009F744E"/>
    <w:rsid w:val="00A03555"/>
    <w:rsid w:val="00A0482B"/>
    <w:rsid w:val="00A06095"/>
    <w:rsid w:val="00A07701"/>
    <w:rsid w:val="00A10FB3"/>
    <w:rsid w:val="00A11770"/>
    <w:rsid w:val="00A11B07"/>
    <w:rsid w:val="00A14F25"/>
    <w:rsid w:val="00A15E62"/>
    <w:rsid w:val="00A1652B"/>
    <w:rsid w:val="00A20BB6"/>
    <w:rsid w:val="00A241E1"/>
    <w:rsid w:val="00A26C28"/>
    <w:rsid w:val="00A26C5B"/>
    <w:rsid w:val="00A316C0"/>
    <w:rsid w:val="00A319D3"/>
    <w:rsid w:val="00A36F0D"/>
    <w:rsid w:val="00A37473"/>
    <w:rsid w:val="00A4072E"/>
    <w:rsid w:val="00A40C70"/>
    <w:rsid w:val="00A41CA3"/>
    <w:rsid w:val="00A428D1"/>
    <w:rsid w:val="00A4293B"/>
    <w:rsid w:val="00A42EDF"/>
    <w:rsid w:val="00A435DB"/>
    <w:rsid w:val="00A510E8"/>
    <w:rsid w:val="00A51A51"/>
    <w:rsid w:val="00A51A70"/>
    <w:rsid w:val="00A5412C"/>
    <w:rsid w:val="00A54557"/>
    <w:rsid w:val="00A57E8E"/>
    <w:rsid w:val="00A57FC0"/>
    <w:rsid w:val="00A6032E"/>
    <w:rsid w:val="00A61E6F"/>
    <w:rsid w:val="00A6238B"/>
    <w:rsid w:val="00A623C1"/>
    <w:rsid w:val="00A623CF"/>
    <w:rsid w:val="00A63077"/>
    <w:rsid w:val="00A637B9"/>
    <w:rsid w:val="00A63E3E"/>
    <w:rsid w:val="00A63F0D"/>
    <w:rsid w:val="00A63F19"/>
    <w:rsid w:val="00A63F48"/>
    <w:rsid w:val="00A67111"/>
    <w:rsid w:val="00A71BCC"/>
    <w:rsid w:val="00A72A39"/>
    <w:rsid w:val="00A72B8C"/>
    <w:rsid w:val="00A73C0E"/>
    <w:rsid w:val="00A75CFE"/>
    <w:rsid w:val="00A77141"/>
    <w:rsid w:val="00A772B2"/>
    <w:rsid w:val="00A839BB"/>
    <w:rsid w:val="00A8751B"/>
    <w:rsid w:val="00A90DD0"/>
    <w:rsid w:val="00A91F5A"/>
    <w:rsid w:val="00A92CD6"/>
    <w:rsid w:val="00A93874"/>
    <w:rsid w:val="00A93B85"/>
    <w:rsid w:val="00A93E23"/>
    <w:rsid w:val="00A9530D"/>
    <w:rsid w:val="00AA002D"/>
    <w:rsid w:val="00AA1753"/>
    <w:rsid w:val="00AA3E84"/>
    <w:rsid w:val="00AA44D5"/>
    <w:rsid w:val="00AA6832"/>
    <w:rsid w:val="00AB1372"/>
    <w:rsid w:val="00AB1DF1"/>
    <w:rsid w:val="00AB2538"/>
    <w:rsid w:val="00AB373F"/>
    <w:rsid w:val="00AB5259"/>
    <w:rsid w:val="00AB5835"/>
    <w:rsid w:val="00AB5DDF"/>
    <w:rsid w:val="00AC0E31"/>
    <w:rsid w:val="00AC206C"/>
    <w:rsid w:val="00AC22D7"/>
    <w:rsid w:val="00AC2E6A"/>
    <w:rsid w:val="00AC39CD"/>
    <w:rsid w:val="00AC69A8"/>
    <w:rsid w:val="00AC726F"/>
    <w:rsid w:val="00AD07BE"/>
    <w:rsid w:val="00AD1550"/>
    <w:rsid w:val="00AD324C"/>
    <w:rsid w:val="00AD374F"/>
    <w:rsid w:val="00AD46B5"/>
    <w:rsid w:val="00AD4F8E"/>
    <w:rsid w:val="00AE0DFC"/>
    <w:rsid w:val="00AE1071"/>
    <w:rsid w:val="00AE2BF3"/>
    <w:rsid w:val="00AE323E"/>
    <w:rsid w:val="00AE339D"/>
    <w:rsid w:val="00AE3D56"/>
    <w:rsid w:val="00AE42D4"/>
    <w:rsid w:val="00AE4B09"/>
    <w:rsid w:val="00AE7C9B"/>
    <w:rsid w:val="00AF319A"/>
    <w:rsid w:val="00AF3413"/>
    <w:rsid w:val="00AF6D54"/>
    <w:rsid w:val="00B00AD0"/>
    <w:rsid w:val="00B00B65"/>
    <w:rsid w:val="00B0204F"/>
    <w:rsid w:val="00B03BE3"/>
    <w:rsid w:val="00B0432C"/>
    <w:rsid w:val="00B0476B"/>
    <w:rsid w:val="00B04FF9"/>
    <w:rsid w:val="00B06BDB"/>
    <w:rsid w:val="00B06C94"/>
    <w:rsid w:val="00B06E16"/>
    <w:rsid w:val="00B07C0F"/>
    <w:rsid w:val="00B07C38"/>
    <w:rsid w:val="00B108B9"/>
    <w:rsid w:val="00B1150B"/>
    <w:rsid w:val="00B13945"/>
    <w:rsid w:val="00B14729"/>
    <w:rsid w:val="00B153D1"/>
    <w:rsid w:val="00B15706"/>
    <w:rsid w:val="00B161EE"/>
    <w:rsid w:val="00B2091E"/>
    <w:rsid w:val="00B209D8"/>
    <w:rsid w:val="00B218FD"/>
    <w:rsid w:val="00B21CB1"/>
    <w:rsid w:val="00B222BC"/>
    <w:rsid w:val="00B224F7"/>
    <w:rsid w:val="00B2250E"/>
    <w:rsid w:val="00B22E27"/>
    <w:rsid w:val="00B232C8"/>
    <w:rsid w:val="00B23616"/>
    <w:rsid w:val="00B23D90"/>
    <w:rsid w:val="00B25576"/>
    <w:rsid w:val="00B25B09"/>
    <w:rsid w:val="00B300AF"/>
    <w:rsid w:val="00B3148F"/>
    <w:rsid w:val="00B31E32"/>
    <w:rsid w:val="00B32DBB"/>
    <w:rsid w:val="00B33990"/>
    <w:rsid w:val="00B33E35"/>
    <w:rsid w:val="00B34BE0"/>
    <w:rsid w:val="00B34E17"/>
    <w:rsid w:val="00B3643F"/>
    <w:rsid w:val="00B37EDF"/>
    <w:rsid w:val="00B40B50"/>
    <w:rsid w:val="00B43C88"/>
    <w:rsid w:val="00B442E5"/>
    <w:rsid w:val="00B44301"/>
    <w:rsid w:val="00B44DFC"/>
    <w:rsid w:val="00B4676F"/>
    <w:rsid w:val="00B46E39"/>
    <w:rsid w:val="00B533A9"/>
    <w:rsid w:val="00B57685"/>
    <w:rsid w:val="00B57A9C"/>
    <w:rsid w:val="00B6125F"/>
    <w:rsid w:val="00B63E5A"/>
    <w:rsid w:val="00B64DCD"/>
    <w:rsid w:val="00B65649"/>
    <w:rsid w:val="00B66370"/>
    <w:rsid w:val="00B66380"/>
    <w:rsid w:val="00B663FE"/>
    <w:rsid w:val="00B70D5F"/>
    <w:rsid w:val="00B72362"/>
    <w:rsid w:val="00B74643"/>
    <w:rsid w:val="00B76660"/>
    <w:rsid w:val="00B7763E"/>
    <w:rsid w:val="00B80FA5"/>
    <w:rsid w:val="00B83772"/>
    <w:rsid w:val="00B858C6"/>
    <w:rsid w:val="00B87039"/>
    <w:rsid w:val="00B93726"/>
    <w:rsid w:val="00B94AF4"/>
    <w:rsid w:val="00B96116"/>
    <w:rsid w:val="00BA0F46"/>
    <w:rsid w:val="00BA173E"/>
    <w:rsid w:val="00BA35A0"/>
    <w:rsid w:val="00BA5F30"/>
    <w:rsid w:val="00BA62CE"/>
    <w:rsid w:val="00BB04D8"/>
    <w:rsid w:val="00BB098E"/>
    <w:rsid w:val="00BB1658"/>
    <w:rsid w:val="00BB3201"/>
    <w:rsid w:val="00BB4352"/>
    <w:rsid w:val="00BB4752"/>
    <w:rsid w:val="00BB542A"/>
    <w:rsid w:val="00BB5625"/>
    <w:rsid w:val="00BB58B8"/>
    <w:rsid w:val="00BB73C2"/>
    <w:rsid w:val="00BC5665"/>
    <w:rsid w:val="00BC5AA0"/>
    <w:rsid w:val="00BC7CF1"/>
    <w:rsid w:val="00BC7E70"/>
    <w:rsid w:val="00BD0669"/>
    <w:rsid w:val="00BD2A31"/>
    <w:rsid w:val="00BD32FD"/>
    <w:rsid w:val="00BD3809"/>
    <w:rsid w:val="00BD4C7A"/>
    <w:rsid w:val="00BD6260"/>
    <w:rsid w:val="00BD6FCD"/>
    <w:rsid w:val="00BD7BF4"/>
    <w:rsid w:val="00BE013F"/>
    <w:rsid w:val="00BE1895"/>
    <w:rsid w:val="00BF1698"/>
    <w:rsid w:val="00BF1E33"/>
    <w:rsid w:val="00BF33E8"/>
    <w:rsid w:val="00C01392"/>
    <w:rsid w:val="00C01A15"/>
    <w:rsid w:val="00C0248C"/>
    <w:rsid w:val="00C04248"/>
    <w:rsid w:val="00C061D2"/>
    <w:rsid w:val="00C07232"/>
    <w:rsid w:val="00C10EBB"/>
    <w:rsid w:val="00C12EF0"/>
    <w:rsid w:val="00C13662"/>
    <w:rsid w:val="00C13D6E"/>
    <w:rsid w:val="00C144FF"/>
    <w:rsid w:val="00C14911"/>
    <w:rsid w:val="00C16E50"/>
    <w:rsid w:val="00C178D4"/>
    <w:rsid w:val="00C20A71"/>
    <w:rsid w:val="00C230B3"/>
    <w:rsid w:val="00C27AE6"/>
    <w:rsid w:val="00C33A0C"/>
    <w:rsid w:val="00C35883"/>
    <w:rsid w:val="00C3745E"/>
    <w:rsid w:val="00C37731"/>
    <w:rsid w:val="00C37C61"/>
    <w:rsid w:val="00C41569"/>
    <w:rsid w:val="00C439E1"/>
    <w:rsid w:val="00C44024"/>
    <w:rsid w:val="00C46208"/>
    <w:rsid w:val="00C469F9"/>
    <w:rsid w:val="00C4764F"/>
    <w:rsid w:val="00C51EBA"/>
    <w:rsid w:val="00C53BE7"/>
    <w:rsid w:val="00C5721F"/>
    <w:rsid w:val="00C57F17"/>
    <w:rsid w:val="00C601A3"/>
    <w:rsid w:val="00C60624"/>
    <w:rsid w:val="00C65443"/>
    <w:rsid w:val="00C65807"/>
    <w:rsid w:val="00C67539"/>
    <w:rsid w:val="00C708AB"/>
    <w:rsid w:val="00C717EC"/>
    <w:rsid w:val="00C724BF"/>
    <w:rsid w:val="00C72654"/>
    <w:rsid w:val="00C72B3A"/>
    <w:rsid w:val="00C76EF4"/>
    <w:rsid w:val="00C81104"/>
    <w:rsid w:val="00C84376"/>
    <w:rsid w:val="00C84613"/>
    <w:rsid w:val="00C848C5"/>
    <w:rsid w:val="00C8628A"/>
    <w:rsid w:val="00C876DB"/>
    <w:rsid w:val="00C87D87"/>
    <w:rsid w:val="00C90978"/>
    <w:rsid w:val="00C90C12"/>
    <w:rsid w:val="00C93E5B"/>
    <w:rsid w:val="00C93FC2"/>
    <w:rsid w:val="00C9459B"/>
    <w:rsid w:val="00C94628"/>
    <w:rsid w:val="00C951C4"/>
    <w:rsid w:val="00C96C6D"/>
    <w:rsid w:val="00C96D93"/>
    <w:rsid w:val="00CA2D95"/>
    <w:rsid w:val="00CA4DCA"/>
    <w:rsid w:val="00CA7D5C"/>
    <w:rsid w:val="00CB0AD3"/>
    <w:rsid w:val="00CB1306"/>
    <w:rsid w:val="00CB2565"/>
    <w:rsid w:val="00CB39CB"/>
    <w:rsid w:val="00CB58AA"/>
    <w:rsid w:val="00CB6335"/>
    <w:rsid w:val="00CB646D"/>
    <w:rsid w:val="00CB7E82"/>
    <w:rsid w:val="00CC3D2E"/>
    <w:rsid w:val="00CC751E"/>
    <w:rsid w:val="00CC7AD6"/>
    <w:rsid w:val="00CD02AA"/>
    <w:rsid w:val="00CD174C"/>
    <w:rsid w:val="00CD1989"/>
    <w:rsid w:val="00CD216C"/>
    <w:rsid w:val="00CD35A1"/>
    <w:rsid w:val="00CD4C33"/>
    <w:rsid w:val="00CD5983"/>
    <w:rsid w:val="00CD6954"/>
    <w:rsid w:val="00CE0127"/>
    <w:rsid w:val="00CE062C"/>
    <w:rsid w:val="00CE3ED0"/>
    <w:rsid w:val="00CE6CD4"/>
    <w:rsid w:val="00CF0178"/>
    <w:rsid w:val="00CF0E61"/>
    <w:rsid w:val="00CF408F"/>
    <w:rsid w:val="00CF4577"/>
    <w:rsid w:val="00CF6482"/>
    <w:rsid w:val="00D00CFB"/>
    <w:rsid w:val="00D00FAD"/>
    <w:rsid w:val="00D01733"/>
    <w:rsid w:val="00D0310D"/>
    <w:rsid w:val="00D03394"/>
    <w:rsid w:val="00D06238"/>
    <w:rsid w:val="00D1161E"/>
    <w:rsid w:val="00D15E90"/>
    <w:rsid w:val="00D227E4"/>
    <w:rsid w:val="00D254EC"/>
    <w:rsid w:val="00D30ABE"/>
    <w:rsid w:val="00D30FCE"/>
    <w:rsid w:val="00D31D63"/>
    <w:rsid w:val="00D31F16"/>
    <w:rsid w:val="00D33825"/>
    <w:rsid w:val="00D34BE9"/>
    <w:rsid w:val="00D36C9E"/>
    <w:rsid w:val="00D41A32"/>
    <w:rsid w:val="00D420C8"/>
    <w:rsid w:val="00D4226D"/>
    <w:rsid w:val="00D42F64"/>
    <w:rsid w:val="00D44538"/>
    <w:rsid w:val="00D44A14"/>
    <w:rsid w:val="00D45464"/>
    <w:rsid w:val="00D457F4"/>
    <w:rsid w:val="00D47684"/>
    <w:rsid w:val="00D47C84"/>
    <w:rsid w:val="00D56CA9"/>
    <w:rsid w:val="00D604E3"/>
    <w:rsid w:val="00D60733"/>
    <w:rsid w:val="00D67D4C"/>
    <w:rsid w:val="00D71752"/>
    <w:rsid w:val="00D734A7"/>
    <w:rsid w:val="00D7739A"/>
    <w:rsid w:val="00D77826"/>
    <w:rsid w:val="00D84763"/>
    <w:rsid w:val="00D852B1"/>
    <w:rsid w:val="00D927DD"/>
    <w:rsid w:val="00D96405"/>
    <w:rsid w:val="00D97441"/>
    <w:rsid w:val="00DA1A13"/>
    <w:rsid w:val="00DA21FB"/>
    <w:rsid w:val="00DA2C46"/>
    <w:rsid w:val="00DA323F"/>
    <w:rsid w:val="00DA5731"/>
    <w:rsid w:val="00DA71F4"/>
    <w:rsid w:val="00DA76FF"/>
    <w:rsid w:val="00DB0B52"/>
    <w:rsid w:val="00DB2B97"/>
    <w:rsid w:val="00DB2DBC"/>
    <w:rsid w:val="00DB5097"/>
    <w:rsid w:val="00DC0AAA"/>
    <w:rsid w:val="00DC1AB0"/>
    <w:rsid w:val="00DC35E2"/>
    <w:rsid w:val="00DC36C9"/>
    <w:rsid w:val="00DC3EAA"/>
    <w:rsid w:val="00DC581E"/>
    <w:rsid w:val="00DC737A"/>
    <w:rsid w:val="00DD06EC"/>
    <w:rsid w:val="00DD1CAE"/>
    <w:rsid w:val="00DD2278"/>
    <w:rsid w:val="00DD26D3"/>
    <w:rsid w:val="00DD3B45"/>
    <w:rsid w:val="00DD3C50"/>
    <w:rsid w:val="00DE0CC3"/>
    <w:rsid w:val="00DE3988"/>
    <w:rsid w:val="00DE5C1A"/>
    <w:rsid w:val="00DF16D3"/>
    <w:rsid w:val="00DF1A15"/>
    <w:rsid w:val="00DF4CA8"/>
    <w:rsid w:val="00DF6F46"/>
    <w:rsid w:val="00DF77C3"/>
    <w:rsid w:val="00E00186"/>
    <w:rsid w:val="00E0182A"/>
    <w:rsid w:val="00E02EB2"/>
    <w:rsid w:val="00E04666"/>
    <w:rsid w:val="00E0485B"/>
    <w:rsid w:val="00E06A2B"/>
    <w:rsid w:val="00E06FDB"/>
    <w:rsid w:val="00E1053F"/>
    <w:rsid w:val="00E154E4"/>
    <w:rsid w:val="00E164DA"/>
    <w:rsid w:val="00E20AAE"/>
    <w:rsid w:val="00E2364E"/>
    <w:rsid w:val="00E23FBE"/>
    <w:rsid w:val="00E24493"/>
    <w:rsid w:val="00E27ECE"/>
    <w:rsid w:val="00E40BBF"/>
    <w:rsid w:val="00E45574"/>
    <w:rsid w:val="00E50319"/>
    <w:rsid w:val="00E50965"/>
    <w:rsid w:val="00E55437"/>
    <w:rsid w:val="00E55A1B"/>
    <w:rsid w:val="00E56106"/>
    <w:rsid w:val="00E57489"/>
    <w:rsid w:val="00E6035F"/>
    <w:rsid w:val="00E60624"/>
    <w:rsid w:val="00E6066A"/>
    <w:rsid w:val="00E60EB9"/>
    <w:rsid w:val="00E66057"/>
    <w:rsid w:val="00E663C9"/>
    <w:rsid w:val="00E7085B"/>
    <w:rsid w:val="00E70936"/>
    <w:rsid w:val="00E72C36"/>
    <w:rsid w:val="00E72F8F"/>
    <w:rsid w:val="00E75516"/>
    <w:rsid w:val="00E7575B"/>
    <w:rsid w:val="00E81194"/>
    <w:rsid w:val="00E82F37"/>
    <w:rsid w:val="00E841A1"/>
    <w:rsid w:val="00E84A4A"/>
    <w:rsid w:val="00E84DD8"/>
    <w:rsid w:val="00E85BD2"/>
    <w:rsid w:val="00E90108"/>
    <w:rsid w:val="00E96483"/>
    <w:rsid w:val="00EA243E"/>
    <w:rsid w:val="00EA36C4"/>
    <w:rsid w:val="00EA3705"/>
    <w:rsid w:val="00EA613C"/>
    <w:rsid w:val="00EA6D7A"/>
    <w:rsid w:val="00EB17ED"/>
    <w:rsid w:val="00EB2277"/>
    <w:rsid w:val="00EB4A55"/>
    <w:rsid w:val="00EB4A86"/>
    <w:rsid w:val="00EB7BDB"/>
    <w:rsid w:val="00EC07DD"/>
    <w:rsid w:val="00EC154B"/>
    <w:rsid w:val="00EC19D7"/>
    <w:rsid w:val="00EC6201"/>
    <w:rsid w:val="00EC7B54"/>
    <w:rsid w:val="00ED1221"/>
    <w:rsid w:val="00ED33E1"/>
    <w:rsid w:val="00ED5630"/>
    <w:rsid w:val="00EE1CBC"/>
    <w:rsid w:val="00EE27F8"/>
    <w:rsid w:val="00EE6E10"/>
    <w:rsid w:val="00EF5B9B"/>
    <w:rsid w:val="00F00DD2"/>
    <w:rsid w:val="00F018E6"/>
    <w:rsid w:val="00F028D7"/>
    <w:rsid w:val="00F02903"/>
    <w:rsid w:val="00F02A04"/>
    <w:rsid w:val="00F02B0F"/>
    <w:rsid w:val="00F05693"/>
    <w:rsid w:val="00F10C04"/>
    <w:rsid w:val="00F1145C"/>
    <w:rsid w:val="00F13E27"/>
    <w:rsid w:val="00F13FD3"/>
    <w:rsid w:val="00F16E7A"/>
    <w:rsid w:val="00F202DA"/>
    <w:rsid w:val="00F214B5"/>
    <w:rsid w:val="00F216E2"/>
    <w:rsid w:val="00F21979"/>
    <w:rsid w:val="00F22A85"/>
    <w:rsid w:val="00F22F01"/>
    <w:rsid w:val="00F234D6"/>
    <w:rsid w:val="00F24370"/>
    <w:rsid w:val="00F25EDE"/>
    <w:rsid w:val="00F26FFE"/>
    <w:rsid w:val="00F33A74"/>
    <w:rsid w:val="00F34970"/>
    <w:rsid w:val="00F34BFC"/>
    <w:rsid w:val="00F34D9B"/>
    <w:rsid w:val="00F35D11"/>
    <w:rsid w:val="00F37D18"/>
    <w:rsid w:val="00F408D6"/>
    <w:rsid w:val="00F41CC7"/>
    <w:rsid w:val="00F424AC"/>
    <w:rsid w:val="00F42BC6"/>
    <w:rsid w:val="00F42F04"/>
    <w:rsid w:val="00F44D53"/>
    <w:rsid w:val="00F44E16"/>
    <w:rsid w:val="00F463AA"/>
    <w:rsid w:val="00F478CA"/>
    <w:rsid w:val="00F5001B"/>
    <w:rsid w:val="00F5014D"/>
    <w:rsid w:val="00F505BB"/>
    <w:rsid w:val="00F519F5"/>
    <w:rsid w:val="00F52164"/>
    <w:rsid w:val="00F52726"/>
    <w:rsid w:val="00F53253"/>
    <w:rsid w:val="00F536B2"/>
    <w:rsid w:val="00F53BC9"/>
    <w:rsid w:val="00F54D9E"/>
    <w:rsid w:val="00F54E2C"/>
    <w:rsid w:val="00F575D2"/>
    <w:rsid w:val="00F579B3"/>
    <w:rsid w:val="00F64B44"/>
    <w:rsid w:val="00F64BD2"/>
    <w:rsid w:val="00F66A8A"/>
    <w:rsid w:val="00F743D6"/>
    <w:rsid w:val="00F7547A"/>
    <w:rsid w:val="00F8185B"/>
    <w:rsid w:val="00F84723"/>
    <w:rsid w:val="00F87366"/>
    <w:rsid w:val="00F932A9"/>
    <w:rsid w:val="00F93DD6"/>
    <w:rsid w:val="00F956AA"/>
    <w:rsid w:val="00FA1525"/>
    <w:rsid w:val="00FA154B"/>
    <w:rsid w:val="00FA3099"/>
    <w:rsid w:val="00FB0B40"/>
    <w:rsid w:val="00FB31E3"/>
    <w:rsid w:val="00FB36F7"/>
    <w:rsid w:val="00FB4FA7"/>
    <w:rsid w:val="00FC0F54"/>
    <w:rsid w:val="00FC1E7E"/>
    <w:rsid w:val="00FC7DBC"/>
    <w:rsid w:val="00FD03DD"/>
    <w:rsid w:val="00FD49BD"/>
    <w:rsid w:val="00FE1989"/>
    <w:rsid w:val="00FE233B"/>
    <w:rsid w:val="00FE2DE4"/>
    <w:rsid w:val="00FE3B39"/>
    <w:rsid w:val="00FE3F3F"/>
    <w:rsid w:val="00FE52EA"/>
    <w:rsid w:val="00FE5D92"/>
    <w:rsid w:val="00FE6951"/>
    <w:rsid w:val="00FF11C5"/>
    <w:rsid w:val="00FF2684"/>
    <w:rsid w:val="00FF3AD3"/>
    <w:rsid w:val="00FF3D88"/>
    <w:rsid w:val="00FF3DB5"/>
    <w:rsid w:val="00FF43D7"/>
    <w:rsid w:val="00FF4ECC"/>
    <w:rsid w:val="00FF6166"/>
    <w:rsid w:val="0457A1B4"/>
    <w:rsid w:val="149E41E8"/>
    <w:rsid w:val="1696E59C"/>
    <w:rsid w:val="198627DC"/>
    <w:rsid w:val="1CBF9C9A"/>
    <w:rsid w:val="1FA028CD"/>
    <w:rsid w:val="200EF177"/>
    <w:rsid w:val="2FD64B0F"/>
    <w:rsid w:val="35A50709"/>
    <w:rsid w:val="3F7645D1"/>
    <w:rsid w:val="42593DFD"/>
    <w:rsid w:val="4ADA517B"/>
    <w:rsid w:val="538AAE47"/>
    <w:rsid w:val="56983E8D"/>
    <w:rsid w:val="56CCD146"/>
    <w:rsid w:val="57061708"/>
    <w:rsid w:val="57510368"/>
    <w:rsid w:val="58A1E769"/>
    <w:rsid w:val="593B7C87"/>
    <w:rsid w:val="59F8FFEB"/>
    <w:rsid w:val="64A0205C"/>
    <w:rsid w:val="6571F221"/>
    <w:rsid w:val="66836F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AA1523"/>
  <w15:docId w15:val="{0A5D95EB-B264-442C-8437-1CCF12FA6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 w:bidi="en"/>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eastAsia="fr-FR" w:bidi="fr-FR"/>
    </w:rPr>
  </w:style>
  <w:style w:type="paragraph" w:styleId="Heading1">
    <w:name w:val="heading 1"/>
    <w:basedOn w:val="Normal"/>
    <w:uiPriority w:val="9"/>
    <w:qFormat/>
    <w:pPr>
      <w:ind w:left="102" w:right="358"/>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34"/>
    <w:qFormat/>
    <w:pPr>
      <w:ind w:left="570" w:right="102" w:hanging="361"/>
      <w:jc w:val="both"/>
    </w:pPr>
  </w:style>
  <w:style w:type="paragraph" w:customStyle="1" w:styleId="TableParagraph">
    <w:name w:val="Table Paragraph"/>
    <w:basedOn w:val="Normal"/>
    <w:uiPriority w:val="1"/>
    <w:qFormat/>
    <w:pPr>
      <w:ind w:left="115"/>
    </w:pPr>
  </w:style>
  <w:style w:type="paragraph" w:styleId="HTMLPreformatted">
    <w:name w:val="HTML Preformatted"/>
    <w:basedOn w:val="Normal"/>
    <w:link w:val="HTMLPreformattedChar"/>
    <w:uiPriority w:val="99"/>
    <w:unhideWhenUsed/>
    <w:rsid w:val="007435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en-US" w:bidi="ar-SA"/>
    </w:rPr>
  </w:style>
  <w:style w:type="character" w:customStyle="1" w:styleId="HTMLPreformattedChar">
    <w:name w:val="HTML Preformatted Char"/>
    <w:basedOn w:val="DefaultParagraphFont"/>
    <w:link w:val="HTMLPreformatted"/>
    <w:uiPriority w:val="99"/>
    <w:rsid w:val="007435FD"/>
    <w:rPr>
      <w:rFonts w:ascii="Courier New" w:eastAsia="Times New Roman" w:hAnsi="Courier New" w:cs="Courier New"/>
      <w:sz w:val="20"/>
      <w:szCs w:val="20"/>
    </w:rPr>
  </w:style>
  <w:style w:type="paragraph" w:styleId="Header">
    <w:name w:val="header"/>
    <w:basedOn w:val="Normal"/>
    <w:link w:val="HeaderChar"/>
    <w:unhideWhenUsed/>
    <w:rsid w:val="006E5D44"/>
    <w:pPr>
      <w:tabs>
        <w:tab w:val="center" w:pos="4680"/>
        <w:tab w:val="right" w:pos="9360"/>
      </w:tabs>
    </w:pPr>
  </w:style>
  <w:style w:type="character" w:customStyle="1" w:styleId="HeaderChar">
    <w:name w:val="Header Char"/>
    <w:basedOn w:val="DefaultParagraphFont"/>
    <w:link w:val="Header"/>
    <w:rsid w:val="006E5D44"/>
    <w:rPr>
      <w:rFonts w:ascii="Calibri" w:eastAsia="Calibri" w:hAnsi="Calibri" w:cs="Calibri"/>
      <w:lang w:val="fr-FR" w:eastAsia="fr-FR" w:bidi="fr-FR"/>
    </w:rPr>
  </w:style>
  <w:style w:type="paragraph" w:styleId="Footer">
    <w:name w:val="footer"/>
    <w:basedOn w:val="Normal"/>
    <w:link w:val="FooterChar"/>
    <w:uiPriority w:val="99"/>
    <w:unhideWhenUsed/>
    <w:rsid w:val="006E5D44"/>
    <w:pPr>
      <w:tabs>
        <w:tab w:val="center" w:pos="4680"/>
        <w:tab w:val="right" w:pos="9360"/>
      </w:tabs>
    </w:pPr>
  </w:style>
  <w:style w:type="character" w:customStyle="1" w:styleId="FooterChar">
    <w:name w:val="Footer Char"/>
    <w:basedOn w:val="DefaultParagraphFont"/>
    <w:link w:val="Footer"/>
    <w:uiPriority w:val="99"/>
    <w:rsid w:val="006E5D44"/>
    <w:rPr>
      <w:rFonts w:ascii="Calibri" w:eastAsia="Calibri" w:hAnsi="Calibri" w:cs="Calibri"/>
      <w:lang w:val="fr-FR" w:eastAsia="fr-FR" w:bidi="fr-FR"/>
    </w:rPr>
  </w:style>
  <w:style w:type="paragraph" w:styleId="FootnoteText">
    <w:name w:val="footnote text"/>
    <w:basedOn w:val="Normal"/>
    <w:link w:val="FootnoteTextChar"/>
    <w:uiPriority w:val="99"/>
    <w:semiHidden/>
    <w:unhideWhenUsed/>
    <w:rsid w:val="00715699"/>
    <w:rPr>
      <w:sz w:val="20"/>
      <w:szCs w:val="20"/>
    </w:rPr>
  </w:style>
  <w:style w:type="character" w:customStyle="1" w:styleId="FootnoteTextChar">
    <w:name w:val="Footnote Text Char"/>
    <w:basedOn w:val="DefaultParagraphFont"/>
    <w:link w:val="FootnoteText"/>
    <w:uiPriority w:val="99"/>
    <w:semiHidden/>
    <w:rsid w:val="00715699"/>
    <w:rPr>
      <w:rFonts w:ascii="Calibri" w:eastAsia="Calibri" w:hAnsi="Calibri" w:cs="Calibri"/>
      <w:sz w:val="20"/>
      <w:szCs w:val="20"/>
      <w:lang w:val="fr-FR" w:eastAsia="fr-FR" w:bidi="fr-FR"/>
    </w:rPr>
  </w:style>
  <w:style w:type="character" w:styleId="FootnoteReference">
    <w:name w:val="footnote reference"/>
    <w:basedOn w:val="DefaultParagraphFont"/>
    <w:uiPriority w:val="99"/>
    <w:semiHidden/>
    <w:unhideWhenUsed/>
    <w:rsid w:val="00715699"/>
    <w:rPr>
      <w:vertAlign w:val="superscript"/>
    </w:rPr>
  </w:style>
  <w:style w:type="character" w:styleId="Hyperlink">
    <w:name w:val="Hyperlink"/>
    <w:basedOn w:val="DefaultParagraphFont"/>
    <w:uiPriority w:val="99"/>
    <w:semiHidden/>
    <w:unhideWhenUsed/>
    <w:rsid w:val="00A0482B"/>
    <w:rPr>
      <w:color w:val="0000FF"/>
      <w:u w:val="single"/>
    </w:rPr>
  </w:style>
  <w:style w:type="paragraph" w:styleId="BalloonText">
    <w:name w:val="Balloon Text"/>
    <w:basedOn w:val="Normal"/>
    <w:link w:val="BalloonTextChar"/>
    <w:uiPriority w:val="99"/>
    <w:semiHidden/>
    <w:unhideWhenUsed/>
    <w:rsid w:val="00E154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4E4"/>
    <w:rPr>
      <w:rFonts w:ascii="Segoe UI" w:eastAsia="Calibri" w:hAnsi="Segoe UI" w:cs="Segoe UI"/>
      <w:sz w:val="18"/>
      <w:szCs w:val="18"/>
      <w:lang w:val="fr-FR" w:eastAsia="fr-FR" w:bidi="fr-FR"/>
    </w:rPr>
  </w:style>
  <w:style w:type="character" w:styleId="CommentReference">
    <w:name w:val="annotation reference"/>
    <w:basedOn w:val="DefaultParagraphFont"/>
    <w:semiHidden/>
    <w:unhideWhenUsed/>
    <w:rsid w:val="00272C97"/>
    <w:rPr>
      <w:sz w:val="16"/>
      <w:szCs w:val="16"/>
    </w:rPr>
  </w:style>
  <w:style w:type="paragraph" w:styleId="CommentText">
    <w:name w:val="annotation text"/>
    <w:basedOn w:val="Normal"/>
    <w:link w:val="CommentTextChar"/>
    <w:uiPriority w:val="99"/>
    <w:semiHidden/>
    <w:unhideWhenUsed/>
    <w:rsid w:val="00272C97"/>
    <w:rPr>
      <w:sz w:val="20"/>
      <w:szCs w:val="20"/>
    </w:rPr>
  </w:style>
  <w:style w:type="character" w:customStyle="1" w:styleId="CommentTextChar">
    <w:name w:val="Comment Text Char"/>
    <w:basedOn w:val="DefaultParagraphFont"/>
    <w:link w:val="CommentText"/>
    <w:uiPriority w:val="99"/>
    <w:semiHidden/>
    <w:rsid w:val="00272C97"/>
    <w:rPr>
      <w:rFonts w:ascii="Calibri" w:eastAsia="Calibri" w:hAnsi="Calibri" w:cs="Calibri"/>
      <w:sz w:val="20"/>
      <w:szCs w:val="20"/>
      <w:lang w:val="fr-FR" w:eastAsia="fr-FR" w:bidi="fr-FR"/>
    </w:rPr>
  </w:style>
  <w:style w:type="paragraph" w:styleId="CommentSubject">
    <w:name w:val="annotation subject"/>
    <w:basedOn w:val="CommentText"/>
    <w:next w:val="CommentText"/>
    <w:link w:val="CommentSubjectChar"/>
    <w:uiPriority w:val="99"/>
    <w:semiHidden/>
    <w:unhideWhenUsed/>
    <w:rsid w:val="00272C97"/>
    <w:rPr>
      <w:b/>
      <w:bCs/>
    </w:rPr>
  </w:style>
  <w:style w:type="character" w:customStyle="1" w:styleId="CommentSubjectChar">
    <w:name w:val="Comment Subject Char"/>
    <w:basedOn w:val="CommentTextChar"/>
    <w:link w:val="CommentSubject"/>
    <w:uiPriority w:val="99"/>
    <w:semiHidden/>
    <w:rsid w:val="00272C97"/>
    <w:rPr>
      <w:rFonts w:ascii="Calibri" w:eastAsia="Calibri" w:hAnsi="Calibri" w:cs="Calibri"/>
      <w:b/>
      <w:bCs/>
      <w:sz w:val="20"/>
      <w:szCs w:val="20"/>
      <w:lang w:val="fr-FR" w:eastAsia="fr-FR" w:bidi="fr-FR"/>
    </w:rPr>
  </w:style>
  <w:style w:type="character" w:customStyle="1" w:styleId="BodyTextChar">
    <w:name w:val="Body Text Char"/>
    <w:basedOn w:val="DefaultParagraphFont"/>
    <w:link w:val="BodyText"/>
    <w:uiPriority w:val="1"/>
    <w:rsid w:val="00E45574"/>
    <w:rPr>
      <w:rFonts w:ascii="Calibri" w:eastAsia="Calibri" w:hAnsi="Calibri" w:cs="Calibri"/>
      <w:lang w:val="fr-FR" w:eastAsia="fr-FR" w:bidi="fr-FR"/>
    </w:rPr>
  </w:style>
  <w:style w:type="character" w:customStyle="1" w:styleId="ListParagraphChar">
    <w:name w:val="List Paragraph Char"/>
    <w:basedOn w:val="DefaultParagraphFont"/>
    <w:link w:val="ListParagraph"/>
    <w:uiPriority w:val="34"/>
    <w:rsid w:val="0036790C"/>
    <w:rPr>
      <w:rFonts w:ascii="Calibri" w:eastAsia="Calibri" w:hAnsi="Calibri" w:cs="Calibri"/>
      <w:lang w:val="fr-FR" w:eastAsia="fr-FR" w:bidi="fr-FR"/>
    </w:rPr>
  </w:style>
  <w:style w:type="paragraph" w:styleId="NormalWeb">
    <w:name w:val="Normal (Web)"/>
    <w:basedOn w:val="Normal"/>
    <w:uiPriority w:val="99"/>
    <w:semiHidden/>
    <w:unhideWhenUsed/>
    <w:rsid w:val="0036790C"/>
    <w:pPr>
      <w:widowControl/>
      <w:autoSpaceDE/>
      <w:autoSpaceDN/>
      <w:spacing w:before="100" w:beforeAutospacing="1" w:after="100" w:afterAutospacing="1"/>
    </w:pPr>
    <w:rPr>
      <w:rFonts w:ascii="Times New Roman" w:eastAsiaTheme="minorEastAsia" w:hAnsi="Times New Roman" w:cs="Times New Roman"/>
      <w:sz w:val="24"/>
      <w:szCs w:val="24"/>
      <w:lang w:eastAsia="en-US" w:bidi="ar-SA"/>
    </w:rPr>
  </w:style>
  <w:style w:type="table" w:styleId="TableGrid">
    <w:name w:val="Table Grid"/>
    <w:basedOn w:val="TableNormal"/>
    <w:uiPriority w:val="39"/>
    <w:rsid w:val="0036790C"/>
    <w:pPr>
      <w:widowControl/>
      <w:autoSpaceDE/>
      <w:autoSpaceDN/>
    </w:pPr>
    <w:rPr>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Rsubhead">
    <w:name w:val="Normal-PR subhead"/>
    <w:basedOn w:val="Normal"/>
    <w:next w:val="Normal"/>
    <w:autoRedefine/>
    <w:qFormat/>
    <w:rsid w:val="00BD6260"/>
    <w:pPr>
      <w:keepLines/>
      <w:widowControl/>
      <w:autoSpaceDE/>
      <w:autoSpaceDN/>
      <w:ind w:left="60"/>
    </w:pPr>
    <w:rPr>
      <w:rFonts w:asciiTheme="minorHAnsi" w:eastAsia="Times New Roman" w:hAnsiTheme="minorHAnsi" w:cstheme="minorHAnsi"/>
      <w:sz w:val="20"/>
      <w:szCs w:val="20"/>
      <w:lang w:eastAsia="en-US"/>
    </w:rPr>
  </w:style>
  <w:style w:type="paragraph" w:customStyle="1" w:styleId="MainText">
    <w:name w:val="MainText"/>
    <w:basedOn w:val="Normal"/>
    <w:link w:val="MainTextChar"/>
    <w:rsid w:val="0036790C"/>
    <w:pPr>
      <w:widowControl/>
      <w:autoSpaceDE/>
      <w:autoSpaceDN/>
      <w:spacing w:after="120" w:line="269" w:lineRule="auto"/>
    </w:pPr>
    <w:rPr>
      <w:rFonts w:ascii="Arial" w:eastAsia="Times New Roman" w:hAnsi="Arial" w:cs="Arial"/>
      <w:sz w:val="20"/>
      <w:lang w:eastAsia="zh-CN" w:bidi="ar-SA"/>
    </w:rPr>
  </w:style>
  <w:style w:type="character" w:customStyle="1" w:styleId="MainTextChar">
    <w:name w:val="MainText Char"/>
    <w:link w:val="MainText"/>
    <w:rsid w:val="0036790C"/>
    <w:rPr>
      <w:rFonts w:ascii="Arial" w:eastAsia="Times New Roman" w:hAnsi="Arial" w:cs="Arial"/>
      <w:sz w:val="20"/>
      <w:lang w:val="fr-FR" w:eastAsia="zh-CN" w:bidi="ar-SA"/>
    </w:rPr>
  </w:style>
  <w:style w:type="paragraph" w:customStyle="1" w:styleId="ModelNrmlSingle">
    <w:name w:val="ModelNrmlSingle"/>
    <w:basedOn w:val="Normal"/>
    <w:rsid w:val="0036790C"/>
    <w:pPr>
      <w:widowControl/>
      <w:autoSpaceDE/>
      <w:autoSpaceDN/>
      <w:spacing w:after="240"/>
      <w:ind w:firstLine="720"/>
      <w:jc w:val="both"/>
    </w:pPr>
    <w:rPr>
      <w:rFonts w:ascii="Times New Roman" w:eastAsia="Times New Roman" w:hAnsi="Times New Roman" w:cs="Times New Roman"/>
      <w:szCs w:val="20"/>
      <w:lang w:eastAsia="en-US" w:bidi="ar-SA"/>
    </w:rPr>
  </w:style>
  <w:style w:type="paragraph" w:styleId="Revision">
    <w:name w:val="Revision"/>
    <w:hidden/>
    <w:uiPriority w:val="99"/>
    <w:semiHidden/>
    <w:rsid w:val="00753AD8"/>
    <w:pPr>
      <w:widowControl/>
      <w:autoSpaceDE/>
      <w:autoSpaceDN/>
    </w:pPr>
    <w:rPr>
      <w:rFonts w:ascii="Calibri" w:eastAsia="Calibri" w:hAnsi="Calibri" w:cs="Calibri"/>
      <w:lang w:eastAsia="fr-FR" w:bidi="fr-FR"/>
    </w:rPr>
  </w:style>
  <w:style w:type="character" w:customStyle="1" w:styleId="UnresolvedMention1">
    <w:name w:val="Unresolved Mention1"/>
    <w:basedOn w:val="DefaultParagraphFont"/>
    <w:uiPriority w:val="99"/>
    <w:unhideWhenUsed/>
    <w:rsid w:val="00F424AC"/>
    <w:rPr>
      <w:color w:val="605E5C"/>
      <w:shd w:val="clear" w:color="auto" w:fill="E1DFDD"/>
    </w:rPr>
  </w:style>
  <w:style w:type="character" w:customStyle="1" w:styleId="Mention1">
    <w:name w:val="Mention1"/>
    <w:basedOn w:val="DefaultParagraphFont"/>
    <w:uiPriority w:val="99"/>
    <w:unhideWhenUsed/>
    <w:rsid w:val="00F424AC"/>
    <w:rPr>
      <w:color w:val="2B579A"/>
      <w:shd w:val="clear" w:color="auto" w:fill="E1DFDD"/>
    </w:rPr>
  </w:style>
  <w:style w:type="character" w:customStyle="1" w:styleId="normaltextrun">
    <w:name w:val="normaltextrun"/>
    <w:basedOn w:val="DefaultParagraphFont"/>
    <w:rsid w:val="00BA173E"/>
  </w:style>
  <w:style w:type="character" w:customStyle="1" w:styleId="apple-converted-space">
    <w:name w:val="apple-converted-space"/>
    <w:basedOn w:val="DefaultParagraphFont"/>
    <w:rsid w:val="00BA173E"/>
  </w:style>
  <w:style w:type="table" w:customStyle="1" w:styleId="TableGrid1">
    <w:name w:val="Table Grid1"/>
    <w:basedOn w:val="TableNormal"/>
    <w:next w:val="TableGrid"/>
    <w:uiPriority w:val="39"/>
    <w:rsid w:val="00D00FAD"/>
    <w:pPr>
      <w:widowControl/>
      <w:autoSpaceDE/>
      <w:autoSpaceDN/>
    </w:pPr>
    <w:rPr>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75A35"/>
    <w:pPr>
      <w:widowControl/>
      <w:autoSpaceDE/>
      <w:autoSpaceDN/>
    </w:pPr>
    <w:rPr>
      <w:rFonts w:eastAsiaTheme="minorHAnsi"/>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692558">
      <w:bodyDiv w:val="1"/>
      <w:marLeft w:val="0"/>
      <w:marRight w:val="0"/>
      <w:marTop w:val="0"/>
      <w:marBottom w:val="0"/>
      <w:divBdr>
        <w:top w:val="none" w:sz="0" w:space="0" w:color="auto"/>
        <w:left w:val="none" w:sz="0" w:space="0" w:color="auto"/>
        <w:bottom w:val="none" w:sz="0" w:space="0" w:color="auto"/>
        <w:right w:val="none" w:sz="0" w:space="0" w:color="auto"/>
      </w:divBdr>
    </w:div>
    <w:div w:id="218369538">
      <w:bodyDiv w:val="1"/>
      <w:marLeft w:val="0"/>
      <w:marRight w:val="0"/>
      <w:marTop w:val="0"/>
      <w:marBottom w:val="0"/>
      <w:divBdr>
        <w:top w:val="none" w:sz="0" w:space="0" w:color="auto"/>
        <w:left w:val="none" w:sz="0" w:space="0" w:color="auto"/>
        <w:bottom w:val="none" w:sz="0" w:space="0" w:color="auto"/>
        <w:right w:val="none" w:sz="0" w:space="0" w:color="auto"/>
      </w:divBdr>
    </w:div>
    <w:div w:id="373971822">
      <w:bodyDiv w:val="1"/>
      <w:marLeft w:val="0"/>
      <w:marRight w:val="0"/>
      <w:marTop w:val="0"/>
      <w:marBottom w:val="0"/>
      <w:divBdr>
        <w:top w:val="none" w:sz="0" w:space="0" w:color="auto"/>
        <w:left w:val="none" w:sz="0" w:space="0" w:color="auto"/>
        <w:bottom w:val="none" w:sz="0" w:space="0" w:color="auto"/>
        <w:right w:val="none" w:sz="0" w:space="0" w:color="auto"/>
      </w:divBdr>
    </w:div>
    <w:div w:id="389117912">
      <w:bodyDiv w:val="1"/>
      <w:marLeft w:val="0"/>
      <w:marRight w:val="0"/>
      <w:marTop w:val="0"/>
      <w:marBottom w:val="0"/>
      <w:divBdr>
        <w:top w:val="none" w:sz="0" w:space="0" w:color="auto"/>
        <w:left w:val="none" w:sz="0" w:space="0" w:color="auto"/>
        <w:bottom w:val="none" w:sz="0" w:space="0" w:color="auto"/>
        <w:right w:val="none" w:sz="0" w:space="0" w:color="auto"/>
      </w:divBdr>
    </w:div>
    <w:div w:id="421531990">
      <w:bodyDiv w:val="1"/>
      <w:marLeft w:val="0"/>
      <w:marRight w:val="0"/>
      <w:marTop w:val="0"/>
      <w:marBottom w:val="0"/>
      <w:divBdr>
        <w:top w:val="none" w:sz="0" w:space="0" w:color="auto"/>
        <w:left w:val="none" w:sz="0" w:space="0" w:color="auto"/>
        <w:bottom w:val="none" w:sz="0" w:space="0" w:color="auto"/>
        <w:right w:val="none" w:sz="0" w:space="0" w:color="auto"/>
      </w:divBdr>
    </w:div>
    <w:div w:id="448863121">
      <w:bodyDiv w:val="1"/>
      <w:marLeft w:val="0"/>
      <w:marRight w:val="0"/>
      <w:marTop w:val="0"/>
      <w:marBottom w:val="0"/>
      <w:divBdr>
        <w:top w:val="none" w:sz="0" w:space="0" w:color="auto"/>
        <w:left w:val="none" w:sz="0" w:space="0" w:color="auto"/>
        <w:bottom w:val="none" w:sz="0" w:space="0" w:color="auto"/>
        <w:right w:val="none" w:sz="0" w:space="0" w:color="auto"/>
      </w:divBdr>
    </w:div>
    <w:div w:id="659038659">
      <w:bodyDiv w:val="1"/>
      <w:marLeft w:val="0"/>
      <w:marRight w:val="0"/>
      <w:marTop w:val="0"/>
      <w:marBottom w:val="0"/>
      <w:divBdr>
        <w:top w:val="none" w:sz="0" w:space="0" w:color="auto"/>
        <w:left w:val="none" w:sz="0" w:space="0" w:color="auto"/>
        <w:bottom w:val="none" w:sz="0" w:space="0" w:color="auto"/>
        <w:right w:val="none" w:sz="0" w:space="0" w:color="auto"/>
      </w:divBdr>
    </w:div>
    <w:div w:id="770667701">
      <w:bodyDiv w:val="1"/>
      <w:marLeft w:val="0"/>
      <w:marRight w:val="0"/>
      <w:marTop w:val="0"/>
      <w:marBottom w:val="0"/>
      <w:divBdr>
        <w:top w:val="none" w:sz="0" w:space="0" w:color="auto"/>
        <w:left w:val="none" w:sz="0" w:space="0" w:color="auto"/>
        <w:bottom w:val="none" w:sz="0" w:space="0" w:color="auto"/>
        <w:right w:val="none" w:sz="0" w:space="0" w:color="auto"/>
      </w:divBdr>
    </w:div>
    <w:div w:id="913704192">
      <w:bodyDiv w:val="1"/>
      <w:marLeft w:val="0"/>
      <w:marRight w:val="0"/>
      <w:marTop w:val="0"/>
      <w:marBottom w:val="0"/>
      <w:divBdr>
        <w:top w:val="none" w:sz="0" w:space="0" w:color="auto"/>
        <w:left w:val="none" w:sz="0" w:space="0" w:color="auto"/>
        <w:bottom w:val="none" w:sz="0" w:space="0" w:color="auto"/>
        <w:right w:val="none" w:sz="0" w:space="0" w:color="auto"/>
      </w:divBdr>
    </w:div>
    <w:div w:id="930042751">
      <w:bodyDiv w:val="1"/>
      <w:marLeft w:val="0"/>
      <w:marRight w:val="0"/>
      <w:marTop w:val="0"/>
      <w:marBottom w:val="0"/>
      <w:divBdr>
        <w:top w:val="none" w:sz="0" w:space="0" w:color="auto"/>
        <w:left w:val="none" w:sz="0" w:space="0" w:color="auto"/>
        <w:bottom w:val="none" w:sz="0" w:space="0" w:color="auto"/>
        <w:right w:val="none" w:sz="0" w:space="0" w:color="auto"/>
      </w:divBdr>
    </w:div>
    <w:div w:id="1082213934">
      <w:bodyDiv w:val="1"/>
      <w:marLeft w:val="0"/>
      <w:marRight w:val="0"/>
      <w:marTop w:val="0"/>
      <w:marBottom w:val="0"/>
      <w:divBdr>
        <w:top w:val="none" w:sz="0" w:space="0" w:color="auto"/>
        <w:left w:val="none" w:sz="0" w:space="0" w:color="auto"/>
        <w:bottom w:val="none" w:sz="0" w:space="0" w:color="auto"/>
        <w:right w:val="none" w:sz="0" w:space="0" w:color="auto"/>
      </w:divBdr>
    </w:div>
    <w:div w:id="1247768134">
      <w:bodyDiv w:val="1"/>
      <w:marLeft w:val="0"/>
      <w:marRight w:val="0"/>
      <w:marTop w:val="0"/>
      <w:marBottom w:val="0"/>
      <w:divBdr>
        <w:top w:val="none" w:sz="0" w:space="0" w:color="auto"/>
        <w:left w:val="none" w:sz="0" w:space="0" w:color="auto"/>
        <w:bottom w:val="none" w:sz="0" w:space="0" w:color="auto"/>
        <w:right w:val="none" w:sz="0" w:space="0" w:color="auto"/>
      </w:divBdr>
    </w:div>
    <w:div w:id="1261983555">
      <w:bodyDiv w:val="1"/>
      <w:marLeft w:val="0"/>
      <w:marRight w:val="0"/>
      <w:marTop w:val="0"/>
      <w:marBottom w:val="0"/>
      <w:divBdr>
        <w:top w:val="none" w:sz="0" w:space="0" w:color="auto"/>
        <w:left w:val="none" w:sz="0" w:space="0" w:color="auto"/>
        <w:bottom w:val="none" w:sz="0" w:space="0" w:color="auto"/>
        <w:right w:val="none" w:sz="0" w:space="0" w:color="auto"/>
      </w:divBdr>
    </w:div>
    <w:div w:id="1275865558">
      <w:bodyDiv w:val="1"/>
      <w:marLeft w:val="0"/>
      <w:marRight w:val="0"/>
      <w:marTop w:val="0"/>
      <w:marBottom w:val="0"/>
      <w:divBdr>
        <w:top w:val="none" w:sz="0" w:space="0" w:color="auto"/>
        <w:left w:val="none" w:sz="0" w:space="0" w:color="auto"/>
        <w:bottom w:val="none" w:sz="0" w:space="0" w:color="auto"/>
        <w:right w:val="none" w:sz="0" w:space="0" w:color="auto"/>
      </w:divBdr>
    </w:div>
    <w:div w:id="1611281256">
      <w:bodyDiv w:val="1"/>
      <w:marLeft w:val="0"/>
      <w:marRight w:val="0"/>
      <w:marTop w:val="0"/>
      <w:marBottom w:val="0"/>
      <w:divBdr>
        <w:top w:val="none" w:sz="0" w:space="0" w:color="auto"/>
        <w:left w:val="none" w:sz="0" w:space="0" w:color="auto"/>
        <w:bottom w:val="none" w:sz="0" w:space="0" w:color="auto"/>
        <w:right w:val="none" w:sz="0" w:space="0" w:color="auto"/>
      </w:divBdr>
    </w:div>
    <w:div w:id="1647591043">
      <w:bodyDiv w:val="1"/>
      <w:marLeft w:val="0"/>
      <w:marRight w:val="0"/>
      <w:marTop w:val="0"/>
      <w:marBottom w:val="0"/>
      <w:divBdr>
        <w:top w:val="none" w:sz="0" w:space="0" w:color="auto"/>
        <w:left w:val="none" w:sz="0" w:space="0" w:color="auto"/>
        <w:bottom w:val="none" w:sz="0" w:space="0" w:color="auto"/>
        <w:right w:val="none" w:sz="0" w:space="0" w:color="auto"/>
      </w:divBdr>
    </w:div>
    <w:div w:id="1648365076">
      <w:bodyDiv w:val="1"/>
      <w:marLeft w:val="0"/>
      <w:marRight w:val="0"/>
      <w:marTop w:val="0"/>
      <w:marBottom w:val="0"/>
      <w:divBdr>
        <w:top w:val="none" w:sz="0" w:space="0" w:color="auto"/>
        <w:left w:val="none" w:sz="0" w:space="0" w:color="auto"/>
        <w:bottom w:val="none" w:sz="0" w:space="0" w:color="auto"/>
        <w:right w:val="none" w:sz="0" w:space="0" w:color="auto"/>
      </w:divBdr>
    </w:div>
    <w:div w:id="1676808446">
      <w:bodyDiv w:val="1"/>
      <w:marLeft w:val="0"/>
      <w:marRight w:val="0"/>
      <w:marTop w:val="0"/>
      <w:marBottom w:val="0"/>
      <w:divBdr>
        <w:top w:val="none" w:sz="0" w:space="0" w:color="auto"/>
        <w:left w:val="none" w:sz="0" w:space="0" w:color="auto"/>
        <w:bottom w:val="none" w:sz="0" w:space="0" w:color="auto"/>
        <w:right w:val="none" w:sz="0" w:space="0" w:color="auto"/>
      </w:divBdr>
    </w:div>
    <w:div w:id="1754889389">
      <w:bodyDiv w:val="1"/>
      <w:marLeft w:val="0"/>
      <w:marRight w:val="0"/>
      <w:marTop w:val="0"/>
      <w:marBottom w:val="0"/>
      <w:divBdr>
        <w:top w:val="none" w:sz="0" w:space="0" w:color="auto"/>
        <w:left w:val="none" w:sz="0" w:space="0" w:color="auto"/>
        <w:bottom w:val="none" w:sz="0" w:space="0" w:color="auto"/>
        <w:right w:val="none" w:sz="0" w:space="0" w:color="auto"/>
      </w:divBdr>
    </w:div>
    <w:div w:id="1830099024">
      <w:bodyDiv w:val="1"/>
      <w:marLeft w:val="0"/>
      <w:marRight w:val="0"/>
      <w:marTop w:val="0"/>
      <w:marBottom w:val="0"/>
      <w:divBdr>
        <w:top w:val="none" w:sz="0" w:space="0" w:color="auto"/>
        <w:left w:val="none" w:sz="0" w:space="0" w:color="auto"/>
        <w:bottom w:val="none" w:sz="0" w:space="0" w:color="auto"/>
        <w:right w:val="none" w:sz="0" w:space="0" w:color="auto"/>
      </w:divBdr>
    </w:div>
    <w:div w:id="1873609290">
      <w:bodyDiv w:val="1"/>
      <w:marLeft w:val="0"/>
      <w:marRight w:val="0"/>
      <w:marTop w:val="0"/>
      <w:marBottom w:val="0"/>
      <w:divBdr>
        <w:top w:val="none" w:sz="0" w:space="0" w:color="auto"/>
        <w:left w:val="none" w:sz="0" w:space="0" w:color="auto"/>
        <w:bottom w:val="none" w:sz="0" w:space="0" w:color="auto"/>
        <w:right w:val="none" w:sz="0" w:space="0" w:color="auto"/>
      </w:divBdr>
    </w:div>
    <w:div w:id="1933858215">
      <w:bodyDiv w:val="1"/>
      <w:marLeft w:val="0"/>
      <w:marRight w:val="0"/>
      <w:marTop w:val="0"/>
      <w:marBottom w:val="0"/>
      <w:divBdr>
        <w:top w:val="none" w:sz="0" w:space="0" w:color="auto"/>
        <w:left w:val="none" w:sz="0" w:space="0" w:color="auto"/>
        <w:bottom w:val="none" w:sz="0" w:space="0" w:color="auto"/>
        <w:right w:val="none" w:sz="0" w:space="0" w:color="auto"/>
      </w:divBdr>
    </w:div>
    <w:div w:id="2031836032">
      <w:bodyDiv w:val="1"/>
      <w:marLeft w:val="0"/>
      <w:marRight w:val="0"/>
      <w:marTop w:val="0"/>
      <w:marBottom w:val="0"/>
      <w:divBdr>
        <w:top w:val="none" w:sz="0" w:space="0" w:color="auto"/>
        <w:left w:val="none" w:sz="0" w:space="0" w:color="auto"/>
        <w:bottom w:val="none" w:sz="0" w:space="0" w:color="auto"/>
        <w:right w:val="none" w:sz="0" w:space="0" w:color="auto"/>
      </w:divBdr>
    </w:div>
    <w:div w:id="2134129191">
      <w:bodyDiv w:val="1"/>
      <w:marLeft w:val="0"/>
      <w:marRight w:val="0"/>
      <w:marTop w:val="0"/>
      <w:marBottom w:val="0"/>
      <w:divBdr>
        <w:top w:val="none" w:sz="0" w:space="0" w:color="auto"/>
        <w:left w:val="none" w:sz="0" w:space="0" w:color="auto"/>
        <w:bottom w:val="none" w:sz="0" w:space="0" w:color="auto"/>
        <w:right w:val="none" w:sz="0" w:space="0" w:color="auto"/>
      </w:divBdr>
    </w:div>
    <w:div w:id="2146000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5" ma:contentTypeDescription="Create a new document." ma:contentTypeScope="" ma:versionID="d21a9c28db27c3b522c21da4baf97441">
  <xsd:schema xmlns:xsd="http://www.w3.org/2001/XMLSchema" xmlns:xs="http://www.w3.org/2001/XMLSchema" xmlns:p="http://schemas.microsoft.com/office/2006/metadata/properties" xmlns:ns1="http://schemas.microsoft.com/sharepoint/v3" xmlns:ns3="eda4fd43-f936-4ced-9b4a-46c1ef7d5473" xmlns:ns4="aa3449fd-d373-417f-9c8d-cf261ce8b785" targetNamespace="http://schemas.microsoft.com/office/2006/metadata/properties" ma:root="true" ma:fieldsID="0e1243b0e907d9df1f8c97463215d642" ns1:_="" ns3:_="" ns4:_="">
    <xsd:import namespace="http://schemas.microsoft.com/sharepoint/v3"/>
    <xsd:import namespace="eda4fd43-f936-4ced-9b4a-46c1ef7d5473"/>
    <xsd:import namespace="aa3449fd-d373-417f-9c8d-cf261ce8b7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5" ma:contentTypeDescription="Create a new document." ma:contentTypeScope="" ma:versionID="d21a9c28db27c3b522c21da4baf97441">
  <xsd:schema xmlns:xsd="http://www.w3.org/2001/XMLSchema" xmlns:xs="http://www.w3.org/2001/XMLSchema" xmlns:p="http://schemas.microsoft.com/office/2006/metadata/properties" xmlns:ns1="http://schemas.microsoft.com/sharepoint/v3" xmlns:ns3="eda4fd43-f936-4ced-9b4a-46c1ef7d5473" xmlns:ns4="aa3449fd-d373-417f-9c8d-cf261ce8b785" targetNamespace="http://schemas.microsoft.com/office/2006/metadata/properties" ma:root="true" ma:fieldsID="0e1243b0e907d9df1f8c97463215d642" ns1:_="" ns3:_="" ns4:_="">
    <xsd:import namespace="http://schemas.microsoft.com/sharepoint/v3"/>
    <xsd:import namespace="eda4fd43-f936-4ced-9b4a-46c1ef7d5473"/>
    <xsd:import namespace="aa3449fd-d373-417f-9c8d-cf261ce8b7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93AF1D-A4B8-4463-89A1-567B12E4B91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DE6D4C7-AE9F-4958-AF91-685CDCD87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a4fd43-f936-4ced-9b4a-46c1ef7d5473"/>
    <ds:schemaRef ds:uri="aa3449fd-d373-417f-9c8d-cf261ce8b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B85421-2AFC-4E7E-90A7-5272B90609A9}">
  <ds:schemaRefs>
    <ds:schemaRef ds:uri="http://schemas.openxmlformats.org/officeDocument/2006/bibliography"/>
  </ds:schemaRefs>
</ds:datastoreItem>
</file>

<file path=customXml/itemProps4.xml><?xml version="1.0" encoding="utf-8"?>
<ds:datastoreItem xmlns:ds="http://schemas.openxmlformats.org/officeDocument/2006/customXml" ds:itemID="{F71B9E9E-33B8-435B-9461-BF532C785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a4fd43-f936-4ced-9b4a-46c1ef7d5473"/>
    <ds:schemaRef ds:uri="aa3449fd-d373-417f-9c8d-cf261ce8b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5563C0-B2F4-4037-A51B-F8479A8B07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4748</Words>
  <Characters>27065</Characters>
  <Application>Microsoft Office Word</Application>
  <DocSecurity>0</DocSecurity>
  <Lines>225</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 HADEOU</dc:creator>
  <cp:keywords/>
  <dc:description/>
  <cp:lastModifiedBy>Elise Massan Akitani</cp:lastModifiedBy>
  <cp:revision>10</cp:revision>
  <dcterms:created xsi:type="dcterms:W3CDTF">2021-03-17T14:01:00Z</dcterms:created>
  <dcterms:modified xsi:type="dcterms:W3CDTF">2021-03-18T18:15:00Z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Creator">
    <vt:lpwstr>Acrobat PDFMaker 15 for Word</vt:lpwstr>
  </property>
  <property fmtid="{D5CDD505-2E9C-101B-9397-08002B2CF9AE}" pid="4" name="LastSaved">
    <vt:filetime>2019-04-01T00:00:00Z</vt:filetime>
  </property>
  <property fmtid="{D5CDD505-2E9C-101B-9397-08002B2CF9AE}" pid="5" name="ContentTypeId">
    <vt:lpwstr>0x010100884A3277B7707A48B0E1B9AC835E8163</vt:lpwstr>
  </property>
</Properties>
</file>