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Times New Roman" w:cs="Times New Roman"/>
          <w:b/>
          <w:vertAlign w:val="superscript"/>
          <w:lang w:eastAsia="en-GB"/>
        </w:rPr>
      </w:pPr>
    </w:p>
    <w:p>
      <w:pPr>
        <w:spacing w:after="0" w:line="360" w:lineRule="auto"/>
        <w:jc w:val="both"/>
        <w:rPr>
          <w:rFonts w:ascii="Times New Roman" w:hAnsi="Times New Roman" w:eastAsia="Times New Roman" w:cs="Times New Roman"/>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p>
    <w:p>
      <w:pPr>
        <w:spacing w:after="0" w:line="240" w:lineRule="auto"/>
        <w:jc w:val="center"/>
        <w:rPr>
          <w:rFonts w:ascii="Times New Roman" w:hAnsi="Times New Roman" w:cs="Times New Roman"/>
          <w:b/>
          <w:lang w:eastAsia="en-GB"/>
        </w:rPr>
      </w:pPr>
      <w:r>
        <w:rPr>
          <w:rFonts w:ascii="Times New Roman" w:hAnsi="Times New Roman" w:cs="Times New Roman"/>
          <w:b/>
          <w:lang w:eastAsia="en-GB"/>
        </w:rPr>
        <w:t>REQUEST FOR EXPRESSION OF INTEREST</w:t>
      </w:r>
    </w:p>
    <w:p>
      <w:pPr>
        <w:spacing w:after="0" w:line="240" w:lineRule="auto"/>
        <w:jc w:val="center"/>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(Consulting services – individual consultant selection)</w:t>
      </w:r>
    </w:p>
    <w:p>
      <w:pPr>
        <w:spacing w:after="0" w:line="240" w:lineRule="auto"/>
        <w:jc w:val="center"/>
        <w:rPr>
          <w:rFonts w:ascii="Times New Roman" w:hAnsi="Times New Roman" w:eastAsia="SimSun" w:cs="Times New Roman"/>
          <w:color w:val="000000"/>
          <w:lang w:eastAsia="zh-CN"/>
        </w:rPr>
      </w:pPr>
    </w:p>
    <w:p>
      <w:pPr>
        <w:spacing w:after="0" w:line="240" w:lineRule="auto"/>
        <w:jc w:val="center"/>
        <w:rPr>
          <w:rFonts w:ascii="Times New Roman" w:hAnsi="Times New Roman" w:cs="Times New Roman"/>
          <w:b/>
          <w:lang w:eastAsia="zh-CN"/>
        </w:rPr>
      </w:pPr>
      <w:bookmarkStart w:id="0" w:name="_Hlk35074157"/>
      <w:r>
        <w:rPr>
          <w:rFonts w:ascii="Times New Roman" w:hAnsi="Times New Roman" w:cs="Times New Roman"/>
          <w:b/>
          <w:lang w:eastAsia="zh-CN"/>
        </w:rPr>
        <w:t>Selection of an Individual Consultant for the development of the National Liquefied Petroleum Gas (LPG) Popularization Policy of Niger</w:t>
      </w:r>
      <w:r>
        <w:rPr>
          <w:rFonts w:ascii="Times New Roman" w:hAnsi="Times New Roman" w:cs="Times New Roman"/>
          <w:b/>
          <w:bCs/>
          <w:lang w:eastAsia="zh-CN"/>
        </w:rPr>
        <w:t xml:space="preserve"> </w:t>
      </w:r>
      <w:bookmarkEnd w:id="0"/>
    </w:p>
    <w:p>
      <w:pPr>
        <w:spacing w:before="100" w:beforeAutospacing="1" w:after="100" w:afterAutospacing="1" w:line="240" w:lineRule="auto"/>
        <w:jc w:val="both"/>
        <w:rPr>
          <w:rFonts w:ascii="Times New Roman" w:hAnsi="Times New Roman" w:eastAsia="SimSun" w:cs="Times New Roman"/>
          <w:b/>
          <w:color w:val="000000"/>
          <w:lang w:eastAsia="zh-CN"/>
        </w:rPr>
      </w:pPr>
      <w:r>
        <w:rPr>
          <w:rFonts w:ascii="Times New Roman" w:hAnsi="Times New Roman" w:eastAsia="SimSun" w:cs="Times New Roman"/>
          <w:b/>
          <w:color w:val="000000"/>
          <w:lang w:eastAsia="zh-CN"/>
        </w:rPr>
        <w:t>Reference No. ECW/IC/ADM/</w:t>
      </w:r>
      <w:r>
        <w:rPr>
          <w:rFonts w:hint="default" w:ascii="Times New Roman" w:hAnsi="Times New Roman" w:eastAsia="SimSun" w:cs="Times New Roman"/>
          <w:b/>
          <w:color w:val="000000"/>
          <w:lang w:val="en-US" w:eastAsia="zh-CN"/>
        </w:rPr>
        <w:t>05</w:t>
      </w:r>
      <w:r>
        <w:rPr>
          <w:rFonts w:ascii="Times New Roman" w:hAnsi="Times New Roman" w:eastAsia="SimSun" w:cs="Times New Roman"/>
          <w:b/>
          <w:color w:val="000000"/>
          <w:lang w:eastAsia="zh-CN"/>
        </w:rPr>
        <w:t>.</w:t>
      </w:r>
      <w:r>
        <w:rPr>
          <w:rFonts w:hint="default" w:ascii="Times New Roman" w:hAnsi="Times New Roman" w:eastAsia="SimSun" w:cs="Times New Roman"/>
          <w:b/>
          <w:color w:val="000000"/>
          <w:lang w:val="en-US" w:eastAsia="zh-CN"/>
        </w:rPr>
        <w:t>10</w:t>
      </w:r>
      <w:r>
        <w:rPr>
          <w:rFonts w:ascii="Times New Roman" w:hAnsi="Times New Roman" w:eastAsia="SimSun" w:cs="Times New Roman"/>
          <w:b/>
          <w:color w:val="000000"/>
          <w:lang w:eastAsia="zh-CN"/>
        </w:rPr>
        <w:t>.20/dg</w:t>
      </w:r>
    </w:p>
    <w:p>
      <w:pPr>
        <w:spacing w:before="100" w:beforeAutospacing="1" w:after="100" w:afterAutospacing="1" w:line="240" w:lineRule="auto"/>
        <w:ind w:firstLine="720"/>
        <w:jc w:val="both"/>
        <w:rPr>
          <w:rFonts w:ascii="Times New Roman" w:hAnsi="Times New Roman" w:eastAsia="SimSun" w:cs="Times New Roman"/>
          <w:lang w:eastAsia="zh-CN"/>
        </w:rPr>
      </w:pPr>
      <w:r>
        <w:rPr>
          <w:rFonts w:ascii="Times New Roman" w:hAnsi="Times New Roman" w:eastAsia="SimSun" w:cs="Times New Roman"/>
          <w:color w:val="000000"/>
          <w:lang w:eastAsia="zh-CN"/>
        </w:rPr>
        <w:t xml:space="preserve">In the framework of the execution of the 2020 Budget, The Economic Community of West African States (ECOWAS) intends to apply a portion of its budgeted counterpart funds for the </w:t>
      </w:r>
      <w:r>
        <w:rPr>
          <w:rFonts w:ascii="Times New Roman" w:hAnsi="Times New Roman" w:eastAsia="SimSun" w:cs="Times New Roman"/>
          <w:b/>
          <w:color w:val="000000"/>
          <w:lang w:eastAsia="zh-CN"/>
        </w:rPr>
        <w:t>Selection of an Individual Consultant for the development of the National Liquefied Petroleum Gas (LPG) Popularization Policy of Niger.</w:t>
      </w:r>
      <w:r>
        <w:rPr>
          <w:rFonts w:ascii="Times New Roman" w:hAnsi="Times New Roman" w:eastAsia="SimSun" w:cs="Times New Roman"/>
          <w:color w:val="000000"/>
          <w:lang w:eastAsia="zh-CN"/>
        </w:rPr>
        <w:t xml:space="preserve">   </w:t>
      </w:r>
    </w:p>
    <w:p>
      <w:pPr>
        <w:autoSpaceDE w:val="0"/>
        <w:autoSpaceDN w:val="0"/>
        <w:adjustRightInd w:val="0"/>
        <w:spacing w:after="200" w:line="240" w:lineRule="auto"/>
        <w:jc w:val="both"/>
        <w:rPr>
          <w:rFonts w:ascii="Times New Roman" w:hAnsi="Times New Roman" w:eastAsia="Times New Roman" w:cs="Times New Roman"/>
          <w:iCs/>
          <w:u w:val="single"/>
          <w:lang w:eastAsia="en-GB"/>
        </w:rPr>
      </w:pPr>
      <w:r>
        <w:rPr>
          <w:rFonts w:ascii="Times New Roman" w:hAnsi="Times New Roman" w:eastAsia="Times New Roman" w:cs="Times New Roman"/>
          <w:bCs/>
          <w:lang w:eastAsia="en-GB"/>
        </w:rPr>
        <w:t>2.</w:t>
      </w:r>
      <w:r>
        <w:rPr>
          <w:rFonts w:ascii="Times New Roman" w:hAnsi="Times New Roman" w:eastAsia="Times New Roman" w:cs="Times New Roman"/>
          <w:bCs/>
          <w:lang w:eastAsia="en-GB"/>
        </w:rPr>
        <w:tab/>
      </w:r>
      <w:r>
        <w:rPr>
          <w:rFonts w:ascii="Times New Roman" w:hAnsi="Times New Roman" w:eastAsia="Times New Roman" w:cs="Times New Roman"/>
          <w:bCs/>
          <w:iCs/>
          <w:lang w:eastAsia="en-GB"/>
        </w:rPr>
        <w:t xml:space="preserve">The general objective of the mission is to develop a National Policy / Strategy for the popularization of Liquefied Petroleum Gas (LPG) in order to contribute to increasing household access to this modern and clean fuel in a context of sustainable energy development.  </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3.</w:t>
      </w:r>
      <w:r>
        <w:rPr>
          <w:rFonts w:ascii="Times New Roman" w:hAnsi="Times New Roman" w:eastAsia="Times New Roman" w:cs="Times New Roman"/>
          <w:lang w:eastAsia="en-GB"/>
        </w:rPr>
        <w:tab/>
      </w:r>
      <w:r>
        <w:rPr>
          <w:rFonts w:ascii="Times New Roman" w:hAnsi="Times New Roman" w:eastAsia="Times New Roman" w:cs="Times New Roman"/>
          <w:lang w:eastAsia="en-GB"/>
        </w:rPr>
        <w:t>The consulting services (“the Services”) include the followings as shown below and the duration of the contract shall be for a maximum period of</w:t>
      </w:r>
      <w:r>
        <w:rPr>
          <w:rFonts w:ascii="Times New Roman" w:hAnsi="Times New Roman" w:eastAsia="Times New Roman" w:cs="Times New Roman"/>
          <w:color w:val="auto"/>
          <w:lang w:eastAsia="en-GB"/>
        </w:rPr>
        <w:t xml:space="preserve"> </w:t>
      </w:r>
      <w:r>
        <w:rPr>
          <w:rFonts w:ascii="Times New Roman" w:hAnsi="Times New Roman" w:eastAsia="Times New Roman" w:cs="Times New Roman"/>
          <w:color w:val="auto"/>
          <w:lang w:eastAsia="en-GB"/>
        </w:rPr>
        <w:t>four (4) months.</w:t>
      </w:r>
      <w:r>
        <w:rPr>
          <w:rFonts w:ascii="Times New Roman" w:hAnsi="Times New Roman" w:eastAsia="Times New Roman" w:cs="Times New Roman"/>
          <w:color w:val="FF0000"/>
          <w:lang w:eastAsia="en-GB"/>
        </w:rPr>
        <w:t xml:space="preserve"> </w:t>
      </w:r>
      <w:r>
        <w:rPr>
          <w:rFonts w:ascii="Times New Roman" w:hAnsi="Times New Roman" w:eastAsia="Times New Roman" w:cs="Times New Roman"/>
          <w:color w:val="auto"/>
          <w:lang w:eastAsia="en-GB"/>
        </w:rPr>
        <w:t xml:space="preserve">Duties </w:t>
      </w:r>
      <w:r>
        <w:rPr>
          <w:rFonts w:ascii="Times New Roman" w:hAnsi="Times New Roman" w:eastAsia="Times New Roman" w:cs="Times New Roman"/>
          <w:lang w:eastAsia="en-GB"/>
        </w:rPr>
        <w:t>and responsibilities of the consultants:</w:t>
      </w:r>
    </w:p>
    <w:p>
      <w:pPr>
        <w:spacing w:after="0" w:line="240" w:lineRule="auto"/>
        <w:rPr>
          <w:rFonts w:ascii="Times New Roman" w:hAnsi="Times New Roman" w:eastAsia="Times New Roman" w:cs="Times New Roman"/>
          <w:b/>
          <w:lang w:eastAsia="fr-FR"/>
        </w:rPr>
      </w:pPr>
      <w:r>
        <w:rPr>
          <w:rFonts w:ascii="Times New Roman" w:hAnsi="Times New Roman" w:eastAsia="Times New Roman" w:cs="Times New Roman"/>
          <w:b/>
          <w:lang w:eastAsia="fr-FR"/>
        </w:rPr>
        <w:t>Role and Responsibilities</w:t>
      </w:r>
    </w:p>
    <w:p>
      <w:pPr>
        <w:spacing w:before="240" w:after="120" w:line="283" w:lineRule="auto"/>
        <w:rPr>
          <w:rFonts w:ascii="Times New Roman" w:hAnsi="Times New Roman" w:eastAsia="Times New Roman" w:cs="Times New Roman"/>
        </w:rPr>
      </w:pPr>
      <w:r>
        <w:rPr>
          <w:rFonts w:ascii="Times New Roman" w:hAnsi="Times New Roman" w:eastAsia="Times New Roman" w:cs="Times New Roman"/>
        </w:rPr>
        <w:t>The Consultant will undertake the following tasks:</w:t>
      </w:r>
    </w:p>
    <w:p>
      <w:pPr>
        <w:numPr>
          <w:ilvl w:val="0"/>
          <w:numId w:val="1"/>
        </w:numPr>
        <w:spacing w:after="120" w:line="283" w:lineRule="auto"/>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Carry out an in-depth diagnosis of the LPG sub-sector of Niger. This analysis should be carried out across the entire LPG value chain. It should include, but not be limited to</w:t>
      </w:r>
      <w:r>
        <w:rPr>
          <w:rFonts w:ascii="Times New Roman" w:hAnsi="Times New Roman" w:eastAsia="MS Mincho" w:cs="Times New Roman"/>
          <w:b/>
          <w:bCs/>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review of the institutional, legal and regulatory framework governing the LPG activities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an analysis of the market structure including the supply system, production, import and distribution of LPG as well public and private players</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val="en-US" w:eastAsia="fr-FR"/>
        </w:rPr>
        <w:t>a description of the existing infrastructure, in particular the jetties infrastructure, storage capacity, transport and bottling plant</w:t>
      </w:r>
      <w:r>
        <w:rPr>
          <w:rFonts w:ascii="Times New Roman" w:hAnsi="Times New Roman" w:eastAsia="Times New Roman" w:cs="Times New Roman"/>
          <w:lang w:eastAsia="fr-FR"/>
        </w:rPr>
        <w:t>;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assessment of LPG cylinder park, LPG equipment and accessories as well as safety rules ;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an analysis of the gas and equipment pricing; </w:t>
      </w:r>
    </w:p>
    <w:p>
      <w:pPr>
        <w:numPr>
          <w:ilvl w:val="1"/>
          <w:numId w:val="1"/>
        </w:numPr>
        <w:spacing w:after="60" w:line="283" w:lineRule="auto"/>
        <w:jc w:val="both"/>
        <w:rPr>
          <w:rFonts w:ascii="Times New Roman" w:hAnsi="Times New Roman" w:eastAsia="Times New Roman" w:cs="Times New Roman"/>
          <w:b/>
          <w:bCs/>
          <w:lang w:eastAsia="fr-FR"/>
        </w:rPr>
      </w:pPr>
      <w:r>
        <w:rPr>
          <w:rFonts w:ascii="Times New Roman" w:hAnsi="Times New Roman" w:eastAsia="Times New Roman" w:cs="Times New Roman"/>
          <w:lang w:eastAsia="fr-FR"/>
        </w:rPr>
        <w:t>a detailed identification and analysis of existing gaps and barriers;</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val="en-US" w:eastAsia="fr-FR"/>
        </w:rPr>
        <w:t>Evaluate the evolution of LPG consumption over the next 15 years and analyze the impacts induced by this growth on the infrastructure as well the supply, distribution and control system;</w:t>
      </w:r>
      <w:r>
        <w:rPr>
          <w:rFonts w:ascii="Times New Roman" w:hAnsi="Times New Roman" w:eastAsia="MS Mincho" w:cs="Times New Roman"/>
          <w:bCs/>
          <w:lang w:eastAsia="fr-FR"/>
        </w:rPr>
        <w:t xml:space="preserve"> </w:t>
      </w:r>
    </w:p>
    <w:p>
      <w:pPr>
        <w:numPr>
          <w:ilvl w:val="0"/>
          <w:numId w:val="1"/>
        </w:numPr>
        <w:spacing w:after="120" w:line="283" w:lineRule="auto"/>
        <w:ind w:left="714" w:hanging="357"/>
        <w:jc w:val="both"/>
        <w:rPr>
          <w:rFonts w:ascii="Times New Roman" w:hAnsi="Times New Roman" w:eastAsia="MS Mincho" w:cs="Times New Roman"/>
          <w:bCs/>
          <w:lang w:eastAsia="fr-FR"/>
        </w:rPr>
      </w:pPr>
      <w:r>
        <w:rPr>
          <w:rFonts w:ascii="Times New Roman" w:hAnsi="Times New Roman" w:eastAsia="MS Mincho" w:cs="Times New Roman"/>
          <w:bCs/>
          <w:lang w:eastAsia="fr-FR"/>
        </w:rPr>
        <w:t>Design a national policy / strategy document based on a realistic vision, strategic objectives and a relevant action plan based on national particularities;</w:t>
      </w:r>
    </w:p>
    <w:p>
      <w:pPr>
        <w:spacing w:after="120" w:line="283" w:lineRule="auto"/>
        <w:ind w:left="720"/>
        <w:contextualSpacing/>
        <w:jc w:val="both"/>
        <w:rPr>
          <w:rFonts w:ascii="Times New Roman" w:hAnsi="Times New Roman" w:eastAsia="MS Mincho" w:cs="Times New Roman"/>
          <w:b/>
          <w:bCs/>
          <w:lang w:eastAsia="fr-FR"/>
        </w:rPr>
      </w:pPr>
      <w:r>
        <w:rPr>
          <w:rFonts w:ascii="Times New Roman" w:hAnsi="Times New Roman" w:eastAsia="MS Mincho" w:cs="Times New Roman"/>
          <w:bCs/>
          <w:lang w:eastAsia="fr-FR"/>
        </w:rPr>
        <w:t>The national policy should be aligned on the broad guidelines of the ECOWAS Regional Strategy on LPG. The actions/measures to be defined should contribute in particular to better regulation, to promote increased access to the product, to improve security of supply, to reduce the gas price, to strengthen the LPG distribution system, to facilitate the acquisition of equipment and to enhance safety during handling as well as to increase public awareness.</w:t>
      </w:r>
    </w:p>
    <w:p>
      <w:pPr>
        <w:spacing w:after="0" w:line="240" w:lineRule="auto"/>
        <w:ind w:left="720"/>
        <w:contextualSpacing/>
        <w:jc w:val="both"/>
        <w:rPr>
          <w:rFonts w:ascii="Times New Roman" w:hAnsi="Times New Roman" w:cs="Times New Roman"/>
        </w:rPr>
      </w:pPr>
      <w:r>
        <w:rPr>
          <w:rFonts w:ascii="Times New Roman" w:hAnsi="Times New Roman" w:eastAsia="Times New Roman" w:cs="Times New Roman"/>
          <w:lang w:eastAsia="fr-FR"/>
        </w:rPr>
        <w:t>The policy must be translated into a national act (Law and its implementing decree) to be adopted by the statutory bodies of the country concerned.</w:t>
      </w:r>
    </w:p>
    <w:p>
      <w:pPr>
        <w:spacing w:after="0" w:line="240" w:lineRule="auto"/>
        <w:ind w:left="720"/>
        <w:jc w:val="both"/>
        <w:rPr>
          <w:rFonts w:ascii="Times New Roman" w:hAnsi="Times New Roman" w:eastAsia="Times New Roman" w:cs="Times New Roman"/>
          <w:lang w:eastAsia="fr-FR"/>
        </w:rPr>
      </w:pPr>
    </w:p>
    <w:p>
      <w:pPr>
        <w:spacing w:after="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4.</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Pr>
          <w:rFonts w:ascii="Times New Roman" w:hAnsi="Times New Roman" w:eastAsia="Times New Roman" w:cs="Times New Roman"/>
          <w:i/>
          <w:lang w:eastAsia="en-GB"/>
        </w:rPr>
        <w:t>The shortlisting criteria are as follow:</w:t>
      </w:r>
    </w:p>
    <w:p>
      <w:pPr>
        <w:spacing w:after="0" w:line="240" w:lineRule="auto"/>
        <w:jc w:val="both"/>
        <w:rPr>
          <w:rFonts w:ascii="Times New Roman" w:hAnsi="Times New Roman" w:eastAsia="Times New Roman" w:cs="Times New Roman"/>
          <w:lang w:eastAsia="en-GB"/>
        </w:rPr>
      </w:pPr>
    </w:p>
    <w:p>
      <w:pPr>
        <w:spacing w:after="0" w:line="240" w:lineRule="auto"/>
        <w:jc w:val="both"/>
        <w:rPr>
          <w:rFonts w:ascii="Times New Roman" w:hAnsi="Times New Roman" w:eastAsia="Times New Roman" w:cs="Times New Roman"/>
          <w:lang w:eastAsia="en-GB"/>
        </w:rPr>
      </w:pPr>
      <w:bookmarkStart w:id="1" w:name="_Hlk35075689"/>
      <w:r>
        <w:rPr>
          <w:rFonts w:ascii="Times New Roman" w:hAnsi="Times New Roman" w:eastAsia="Times New Roman" w:cs="Times New Roman"/>
          <w:b/>
          <w:bCs/>
          <w:lang w:eastAsia="en-GB"/>
        </w:rPr>
        <w:t>Educational Qualification</w:t>
      </w:r>
      <w:r>
        <w:rPr>
          <w:rFonts w:ascii="Times New Roman" w:hAnsi="Times New Roman" w:eastAsia="Times New Roman" w:cs="Times New Roman"/>
          <w:lang w:eastAsia="en-GB"/>
        </w:rPr>
        <w:t xml:space="preserve">  </w:t>
      </w:r>
    </w:p>
    <w:p>
      <w:pPr>
        <w:numPr>
          <w:ilvl w:val="0"/>
          <w:numId w:val="2"/>
        </w:numPr>
        <w:spacing w:before="60" w:after="60" w:line="240" w:lineRule="auto"/>
        <w:ind w:hanging="360"/>
        <w:jc w:val="both"/>
        <w:rPr>
          <w:rFonts w:ascii="Times New Roman" w:hAnsi="Times New Roman" w:eastAsia="Times New Roman" w:cs="Times New Roman"/>
          <w:bCs/>
        </w:rPr>
      </w:pPr>
      <w:r>
        <w:rPr>
          <w:rFonts w:ascii="Times New Roman" w:hAnsi="Times New Roman" w:eastAsia="Times New Roman" w:cs="Times New Roman"/>
          <w:bCs/>
        </w:rPr>
        <w:t xml:space="preserve">Must hold a Master degree in petroleum engineering or mining or energy or equivalent; </w:t>
      </w:r>
    </w:p>
    <w:p>
      <w:pPr>
        <w:spacing w:before="60" w:after="60" w:line="240" w:lineRule="auto"/>
        <w:jc w:val="both"/>
        <w:rPr>
          <w:rFonts w:ascii="Times New Roman" w:hAnsi="Times New Roman" w:eastAsia="Times New Roman" w:cs="Times New Roman"/>
          <w:bCs/>
        </w:rPr>
      </w:pPr>
      <w:r>
        <w:rPr>
          <w:rFonts w:ascii="Times New Roman" w:hAnsi="Times New Roman" w:eastAsia="Times New Roman" w:cs="Times New Roman"/>
          <w:b/>
          <w:bCs/>
        </w:rPr>
        <w:t>Experience</w:t>
      </w:r>
    </w:p>
    <w:bookmarkEnd w:id="1"/>
    <w:p>
      <w:pPr>
        <w:numPr>
          <w:ilvl w:val="0"/>
          <w:numId w:val="3"/>
        </w:numPr>
        <w:spacing w:after="0" w:line="276" w:lineRule="auto"/>
        <w:ind w:left="1080"/>
        <w:rPr>
          <w:rFonts w:ascii="Times New Roman" w:hAnsi="Times New Roman" w:cs="Times New Roman"/>
        </w:rPr>
      </w:pPr>
      <w:r>
        <w:rPr>
          <w:rFonts w:ascii="Times New Roman" w:hAnsi="Times New Roman" w:cs="Times New Roman"/>
        </w:rPr>
        <w:t>Must have ten (10) years of experience acquired in a government office or a private company in the downstream hydrocarbon sector;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proven experience in defining policies and strategies (national or regional) in the hydrocarbons or energy sector in general;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required knowledge in the promotion and development of LPG especially in West Africa and justify a proven experience in similar studies (at least one (1) assignment related to LPG completed during the 5 last years);       </w:t>
      </w:r>
    </w:p>
    <w:p>
      <w:pPr>
        <w:numPr>
          <w:ilvl w:val="0"/>
          <w:numId w:val="3"/>
        </w:numPr>
        <w:spacing w:after="0" w:line="276" w:lineRule="auto"/>
        <w:ind w:left="1080"/>
        <w:rPr>
          <w:rFonts w:ascii="Times New Roman" w:hAnsi="Times New Roman" w:cs="Times New Roman"/>
        </w:rPr>
      </w:pPr>
      <w:r>
        <w:rPr>
          <w:rFonts w:ascii="Times New Roman" w:hAnsi="Times New Roman" w:cs="Times New Roman"/>
        </w:rPr>
        <w:t xml:space="preserve">Must have a good knowledge of the LPG value chain and the national framework governing the downstream sub-sector of petroleum products;         </w:t>
      </w:r>
    </w:p>
    <w:p>
      <w:pPr>
        <w:spacing w:after="0" w:line="240" w:lineRule="auto"/>
        <w:rPr>
          <w:lang w:eastAsia="en-GB"/>
        </w:rPr>
      </w:pPr>
      <w:bookmarkStart w:id="2" w:name="_Hlk4059767"/>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Language</w:t>
      </w:r>
    </w:p>
    <w:p>
      <w:pPr>
        <w:numPr>
          <w:ilvl w:val="0"/>
          <w:numId w:val="4"/>
        </w:numPr>
        <w:autoSpaceDE w:val="0"/>
        <w:autoSpaceDN w:val="0"/>
        <w:adjustRightInd w:val="0"/>
        <w:spacing w:after="200" w:line="240" w:lineRule="auto"/>
        <w:ind w:left="1080"/>
        <w:contextualSpacing/>
        <w:jc w:val="both"/>
        <w:rPr>
          <w:rFonts w:ascii="Times New Roman" w:hAnsi="Times New Roman" w:eastAsia="Times New Roman" w:cs="Times New Roman"/>
          <w:b/>
          <w:lang w:eastAsia="en-GB"/>
        </w:rPr>
      </w:pPr>
      <w:r>
        <w:rPr>
          <w:rFonts w:ascii="Times New Roman" w:hAnsi="Times New Roman" w:cs="Times New Roman"/>
        </w:rPr>
        <w:t>Must be fluent in French and/or English and have a good knowledge of the other language (read, written and spoken)</w:t>
      </w:r>
    </w:p>
    <w:bookmarkEnd w:id="2"/>
    <w:p>
      <w:pPr>
        <w:autoSpaceDE w:val="0"/>
        <w:autoSpaceDN w:val="0"/>
        <w:adjustRightInd w:val="0"/>
        <w:spacing w:after="200" w:line="240" w:lineRule="auto"/>
        <w:jc w:val="both"/>
        <w:rPr>
          <w:rFonts w:ascii="Times New Roman" w:hAnsi="Times New Roman" w:eastAsia="Times New Roman" w:cs="Times New Roman"/>
          <w:b/>
          <w:lang w:eastAsia="en-GB"/>
        </w:rPr>
      </w:pPr>
    </w:p>
    <w:p>
      <w:pPr>
        <w:autoSpaceDE w:val="0"/>
        <w:autoSpaceDN w:val="0"/>
        <w:adjustRightInd w:val="0"/>
        <w:spacing w:after="20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Additional information</w:t>
      </w:r>
    </w:p>
    <w:p>
      <w:pPr>
        <w:numPr>
          <w:ilvl w:val="0"/>
          <w:numId w:val="5"/>
        </w:numPr>
        <w:autoSpaceDE w:val="0"/>
        <w:autoSpaceDN w:val="0"/>
        <w:adjustRightInd w:val="0"/>
        <w:spacing w:after="200" w:line="240" w:lineRule="auto"/>
        <w:ind w:left="1170"/>
        <w:contextualSpacing/>
        <w:jc w:val="both"/>
        <w:rPr>
          <w:rFonts w:ascii="Times New Roman" w:hAnsi="Times New Roman" w:eastAsia="Times New Roman" w:cs="Times New Roman"/>
          <w:color w:val="auto"/>
          <w:lang w:eastAsia="en-GB"/>
        </w:rPr>
      </w:pPr>
      <w:bookmarkStart w:id="4" w:name="_GoBack"/>
      <w:r>
        <w:rPr>
          <w:rFonts w:ascii="Times New Roman" w:hAnsi="Times New Roman" w:eastAsia="Times New Roman" w:cs="Times New Roman"/>
          <w:b/>
          <w:bCs/>
          <w:color w:val="auto"/>
          <w:lang w:eastAsia="en-GB"/>
        </w:rPr>
        <w:t>Considering the travel restrictions currently being faced by the region, the Consultant must be resident in Niger to be able to easily carry out all the necessary consultations</w:t>
      </w:r>
      <w:r>
        <w:rPr>
          <w:rFonts w:ascii="Times New Roman" w:hAnsi="Times New Roman" w:eastAsia="Times New Roman" w:cs="Times New Roman"/>
          <w:b/>
          <w:bCs/>
          <w:color w:val="auto"/>
          <w:lang w:eastAsia="en-GB"/>
        </w:rPr>
        <w:t>.</w:t>
      </w:r>
    </w:p>
    <w:p>
      <w:pPr>
        <w:autoSpaceDE w:val="0"/>
        <w:autoSpaceDN w:val="0"/>
        <w:adjustRightInd w:val="0"/>
        <w:spacing w:after="200" w:line="240" w:lineRule="auto"/>
        <w:ind w:left="774"/>
        <w:contextualSpacing/>
        <w:jc w:val="both"/>
        <w:rPr>
          <w:rFonts w:ascii="Times New Roman" w:hAnsi="Times New Roman" w:eastAsia="Times New Roman" w:cs="Times New Roman"/>
          <w:color w:val="auto"/>
          <w:lang w:eastAsia="en-GB"/>
        </w:rPr>
      </w:pPr>
    </w:p>
    <w:bookmarkEnd w:id="4"/>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b/>
          <w:spacing w:val="-2"/>
          <w:lang w:eastAsia="en-GB"/>
        </w:rPr>
        <w:t>NB:</w:t>
      </w:r>
      <w:r>
        <w:rPr>
          <w:rFonts w:ascii="Times New Roman" w:hAnsi="Times New Roman" w:eastAsia="Times New Roman" w:cs="Times New Roman"/>
          <w:spacing w:val="-2"/>
          <w:lang w:eastAsia="en-GB"/>
        </w:rPr>
        <w:t xml:space="preserve"> The attention of interested Individual consultants is particularly drawn to </w:t>
      </w:r>
      <w:r>
        <w:rPr>
          <w:rFonts w:ascii="Times New Roman" w:hAnsi="Times New Roman" w:eastAsia="Times New Roman" w:cs="Times New Roman"/>
          <w:b/>
          <w:spacing w:val="-2"/>
          <w:lang w:eastAsia="en-GB"/>
        </w:rPr>
        <w:t>Article 118 of the ECOWAS Revised Procurement Code (“Infringements by Candidates, Bidders and Awardees”)</w:t>
      </w:r>
      <w:r>
        <w:rPr>
          <w:rFonts w:ascii="Times New Roman" w:hAnsi="Times New Roman" w:eastAsia="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Pr>
          <w:rFonts w:ascii="Times New Roman" w:hAnsi="Times New Roman" w:eastAsia="Times New Roman" w:cs="Times New Roman"/>
          <w:b/>
          <w:spacing w:val="-2"/>
          <w:lang w:eastAsia="en-GB"/>
        </w:rPr>
        <w:t>“Article 119 of the ECOWAS Revised Procurement Code</w:t>
      </w:r>
      <w:r>
        <w:rPr>
          <w:rFonts w:ascii="Times New Roman" w:hAnsi="Times New Roman" w:eastAsia="Times New Roman" w:cs="Times New Roman"/>
          <w:spacing w:val="-2"/>
          <w:lang w:eastAsia="en-GB"/>
        </w:rPr>
        <w:t>.</w:t>
      </w:r>
    </w:p>
    <w:p>
      <w:pPr>
        <w:autoSpaceDE w:val="0"/>
        <w:autoSpaceDN w:val="0"/>
        <w:adjustRightInd w:val="0"/>
        <w:spacing w:after="200" w:line="240" w:lineRule="auto"/>
        <w:jc w:val="both"/>
        <w:rPr>
          <w:rFonts w:ascii="Times New Roman" w:hAnsi="Times New Roman" w:eastAsia="Times New Roman" w:cs="Times New Roman"/>
          <w:lang w:eastAsia="en-GB"/>
        </w:rPr>
      </w:pPr>
      <w:r>
        <w:rPr>
          <w:rFonts w:ascii="Times New Roman" w:hAnsi="Times New Roman" w:eastAsia="Times New Roman" w:cs="Times New Roman"/>
          <w:lang w:eastAsia="en-GB"/>
        </w:rPr>
        <w:t>5.</w:t>
      </w:r>
      <w:r>
        <w:rPr>
          <w:rFonts w:ascii="Times New Roman" w:hAnsi="Times New Roman" w:eastAsia="Times New Roman" w:cs="Times New Roman"/>
          <w:lang w:eastAsia="en-GB"/>
        </w:rPr>
        <w:tab/>
      </w:r>
      <w:r>
        <w:rPr>
          <w:rFonts w:ascii="Times New Roman" w:hAnsi="Times New Roman" w:eastAsia="Times New Roman" w:cs="Times New Roman"/>
          <w:lang w:eastAsia="en-GB"/>
        </w:rPr>
        <w:t xml:space="preserve">The Consultants will be selected in accordance with the </w:t>
      </w:r>
      <w:r>
        <w:rPr>
          <w:rFonts w:ascii="Times New Roman" w:hAnsi="Times New Roman" w:eastAsia="Times New Roman" w:cs="Times New Roman"/>
          <w:i/>
          <w:lang w:eastAsia="en-GB"/>
        </w:rPr>
        <w:t>Selection of Individual Consultant</w:t>
      </w:r>
      <w:r>
        <w:rPr>
          <w:rFonts w:ascii="Times New Roman" w:hAnsi="Times New Roman" w:eastAsia="Times New Roman" w:cs="Times New Roman"/>
          <w:b/>
          <w:i/>
          <w:lang w:eastAsia="en-GB"/>
        </w:rPr>
        <w:t xml:space="preserve"> </w:t>
      </w:r>
      <w:r>
        <w:rPr>
          <w:rFonts w:ascii="Times New Roman" w:hAnsi="Times New Roman" w:eastAsia="Times New Roman" w:cs="Times New Roman"/>
          <w:lang w:eastAsia="en-GB"/>
        </w:rPr>
        <w:t>set out in the Consultant Guidelines. The shortlisted candidates will be interviewed for the position.</w:t>
      </w:r>
    </w:p>
    <w:p>
      <w:pPr>
        <w:autoSpaceDE w:val="0"/>
        <w:autoSpaceDN w:val="0"/>
        <w:adjustRightInd w:val="0"/>
        <w:spacing w:after="20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Interested consultants may obtain further information at the email addresses below during office hours: </w:t>
      </w:r>
      <w:r>
        <w:rPr>
          <w:rFonts w:ascii="Times New Roman" w:hAnsi="Times New Roman" w:eastAsia="Times New Roman" w:cs="Times New Roman"/>
          <w:b/>
          <w:spacing w:val="-2"/>
          <w:lang w:eastAsia="en-GB"/>
        </w:rPr>
        <w:t>Monday</w:t>
      </w:r>
      <w:r>
        <w:rPr>
          <w:rFonts w:ascii="Times New Roman" w:hAnsi="Times New Roman" w:eastAsia="Times New Roman" w:cs="Times New Roman"/>
          <w:spacing w:val="-2"/>
          <w:lang w:eastAsia="en-GB"/>
        </w:rPr>
        <w:t xml:space="preserve"> to </w:t>
      </w:r>
      <w:r>
        <w:rPr>
          <w:rFonts w:ascii="Times New Roman" w:hAnsi="Times New Roman" w:eastAsia="Times New Roman" w:cs="Times New Roman"/>
          <w:b/>
          <w:spacing w:val="-2"/>
          <w:lang w:eastAsia="en-GB"/>
        </w:rPr>
        <w:t>Friday</w:t>
      </w:r>
      <w:r>
        <w:rPr>
          <w:rFonts w:ascii="Times New Roman" w:hAnsi="Times New Roman" w:eastAsia="Times New Roman" w:cs="Times New Roman"/>
          <w:spacing w:val="-2"/>
          <w:lang w:eastAsia="en-GB"/>
        </w:rPr>
        <w:t xml:space="preserve"> from </w:t>
      </w:r>
      <w:r>
        <w:rPr>
          <w:rFonts w:ascii="Times New Roman" w:hAnsi="Times New Roman" w:eastAsia="Times New Roman" w:cs="Times New Roman"/>
          <w:b/>
          <w:spacing w:val="-2"/>
          <w:lang w:eastAsia="en-GB"/>
        </w:rPr>
        <w:t xml:space="preserve">9.00 am GMT+1 to 5.00 pm GMT+1. </w:t>
      </w:r>
    </w:p>
    <w:p>
      <w:pPr>
        <w:tabs>
          <w:tab w:val="left" w:pos="284"/>
          <w:tab w:val="right" w:pos="7306"/>
        </w:tabs>
        <w:suppressAutoHyphens/>
        <w:spacing w:after="0" w:line="240" w:lineRule="auto"/>
        <w:ind w:left="709" w:hanging="709"/>
        <w:rPr>
          <w:rFonts w:ascii="Times New Roman" w:hAnsi="Times New Roman" w:eastAsia="Times New Roman" w:cs="Times New Roman"/>
          <w:spacing w:val="-2"/>
          <w:lang w:eastAsia="en-GB"/>
        </w:rPr>
      </w:pPr>
      <w:r>
        <w:rPr>
          <w:rFonts w:ascii="Times New Roman" w:hAnsi="Times New Roman" w:eastAsia="Times New Roman" w:cs="Times New Roman"/>
          <w:b/>
          <w:spacing w:val="-2"/>
          <w:lang w:eastAsia="en-GB"/>
        </w:rPr>
        <w:t>Email:</w:t>
      </w:r>
      <w:bookmarkStart w:id="3" w:name="_Hlk521744931"/>
      <w:r>
        <w:rPr>
          <w:rFonts w:ascii="Times New Roman" w:hAnsi="Times New Roman" w:eastAsia="Times New Roman" w:cs="Times New Roman"/>
          <w:b/>
          <w:spacing w:val="-2"/>
          <w:lang w:eastAsia="en-GB"/>
        </w:rPr>
        <w:t xml:space="preserve">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u w:val="single"/>
          <w:lang w:eastAsia="en-GB"/>
        </w:rPr>
        <w:t>;</w:t>
      </w:r>
      <w:r>
        <w:rPr>
          <w:rFonts w:ascii="Times New Roman" w:hAnsi="Times New Roman" w:eastAsia="Times New Roman" w:cs="Times New Roman"/>
          <w:spacing w:val="-2"/>
          <w:lang w:eastAsia="en-GB"/>
        </w:rPr>
        <w:t xml:space="preserve"> </w:t>
      </w:r>
      <w:bookmarkEnd w:id="3"/>
      <w:r>
        <w:rPr>
          <w:rFonts w:ascii="Times New Roman" w:hAnsi="Times New Roman" w:eastAsia="Times New Roman" w:cs="Times New Roman"/>
          <w:spacing w:val="-2"/>
          <w:lang w:eastAsia="en-GB"/>
        </w:rPr>
        <w:fldChar w:fldCharType="begin"/>
      </w:r>
      <w:r>
        <w:rPr>
          <w:rFonts w:ascii="Times New Roman" w:hAnsi="Times New Roman" w:eastAsia="Times New Roman" w:cs="Times New Roman"/>
          <w:spacing w:val="-2"/>
          <w:lang w:eastAsia="en-GB"/>
        </w:rPr>
        <w:instrText xml:space="preserve"> HYPERLINK "mailto:bdabire@ecowas.int" </w:instrText>
      </w:r>
      <w:r>
        <w:rPr>
          <w:rFonts w:ascii="Times New Roman" w:hAnsi="Times New Roman" w:eastAsia="Times New Roman" w:cs="Times New Roman"/>
          <w:spacing w:val="-2"/>
          <w:lang w:eastAsia="en-GB"/>
        </w:rP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bdabire@ecowas.int</w:t>
      </w:r>
      <w:r>
        <w:rPr>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"mailto:akoumoin@ecowas.int" </w:instrText>
      </w:r>
      <w:r>
        <w:fldChar w:fldCharType="separate"/>
      </w:r>
      <w:r>
        <w:rPr>
          <w:rStyle w:val="4"/>
          <w:rFonts w:ascii="Times New Roman" w:hAnsi="Times New Roman" w:eastAsia="Times New Roman" w:cs="Times New Roman"/>
          <w:spacing w:val="-2"/>
          <w:lang w:eastAsia="en-GB"/>
        </w:rPr>
        <w:t>akoumoin@ecowas.int</w:t>
      </w:r>
      <w:r>
        <w:rPr>
          <w:rStyle w:val="4"/>
          <w:rFonts w:ascii="Times New Roman" w:hAnsi="Times New Roman" w:eastAsia="Times New Roman" w:cs="Times New Roman"/>
          <w:spacing w:val="-2"/>
          <w:lang w:eastAsia="en-GB"/>
        </w:rPr>
        <w:fldChar w:fldCharType="end"/>
      </w:r>
      <w:r>
        <w:rPr>
          <w:rFonts w:ascii="Times New Roman" w:hAnsi="Times New Roman" w:eastAsia="Times New Roman" w:cs="Times New Roman"/>
          <w:spacing w:val="-2"/>
          <w:lang w:eastAsia="en-GB"/>
        </w:rPr>
        <w:t xml:space="preserve"> </w:t>
      </w:r>
    </w:p>
    <w:p>
      <w:pPr>
        <w:spacing w:after="0" w:line="240" w:lineRule="auto"/>
        <w:rPr>
          <w:rFonts w:ascii="Times New Roman" w:hAnsi="Times New Roman" w:eastAsia="Times New Roman" w:cs="Times New Roman"/>
          <w:spacing w:val="-2"/>
          <w:lang w:eastAsia="en-GB"/>
        </w:rPr>
      </w:pPr>
    </w:p>
    <w:p>
      <w:pPr>
        <w:spacing w:after="0" w:line="240" w:lineRule="auto"/>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6.</w:t>
      </w:r>
      <w:r>
        <w:rPr>
          <w:rFonts w:ascii="Times New Roman" w:hAnsi="Times New Roman" w:eastAsia="Times New Roman" w:cs="Times New Roman"/>
          <w:spacing w:val="-2"/>
          <w:lang w:eastAsia="en-GB"/>
        </w:rPr>
        <w:tab/>
      </w:r>
      <w:r>
        <w:rPr>
          <w:rFonts w:ascii="Times New Roman" w:hAnsi="Times New Roman" w:eastAsia="Times New Roman" w:cs="Times New Roman"/>
          <w:spacing w:val="-2"/>
          <w:lang w:eastAsia="en-GB"/>
        </w:rPr>
        <w:t xml:space="preserve">Expressions of Interest </w:t>
      </w:r>
      <w:r>
        <w:rPr>
          <w:rFonts w:ascii="Times New Roman" w:hAnsi="Times New Roman" w:eastAsia="Times New Roman" w:cs="Times New Roman"/>
          <w:b/>
          <w:spacing w:val="-2"/>
          <w:lang w:eastAsia="en-GB"/>
        </w:rPr>
        <w:t>(1 original and 3 copies) must now be delivered</w:t>
      </w:r>
      <w:r>
        <w:rPr>
          <w:rFonts w:ascii="Times New Roman" w:hAnsi="Times New Roman" w:eastAsia="Times New Roman" w:cs="Times New Roman"/>
          <w:spacing w:val="-2"/>
          <w:lang w:eastAsia="en-GB"/>
        </w:rPr>
        <w:t xml:space="preserve"> in sealed envelopes and clearly marked </w:t>
      </w:r>
      <w:r>
        <w:rPr>
          <w:rFonts w:ascii="Times New Roman" w:hAnsi="Times New Roman" w:eastAsia="Times New Roman" w:cs="Times New Roman"/>
          <w:b/>
          <w:spacing w:val="-2"/>
          <w:lang w:eastAsia="en-GB"/>
        </w:rPr>
        <w:t>“Selection of an Individual Consultant for the development of the National Liquefied Petroleum Gas (LPG) Popularization Policy of Niger”</w:t>
      </w:r>
      <w:r>
        <w:rPr>
          <w:rFonts w:ascii="Times New Roman" w:hAnsi="Times New Roman" w:eastAsia="Times New Roman" w:cs="Times New Roman"/>
          <w:b/>
          <w:bCs/>
          <w:lang w:eastAsia="en-GB"/>
        </w:rPr>
        <w:t xml:space="preserve">, Do not open except in the presence of the Evaluation Committee” </w:t>
      </w:r>
      <w:r>
        <w:rPr>
          <w:rFonts w:ascii="Times New Roman" w:hAnsi="Times New Roman" w:eastAsia="Times New Roman" w:cs="Times New Roman"/>
          <w:spacing w:val="-2"/>
          <w:lang w:eastAsia="en-GB"/>
        </w:rPr>
        <w:t xml:space="preserve">to the address below latest by </w:t>
      </w:r>
      <w:r>
        <w:rPr>
          <w:rFonts w:ascii="Times New Roman" w:hAnsi="Times New Roman" w:eastAsia="Times New Roman" w:cs="Times New Roman"/>
          <w:b/>
          <w:spacing w:val="-2"/>
          <w:highlight w:val="none"/>
          <w:lang w:val="en-US" w:eastAsia="en-GB"/>
        </w:rPr>
        <w:t>2</w:t>
      </w:r>
      <w:r>
        <w:rPr>
          <w:rFonts w:hint="default" w:ascii="Times New Roman" w:hAnsi="Times New Roman" w:eastAsia="Times New Roman" w:cs="Times New Roman"/>
          <w:b/>
          <w:spacing w:val="-2"/>
          <w:highlight w:val="none"/>
          <w:lang w:val="en-US" w:eastAsia="en-GB"/>
        </w:rPr>
        <w:t>6</w:t>
      </w:r>
      <w:r>
        <w:rPr>
          <w:rFonts w:ascii="Times New Roman" w:hAnsi="Times New Roman" w:eastAsia="Times New Roman" w:cs="Times New Roman"/>
          <w:b/>
          <w:spacing w:val="-2"/>
          <w:lang w:eastAsia="en-GB"/>
        </w:rPr>
        <w:t xml:space="preserve"> October, 2020 at 11.00 am (GMT+1), Nigerian Time.      </w:t>
      </w:r>
    </w:p>
    <w:p>
      <w:pPr>
        <w:tabs>
          <w:tab w:val="left" w:pos="284"/>
          <w:tab w:val="right" w:pos="7306"/>
        </w:tabs>
        <w:suppressAutoHyphens/>
        <w:spacing w:after="0" w:line="240" w:lineRule="auto"/>
        <w:jc w:val="both"/>
        <w:rPr>
          <w:rFonts w:ascii="Times New Roman" w:hAnsi="Times New Roman" w:eastAsia="Times New Roman" w:cs="Times New Roman"/>
          <w:b/>
          <w:lang w:eastAsia="ar-SA"/>
        </w:rPr>
      </w:pPr>
    </w:p>
    <w:p>
      <w:pPr>
        <w:spacing w:after="0" w:line="240" w:lineRule="auto"/>
        <w:jc w:val="both"/>
        <w:rPr>
          <w:rFonts w:ascii="Times New Roman" w:hAnsi="Times New Roman" w:eastAsia="Calibri" w:cs="Times New Roman"/>
          <w:b/>
          <w:spacing w:val="-2"/>
          <w:lang w:eastAsia="en-GB"/>
        </w:rPr>
      </w:pPr>
      <w:r>
        <w:rPr>
          <w:rFonts w:ascii="Times New Roman" w:hAnsi="Times New Roman" w:eastAsia="Calibri" w:cs="Times New Roman"/>
          <w:spacing w:val="-2"/>
          <w:lang w:eastAsia="en-GB"/>
        </w:rPr>
        <w:t>The ECOWAS Tender Box is located at the</w:t>
      </w:r>
      <w:r>
        <w:rPr>
          <w:rFonts w:ascii="Times New Roman" w:hAnsi="Times New Roman" w:eastAsia="Calibri" w:cs="Times New Roman"/>
          <w:b/>
          <w:spacing w:val="-2"/>
          <w:lang w:eastAsia="en-GB"/>
        </w:rPr>
        <w:t xml:space="preserve"> Directorate of General Administration, Procurement Division, 1</w:t>
      </w:r>
      <w:r>
        <w:rPr>
          <w:rFonts w:ascii="Times New Roman" w:hAnsi="Times New Roman" w:eastAsia="Calibri" w:cs="Times New Roman"/>
          <w:b/>
          <w:spacing w:val="-2"/>
          <w:vertAlign w:val="superscript"/>
          <w:lang w:eastAsia="en-GB"/>
        </w:rPr>
        <w:t>st</w:t>
      </w:r>
      <w:r>
        <w:rPr>
          <w:rFonts w:ascii="Times New Roman" w:hAnsi="Times New Roman" w:eastAsia="Calibri" w:cs="Times New Roman"/>
          <w:b/>
          <w:spacing w:val="-2"/>
          <w:lang w:eastAsia="en-GB"/>
        </w:rPr>
        <w:t xml:space="preserve"> Floor ECOWAS Commission, 101 Yakubu Gowon Crescent, Asokoro District, P. M. B. 401 Abuja Nigeria.</w:t>
      </w:r>
    </w:p>
    <w:p>
      <w:pPr>
        <w:spacing w:after="0" w:line="240" w:lineRule="auto"/>
        <w:jc w:val="both"/>
        <w:rPr>
          <w:rFonts w:ascii="Times New Roman" w:hAnsi="Times New Roman" w:eastAsia="Calibri" w:cs="Times New Roman"/>
          <w:b/>
          <w:spacing w:val="-2"/>
          <w:lang w:eastAsia="en-GB"/>
        </w:rPr>
      </w:pP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Calibri" w:cs="Times New Roman"/>
          <w:b/>
          <w:spacing w:val="-2"/>
          <w:lang w:eastAsia="en-GB"/>
        </w:rPr>
        <w:t xml:space="preserve">Please note that electronic submissions are also accepted and shall be addressed to: </w:t>
      </w:r>
      <w:r>
        <w:fldChar w:fldCharType="begin"/>
      </w:r>
      <w:r>
        <w:instrText xml:space="preserve"> HYPERLINK "mailto:procurement@ecowas.int"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procurement@ecowas.int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p>
    <w:p>
      <w:pPr>
        <w:tabs>
          <w:tab w:val="left" w:pos="284"/>
          <w:tab w:val="right" w:pos="7306"/>
        </w:tabs>
        <w:suppressAutoHyphens/>
        <w:spacing w:after="0" w:line="240" w:lineRule="auto"/>
        <w:ind w:left="709" w:hanging="709"/>
        <w:jc w:val="both"/>
        <w:rPr>
          <w:rFonts w:ascii="Times New Roman" w:hAnsi="Times New Roman" w:eastAsia="Times New Roman" w:cs="Times New Roman"/>
          <w:spacing w:val="-2"/>
          <w:lang w:eastAsia="en-GB"/>
        </w:rPr>
      </w:pPr>
      <w:r>
        <w:rPr>
          <w:rFonts w:ascii="Times New Roman" w:hAnsi="Times New Roman" w:eastAsia="Times New Roman" w:cs="Times New Roman"/>
          <w:spacing w:val="-2"/>
          <w:lang w:eastAsia="en-GB"/>
        </w:rPr>
        <w:t xml:space="preserve">with copy to: </w:t>
      </w:r>
      <w:r>
        <w:fldChar w:fldCharType="begin"/>
      </w:r>
      <w:r>
        <w:instrText xml:space="preserve"> HYPERLINK "mailto:sbangoura@ecowas.int" </w:instrText>
      </w:r>
      <w:r>
        <w:fldChar w:fldCharType="separate"/>
      </w:r>
      <w:r>
        <w:rPr>
          <w:rFonts w:ascii="Times New Roman" w:hAnsi="Times New Roman" w:eastAsia="Times New Roman" w:cs="Times New Roman"/>
          <w:color w:val="0563C1" w:themeColor="hyperlink"/>
          <w:spacing w:val="-2"/>
          <w:u w:val="single"/>
          <w:lang w:eastAsia="en-GB"/>
          <w14:textFill>
            <w14:solidFill>
              <w14:schemeClr w14:val="hlink"/>
            </w14:solidFill>
          </w14:textFill>
        </w:rPr>
        <w:t>sbangoura@ecowas.int</w:t>
      </w:r>
      <w:r>
        <w:rPr>
          <w:rFonts w:ascii="Times New Roman" w:hAnsi="Times New Roman" w:eastAsia="Times New Roman" w:cs="Times New Roman"/>
          <w:color w:val="0563C1" w:themeColor="hyperlink"/>
          <w:spacing w:val="-2"/>
          <w:u w:val="single"/>
          <w:lang w:eastAsia="en-GB"/>
          <w14:textFill>
            <w14:solidFill>
              <w14:schemeClr w14:val="hlink"/>
            </w14:solidFill>
          </w14:textFill>
        </w:rPr>
        <w:fldChar w:fldCharType="end"/>
      </w:r>
      <w:r>
        <w:rPr>
          <w:rFonts w:ascii="Times New Roman" w:hAnsi="Times New Roman" w:eastAsia="Times New Roman" w:cs="Times New Roman"/>
          <w:spacing w:val="-2"/>
          <w:lang w:eastAsia="en-GB"/>
        </w:rPr>
        <w:t xml:space="preserve">; </w:t>
      </w:r>
      <w:r>
        <w:fldChar w:fldCharType="begin"/>
      </w:r>
      <w:r>
        <w:instrText xml:space="preserve"> HYPERLINK "mailto:bdabire@ecowas.int" </w:instrText>
      </w:r>
      <w:r>
        <w:fldChar w:fldCharType="separate"/>
      </w:r>
      <w:r>
        <w:rPr>
          <w:rFonts w:ascii="Times New Roman" w:hAnsi="Times New Roman" w:cs="Times New Roman"/>
          <w:color w:val="0563C1" w:themeColor="hyperlink"/>
          <w:u w:val="single"/>
          <w14:textFill>
            <w14:solidFill>
              <w14:schemeClr w14:val="hlink"/>
            </w14:solidFill>
          </w14:textFill>
        </w:rPr>
        <w:t>bdabire@ecowas.int</w:t>
      </w:r>
      <w:r>
        <w:rPr>
          <w:rFonts w:ascii="Times New Roman" w:hAnsi="Times New Roman" w:cs="Times New Roman"/>
          <w:color w:val="0563C1" w:themeColor="hyperlink"/>
          <w:u w:val="single"/>
          <w14:textFill>
            <w14:solidFill>
              <w14:schemeClr w14:val="hlink"/>
            </w14:solidFill>
          </w14:textFill>
        </w:rPr>
        <w:fldChar w:fldCharType="end"/>
      </w:r>
      <w:r>
        <w:rPr>
          <w:rFonts w:hint="default" w:ascii="Times New Roman" w:hAnsi="Times New Roman" w:cs="Times New Roman"/>
          <w:color w:val="0563C1" w:themeColor="hyperlink"/>
          <w:u w:val="single"/>
          <w:lang w:val="en-US"/>
          <w14:textFill>
            <w14:solidFill>
              <w14:schemeClr w14:val="hlink"/>
            </w14:solidFill>
          </w14:textFill>
        </w:rPr>
        <w:t>;</w:t>
      </w:r>
      <w:r>
        <w:rPr>
          <w:rFonts w:ascii="Times New Roman" w:hAnsi="Times New Roman" w:cs="Times New Roman"/>
          <w:color w:val="0563C1" w:themeColor="hyperlink"/>
          <w:u w:val="none"/>
          <w14:textFill>
            <w14:solidFill>
              <w14:schemeClr w14:val="hlink"/>
            </w14:solidFill>
          </w14:textFill>
        </w:rPr>
        <w:t xml:space="preserve"> </w:t>
      </w:r>
      <w:r>
        <w:rPr>
          <w:rFonts w:ascii="Times New Roman" w:hAnsi="Times New Roman" w:cs="Times New Roman"/>
          <w:color w:val="0563C1" w:themeColor="hyperlink"/>
          <w:u w:val="single"/>
          <w14:textFill>
            <w14:solidFill>
              <w14:schemeClr w14:val="hlink"/>
            </w14:solidFill>
          </w14:textFill>
        </w:rPr>
        <w:t>akoumoin@ecowas.int</w:t>
      </w:r>
      <w:r>
        <w:t xml:space="preserve"> </w:t>
      </w:r>
      <w:r>
        <w:rPr>
          <w:rFonts w:ascii="Times New Roman" w:hAnsi="Times New Roman" w:eastAsia="Times New Roman" w:cs="Times New Roman"/>
          <w:spacing w:val="-2"/>
          <w:lang w:eastAsia="en-GB"/>
        </w:rPr>
        <w:t xml:space="preserve"> </w:t>
      </w:r>
    </w:p>
    <w:p>
      <w:pPr>
        <w:spacing w:after="0" w:line="240" w:lineRule="auto"/>
        <w:jc w:val="both"/>
        <w:rPr>
          <w:rFonts w:ascii="Times New Roman" w:hAnsi="Times New Roman" w:eastAsia="Calibri" w:cs="Times New Roman"/>
          <w:spacing w:val="-2"/>
          <w:lang w:eastAsia="en-GB"/>
        </w:rPr>
      </w:pPr>
    </w:p>
    <w:p>
      <w:pPr>
        <w:spacing w:after="0" w:line="240" w:lineRule="auto"/>
        <w:jc w:val="both"/>
        <w:rPr>
          <w:rFonts w:ascii="Times New Roman" w:hAnsi="Times New Roman" w:eastAsia="Calibri" w:cs="Times New Roman"/>
          <w:b/>
          <w:spacing w:val="-2"/>
          <w:lang w:eastAsia="en-GB"/>
        </w:rPr>
      </w:pPr>
    </w:p>
    <w:p>
      <w:pPr>
        <w:spacing w:after="0" w:line="240" w:lineRule="auto"/>
        <w:jc w:val="both"/>
        <w:rPr>
          <w:rFonts w:ascii="Times New Roman" w:hAnsi="Times New Roman" w:eastAsia="Times New Roman" w:cs="Times New Roman"/>
          <w:b/>
          <w:lang w:eastAsia="en-GB"/>
        </w:rPr>
      </w:pPr>
      <w:r>
        <w:rPr>
          <w:rFonts w:ascii="Times New Roman" w:hAnsi="Times New Roman" w:eastAsia="Calibri" w:cs="Times New Roman"/>
          <w:b/>
          <w:spacing w:val="-2"/>
          <w:lang w:eastAsia="en-GB"/>
        </w:rPr>
        <w:t xml:space="preserve">This EOI is also published on the ECOWAS website </w:t>
      </w:r>
      <w:r>
        <w:fldChar w:fldCharType="begin"/>
      </w:r>
      <w:r>
        <w:instrText xml:space="preserve"> HYPERLINK "http://www.ecowas.int/doing-business-in-ecowas/ecowas-procurement" </w:instrText>
      </w:r>
      <w:r>
        <w:fldChar w:fldCharType="separate"/>
      </w:r>
      <w:r>
        <w:rPr>
          <w:rFonts w:ascii="Times New Roman" w:hAnsi="Times New Roman" w:eastAsia="Calibri" w:cs="Times New Roman"/>
          <w:b/>
          <w:color w:val="0563C1" w:themeColor="hyperlink"/>
          <w:spacing w:val="-2"/>
          <w:u w:val="single"/>
          <w:lang w:eastAsia="en-GB"/>
          <w14:textFill>
            <w14:solidFill>
              <w14:schemeClr w14:val="hlink"/>
            </w14:solidFill>
          </w14:textFill>
        </w:rPr>
        <w:t>http://www.ecowas.int/doing-business-in-ecowas/ecowas-procurement</w:t>
      </w:r>
      <w:r>
        <w:rPr>
          <w:rFonts w:ascii="Times New Roman" w:hAnsi="Times New Roman" w:eastAsia="Calibri" w:cs="Times New Roman"/>
          <w:b/>
          <w:color w:val="0563C1" w:themeColor="hyperlink"/>
          <w:spacing w:val="-2"/>
          <w:u w:val="single"/>
          <w:lang w:eastAsia="en-GB"/>
          <w14:textFill>
            <w14:solidFill>
              <w14:schemeClr w14:val="hlink"/>
            </w14:solidFill>
          </w14:textFill>
        </w:rPr>
        <w:fldChar w:fldCharType="end"/>
      </w:r>
      <w:r>
        <w:rPr>
          <w:rFonts w:ascii="Times New Roman" w:hAnsi="Times New Roman" w:eastAsia="Calibri" w:cs="Times New Roman"/>
          <w:b/>
          <w:spacing w:val="-2"/>
          <w:lang w:eastAsia="en-GB"/>
        </w:rPr>
        <w:t xml:space="preserve"> </w:t>
      </w:r>
      <w:r>
        <w:rPr>
          <w:rFonts w:ascii="Times New Roman" w:hAnsi="Times New Roman" w:eastAsia="Times New Roman" w:cs="Times New Roman"/>
          <w:b/>
          <w:lang w:eastAsia="en-GB"/>
        </w:rPr>
        <w:t xml:space="preserve">                                                                                      </w:t>
      </w:r>
    </w:p>
    <w:p>
      <w:pPr>
        <w:spacing w:after="0" w:line="240" w:lineRule="auto"/>
        <w:jc w:val="both"/>
        <w:rPr>
          <w:rFonts w:ascii="Times New Roman" w:hAnsi="Times New Roman" w:eastAsia="Times New Roman" w:cs="Times New Roman"/>
          <w:b/>
          <w:lang w:eastAsia="en-GB"/>
        </w:rPr>
      </w:pPr>
      <w:r>
        <w:rPr>
          <w:rFonts w:ascii="Times New Roman" w:hAnsi="Times New Roman" w:eastAsia="Times New Roman" w:cs="Times New Roman"/>
          <w:b/>
          <w:lang w:eastAsia="en-GB"/>
        </w:rPr>
        <w:t xml:space="preserve">                                                                           </w:t>
      </w:r>
    </w:p>
    <w:p>
      <w:pPr>
        <w:spacing w:after="0" w:line="276" w:lineRule="auto"/>
        <w:rPr>
          <w:rFonts w:ascii="Times New Roman" w:hAnsi="Times New Roman" w:eastAsia="Times New Roman" w:cs="Times New Roman"/>
          <w:b/>
          <w:lang w:eastAsia="en-GB"/>
        </w:rPr>
      </w:pPr>
    </w:p>
    <w:p>
      <w:pPr>
        <w:spacing w:after="0" w:line="276" w:lineRule="auto"/>
        <w:rPr>
          <w:rFonts w:ascii="Times New Roman" w:hAnsi="Times New Roman" w:cs="Times New Roman"/>
        </w:rPr>
      </w:pPr>
      <w:r>
        <w:rPr>
          <w:rFonts w:ascii="Times New Roman" w:hAnsi="Times New Roman" w:eastAsia="Times New Roman" w:cs="Times New Roman"/>
          <w:b/>
          <w:lang w:eastAsia="en-GB"/>
        </w:rPr>
        <w:t xml:space="preserve">                                                             Commissioner, General Administration &amp; Conference </w:t>
      </w:r>
    </w:p>
    <w:p/>
    <w:p/>
    <w:p/>
    <w:p/>
    <w:p/>
    <w:sectPr>
      <w:footerReference r:id="rId3" w:type="default"/>
      <w:pgSz w:w="12240" w:h="15840"/>
      <w:pgMar w:top="851" w:right="1134" w:bottom="426" w:left="1134" w:header="709" w:footer="15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 w:name="Microsoft YaHe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Garamond" w:hAnsi="Garamond"/>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51F"/>
    <w:multiLevelType w:val="multilevel"/>
    <w:tmpl w:val="050E251F"/>
    <w:lvl w:ilvl="0" w:tentative="0">
      <w:start w:val="1"/>
      <w:numFmt w:val="bullet"/>
      <w:lvlText w:val=""/>
      <w:lvlJc w:val="left"/>
      <w:pPr>
        <w:tabs>
          <w:tab w:val="left" w:pos="1080"/>
        </w:tabs>
        <w:ind w:left="1080" w:hanging="72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F416BC6"/>
    <w:multiLevelType w:val="multilevel"/>
    <w:tmpl w:val="0F416BC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30532F17"/>
    <w:multiLevelType w:val="multilevel"/>
    <w:tmpl w:val="30532F1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2EA1BB3"/>
    <w:multiLevelType w:val="multilevel"/>
    <w:tmpl w:val="52EA1B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F86388"/>
    <w:multiLevelType w:val="multilevel"/>
    <w:tmpl w:val="60F863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visionView w:markup="0"/>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A6"/>
    <w:rsid w:val="001008A6"/>
    <w:rsid w:val="00104344"/>
    <w:rsid w:val="006F702B"/>
    <w:rsid w:val="00701732"/>
    <w:rsid w:val="008F34FE"/>
    <w:rsid w:val="00AF23A3"/>
    <w:rsid w:val="00CD28DB"/>
    <w:rsid w:val="00E314D6"/>
    <w:rsid w:val="00E91724"/>
    <w:rsid w:val="00F86A9E"/>
    <w:rsid w:val="00F90D11"/>
    <w:rsid w:val="00FD0307"/>
    <w:rsid w:val="3A61557D"/>
    <w:rsid w:val="47332457"/>
    <w:rsid w:val="57171562"/>
    <w:rsid w:val="7DB4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680"/>
        <w:tab w:val="right" w:pos="9360"/>
      </w:tabs>
      <w:spacing w:after="0" w:line="240" w:lineRule="auto"/>
    </w:pPr>
    <w:rPr>
      <w:lang w:val="en-US"/>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character" w:customStyle="1" w:styleId="6">
    <w:name w:val="Footer Char"/>
    <w:basedOn w:val="3"/>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1018</Words>
  <Characters>5809</Characters>
  <Lines>48</Lines>
  <Paragraphs>13</Paragraphs>
  <TotalTime>23</TotalTime>
  <ScaleCrop>false</ScaleCrop>
  <LinksUpToDate>false</LinksUpToDate>
  <CharactersWithSpaces>6814</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2020-09-27T19:29:00Z</dcterms:created>
  <dc:creator>Gila Ibiere DIKKO</dc:creator>
  <cp:lastModifiedBy>gdikko</cp:lastModifiedBy>
  <dcterms:modified xsi:type="dcterms:W3CDTF">2020-10-02T00:23:20Z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