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B8385" w14:textId="77777777" w:rsidR="00AD4B62" w:rsidRPr="00F861AE" w:rsidRDefault="00AD4B62">
      <w:pPr>
        <w:rPr>
          <w:rFonts w:ascii="Arial" w:hAnsi="Arial" w:cs="Arial"/>
          <w:sz w:val="24"/>
          <w:szCs w:val="24"/>
        </w:rPr>
      </w:pPr>
    </w:p>
    <w:tbl>
      <w:tblPr>
        <w:tblpPr w:leftFromText="180" w:rightFromText="180" w:vertAnchor="text" w:horzAnchor="margin" w:tblpXSpec="center" w:tblpY="239"/>
        <w:tblW w:w="11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2258"/>
        <w:gridCol w:w="7830"/>
      </w:tblGrid>
      <w:tr w:rsidR="0062562D" w:rsidRPr="00F861AE" w14:paraId="45C97536" w14:textId="1F335B29" w:rsidTr="0062562D">
        <w:trPr>
          <w:trHeight w:val="1313"/>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35A99517" w14:textId="3378DF32" w:rsidR="0062562D" w:rsidRPr="0062562D" w:rsidRDefault="0062562D" w:rsidP="00F861AE">
            <w:pPr>
              <w:spacing w:after="0"/>
              <w:rPr>
                <w:rFonts w:ascii="Arial" w:hAnsi="Arial" w:cs="Arial"/>
                <w:b/>
                <w:sz w:val="24"/>
                <w:szCs w:val="24"/>
              </w:rPr>
            </w:pPr>
            <w:r w:rsidRPr="00F861AE">
              <w:rPr>
                <w:rFonts w:ascii="Arial" w:hAnsi="Arial" w:cs="Arial"/>
                <w:noProof/>
                <w:sz w:val="24"/>
                <w:szCs w:val="24"/>
                <w:lang w:val="en-US"/>
              </w:rPr>
              <w:drawing>
                <wp:inline distT="0" distB="0" distL="0" distR="0" wp14:anchorId="1E6CA842" wp14:editId="05922B1A">
                  <wp:extent cx="768350" cy="831850"/>
                  <wp:effectExtent l="0" t="0" r="0" b="6350"/>
                  <wp:docPr id="1" name="Picture 1" descr="C:\Users\vbombo\Pictures\cropped-logo_150-e1426283903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bombo\Pictures\cropped-logo_150-e142628390314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831850"/>
                          </a:xfrm>
                          <a:prstGeom prst="rect">
                            <a:avLst/>
                          </a:prstGeom>
                          <a:noFill/>
                          <a:ln>
                            <a:noFill/>
                          </a:ln>
                        </pic:spPr>
                      </pic:pic>
                    </a:graphicData>
                  </a:graphic>
                </wp:inline>
              </w:drawing>
            </w:r>
            <w:r w:rsidRPr="00F861AE">
              <w:rPr>
                <w:rFonts w:ascii="Arial" w:hAnsi="Arial" w:cs="Arial"/>
                <w:b/>
                <w:sz w:val="24"/>
                <w:szCs w:val="24"/>
              </w:rPr>
              <w:t xml:space="preserve">               </w:t>
            </w:r>
            <w:r>
              <w:rPr>
                <w:rFonts w:ascii="Arial" w:hAnsi="Arial" w:cs="Arial"/>
                <w:b/>
                <w:sz w:val="24"/>
                <w:szCs w:val="24"/>
              </w:rPr>
              <w:t xml:space="preserve">               </w:t>
            </w:r>
            <w:r w:rsidRPr="00F861AE">
              <w:rPr>
                <w:rFonts w:ascii="Arial" w:hAnsi="Arial" w:cs="Arial"/>
                <w:b/>
                <w:sz w:val="24"/>
                <w:szCs w:val="24"/>
              </w:rPr>
              <w:t xml:space="preserve"> </w:t>
            </w:r>
          </w:p>
        </w:tc>
        <w:tc>
          <w:tcPr>
            <w:tcW w:w="10088" w:type="dxa"/>
            <w:gridSpan w:val="2"/>
            <w:tcBorders>
              <w:top w:val="single" w:sz="4" w:space="0" w:color="auto"/>
              <w:left w:val="single" w:sz="4" w:space="0" w:color="auto"/>
              <w:bottom w:val="single" w:sz="4" w:space="0" w:color="auto"/>
              <w:right w:val="single" w:sz="4" w:space="0" w:color="auto"/>
            </w:tcBorders>
            <w:shd w:val="clear" w:color="auto" w:fill="auto"/>
          </w:tcPr>
          <w:p w14:paraId="3F1756A8" w14:textId="77777777" w:rsidR="0062562D" w:rsidRDefault="0062562D" w:rsidP="00F861AE">
            <w:pPr>
              <w:spacing w:after="0"/>
              <w:rPr>
                <w:rFonts w:ascii="Arial" w:hAnsi="Arial" w:cs="Arial"/>
                <w:sz w:val="24"/>
                <w:szCs w:val="24"/>
              </w:rPr>
            </w:pPr>
          </w:p>
          <w:p w14:paraId="7D644E88" w14:textId="1F439EF0" w:rsidR="0062562D" w:rsidRDefault="0062562D" w:rsidP="00F861AE">
            <w:pPr>
              <w:spacing w:after="0"/>
              <w:rPr>
                <w:rFonts w:ascii="Arial" w:hAnsi="Arial" w:cs="Arial"/>
                <w:sz w:val="24"/>
                <w:szCs w:val="24"/>
              </w:rPr>
            </w:pPr>
            <w:r>
              <w:rPr>
                <w:rFonts w:ascii="Arial" w:hAnsi="Arial" w:cs="Arial"/>
                <w:b/>
                <w:sz w:val="44"/>
                <w:szCs w:val="44"/>
              </w:rPr>
              <w:t xml:space="preserve">                  </w:t>
            </w:r>
            <w:r w:rsidRPr="00F861AE">
              <w:rPr>
                <w:rFonts w:ascii="Arial" w:hAnsi="Arial" w:cs="Arial"/>
                <w:b/>
                <w:sz w:val="44"/>
                <w:szCs w:val="44"/>
              </w:rPr>
              <w:t>PROFIL DE POSTE</w:t>
            </w:r>
          </w:p>
          <w:p w14:paraId="103CFFCD" w14:textId="77777777" w:rsidR="0062562D" w:rsidRPr="00F861AE" w:rsidRDefault="0062562D" w:rsidP="00F861AE">
            <w:pPr>
              <w:spacing w:after="0"/>
              <w:rPr>
                <w:rFonts w:ascii="Arial" w:hAnsi="Arial" w:cs="Arial"/>
                <w:sz w:val="24"/>
                <w:szCs w:val="24"/>
              </w:rPr>
            </w:pPr>
          </w:p>
        </w:tc>
      </w:tr>
      <w:tr w:rsidR="00F861AE" w:rsidRPr="00F861AE" w14:paraId="4986F346" w14:textId="77777777" w:rsidTr="00854D27">
        <w:trPr>
          <w:trHeight w:val="593"/>
        </w:trPr>
        <w:tc>
          <w:tcPr>
            <w:tcW w:w="3878" w:type="dxa"/>
            <w:gridSpan w:val="2"/>
            <w:tcBorders>
              <w:top w:val="single" w:sz="4" w:space="0" w:color="auto"/>
              <w:left w:val="single" w:sz="4" w:space="0" w:color="auto"/>
              <w:bottom w:val="single" w:sz="4" w:space="0" w:color="auto"/>
              <w:right w:val="single" w:sz="4" w:space="0" w:color="auto"/>
            </w:tcBorders>
            <w:shd w:val="clear" w:color="auto" w:fill="D9D9D9"/>
          </w:tcPr>
          <w:p w14:paraId="5CA27AFF" w14:textId="77777777" w:rsidR="00F861AE" w:rsidRPr="00F861AE" w:rsidRDefault="00F861AE" w:rsidP="00F861AE">
            <w:pPr>
              <w:spacing w:after="0"/>
              <w:rPr>
                <w:rFonts w:ascii="Arial" w:hAnsi="Arial" w:cs="Arial"/>
                <w:b/>
                <w:sz w:val="24"/>
                <w:szCs w:val="24"/>
              </w:rPr>
            </w:pPr>
            <w:r w:rsidRPr="00F861AE">
              <w:rPr>
                <w:rFonts w:ascii="Arial" w:hAnsi="Arial" w:cs="Arial"/>
                <w:b/>
                <w:sz w:val="24"/>
                <w:szCs w:val="24"/>
              </w:rPr>
              <w:t>INTITULÉ DU POSTE :</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6055756E" w14:textId="003515FD" w:rsidR="00F861AE" w:rsidRPr="00F861AE" w:rsidRDefault="0062562D" w:rsidP="00F861AE">
            <w:pPr>
              <w:spacing w:after="0"/>
              <w:rPr>
                <w:rFonts w:ascii="Arial" w:hAnsi="Arial" w:cs="Arial"/>
                <w:sz w:val="24"/>
                <w:szCs w:val="24"/>
              </w:rPr>
            </w:pPr>
            <w:r>
              <w:rPr>
                <w:rFonts w:ascii="Arial" w:hAnsi="Arial" w:cs="Arial"/>
                <w:sz w:val="24"/>
                <w:szCs w:val="24"/>
              </w:rPr>
              <w:t xml:space="preserve">JURISTE </w:t>
            </w:r>
            <w:r w:rsidR="00F861AE" w:rsidRPr="00F861AE">
              <w:rPr>
                <w:rFonts w:ascii="Arial" w:hAnsi="Arial" w:cs="Arial"/>
                <w:sz w:val="24"/>
                <w:szCs w:val="24"/>
              </w:rPr>
              <w:t xml:space="preserve">CHARGÉ DE LA DOCUMENTATION ET DES ARCHIVES   </w:t>
            </w:r>
          </w:p>
        </w:tc>
      </w:tr>
      <w:tr w:rsidR="00F861AE" w:rsidRPr="00F861AE" w14:paraId="29DDA2A8" w14:textId="77777777" w:rsidTr="00854D27">
        <w:trPr>
          <w:trHeight w:val="278"/>
        </w:trPr>
        <w:tc>
          <w:tcPr>
            <w:tcW w:w="3878" w:type="dxa"/>
            <w:gridSpan w:val="2"/>
            <w:tcBorders>
              <w:top w:val="single" w:sz="4" w:space="0" w:color="auto"/>
              <w:left w:val="single" w:sz="4" w:space="0" w:color="auto"/>
              <w:bottom w:val="single" w:sz="4" w:space="0" w:color="auto"/>
              <w:right w:val="single" w:sz="4" w:space="0" w:color="auto"/>
            </w:tcBorders>
            <w:shd w:val="clear" w:color="auto" w:fill="D9D9D9"/>
          </w:tcPr>
          <w:p w14:paraId="592F9700" w14:textId="77777777" w:rsidR="00F861AE" w:rsidRPr="00F861AE" w:rsidRDefault="00F861AE" w:rsidP="00F861AE">
            <w:pPr>
              <w:spacing w:after="0"/>
              <w:rPr>
                <w:rFonts w:ascii="Arial" w:hAnsi="Arial" w:cs="Arial"/>
                <w:b/>
                <w:sz w:val="24"/>
                <w:szCs w:val="24"/>
              </w:rPr>
            </w:pPr>
            <w:r w:rsidRPr="00F861AE">
              <w:rPr>
                <w:rFonts w:ascii="Arial" w:hAnsi="Arial" w:cs="Arial"/>
                <w:b/>
                <w:sz w:val="24"/>
                <w:szCs w:val="24"/>
              </w:rPr>
              <w:t>INSTITUTION</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11C0BB49" w14:textId="77777777" w:rsidR="00F861AE" w:rsidRPr="00F861AE" w:rsidRDefault="00F861AE" w:rsidP="00F861AE">
            <w:pPr>
              <w:spacing w:after="0"/>
              <w:rPr>
                <w:rFonts w:ascii="Arial" w:hAnsi="Arial" w:cs="Arial"/>
                <w:sz w:val="24"/>
                <w:szCs w:val="24"/>
              </w:rPr>
            </w:pPr>
            <w:r w:rsidRPr="00F861AE">
              <w:rPr>
                <w:rFonts w:ascii="Arial" w:hAnsi="Arial" w:cs="Arial"/>
                <w:sz w:val="24"/>
                <w:szCs w:val="24"/>
              </w:rPr>
              <w:t>COMMISSION DE LA CEDEAO</w:t>
            </w:r>
          </w:p>
        </w:tc>
      </w:tr>
      <w:tr w:rsidR="00F861AE" w:rsidRPr="00F861AE" w14:paraId="0FD2CCF6" w14:textId="77777777" w:rsidTr="00854D27">
        <w:trPr>
          <w:trHeight w:val="278"/>
        </w:trPr>
        <w:tc>
          <w:tcPr>
            <w:tcW w:w="3878" w:type="dxa"/>
            <w:gridSpan w:val="2"/>
            <w:tcBorders>
              <w:top w:val="single" w:sz="4" w:space="0" w:color="auto"/>
              <w:left w:val="single" w:sz="4" w:space="0" w:color="auto"/>
              <w:bottom w:val="single" w:sz="4" w:space="0" w:color="auto"/>
              <w:right w:val="single" w:sz="4" w:space="0" w:color="auto"/>
            </w:tcBorders>
            <w:shd w:val="clear" w:color="auto" w:fill="D9D9D9"/>
          </w:tcPr>
          <w:p w14:paraId="36B5D748" w14:textId="77777777" w:rsidR="00F861AE" w:rsidRPr="00F861AE" w:rsidRDefault="00F861AE" w:rsidP="00F861AE">
            <w:pPr>
              <w:spacing w:after="0"/>
              <w:rPr>
                <w:rFonts w:ascii="Arial" w:hAnsi="Arial" w:cs="Arial"/>
                <w:b/>
                <w:sz w:val="24"/>
                <w:szCs w:val="24"/>
              </w:rPr>
            </w:pPr>
            <w:r w:rsidRPr="00F861AE">
              <w:rPr>
                <w:rFonts w:ascii="Arial" w:hAnsi="Arial" w:cs="Arial"/>
                <w:b/>
                <w:sz w:val="24"/>
                <w:szCs w:val="24"/>
              </w:rPr>
              <w:t>GRADE</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7910AD3C" w14:textId="77777777" w:rsidR="00F861AE" w:rsidRPr="00F861AE" w:rsidRDefault="00F861AE" w:rsidP="00F861AE">
            <w:pPr>
              <w:spacing w:after="0"/>
              <w:rPr>
                <w:rFonts w:ascii="Arial" w:hAnsi="Arial" w:cs="Arial"/>
                <w:sz w:val="24"/>
                <w:szCs w:val="24"/>
              </w:rPr>
            </w:pPr>
            <w:r w:rsidRPr="00F861AE">
              <w:rPr>
                <w:rFonts w:ascii="Arial" w:hAnsi="Arial" w:cs="Arial"/>
                <w:sz w:val="24"/>
                <w:szCs w:val="24"/>
              </w:rPr>
              <w:t>P3/P4</w:t>
            </w:r>
          </w:p>
        </w:tc>
      </w:tr>
      <w:tr w:rsidR="00F861AE" w:rsidRPr="00F861AE" w14:paraId="31D58412" w14:textId="77777777" w:rsidTr="00854D27">
        <w:trPr>
          <w:trHeight w:val="278"/>
        </w:trPr>
        <w:tc>
          <w:tcPr>
            <w:tcW w:w="3878" w:type="dxa"/>
            <w:gridSpan w:val="2"/>
            <w:tcBorders>
              <w:top w:val="single" w:sz="4" w:space="0" w:color="auto"/>
              <w:left w:val="single" w:sz="4" w:space="0" w:color="auto"/>
              <w:bottom w:val="single" w:sz="4" w:space="0" w:color="auto"/>
              <w:right w:val="single" w:sz="4" w:space="0" w:color="auto"/>
            </w:tcBorders>
            <w:shd w:val="clear" w:color="auto" w:fill="D9D9D9"/>
          </w:tcPr>
          <w:p w14:paraId="17F88DEE" w14:textId="7F4EFD94" w:rsidR="00F861AE" w:rsidRPr="00F861AE" w:rsidRDefault="00F861AE" w:rsidP="00F861AE">
            <w:pPr>
              <w:spacing w:after="0"/>
              <w:rPr>
                <w:rFonts w:ascii="Arial" w:hAnsi="Arial" w:cs="Arial"/>
                <w:b/>
                <w:sz w:val="24"/>
                <w:szCs w:val="24"/>
              </w:rPr>
            </w:pPr>
            <w:r w:rsidRPr="00F861AE">
              <w:rPr>
                <w:rFonts w:ascii="Arial" w:hAnsi="Arial" w:cs="Arial"/>
                <w:b/>
                <w:sz w:val="24"/>
                <w:szCs w:val="24"/>
              </w:rPr>
              <w:t>SALAIRE ANNUEL</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3569AB18" w14:textId="51BF12FC" w:rsidR="00F861AE" w:rsidRPr="00F861AE" w:rsidRDefault="00674837" w:rsidP="00F861AE">
            <w:pPr>
              <w:spacing w:after="0"/>
              <w:rPr>
                <w:rFonts w:ascii="Arial" w:hAnsi="Arial" w:cs="Arial"/>
                <w:sz w:val="24"/>
                <w:szCs w:val="24"/>
              </w:rPr>
            </w:pPr>
            <w:r>
              <w:rPr>
                <w:rFonts w:ascii="Arial" w:eastAsia="Times New Roman" w:hAnsi="Arial" w:cs="Arial"/>
                <w:color w:val="000000"/>
                <w:sz w:val="24"/>
                <w:szCs w:val="24"/>
              </w:rPr>
              <w:t>UC</w:t>
            </w:r>
            <w:proofErr w:type="gramStart"/>
            <w:r>
              <w:rPr>
                <w:rFonts w:ascii="Arial" w:eastAsia="Times New Roman" w:hAnsi="Arial" w:cs="Arial"/>
                <w:color w:val="000000"/>
                <w:sz w:val="24"/>
                <w:szCs w:val="24"/>
              </w:rPr>
              <w:t>49,106.81,USD</w:t>
            </w:r>
            <w:proofErr w:type="gramEnd"/>
            <w:r>
              <w:rPr>
                <w:rFonts w:ascii="Arial" w:eastAsia="Times New Roman" w:hAnsi="Arial" w:cs="Arial"/>
                <w:color w:val="000000"/>
                <w:sz w:val="24"/>
                <w:szCs w:val="24"/>
              </w:rPr>
              <w:t>77,480.72/UC56,591.37,USD89,289.87</w:t>
            </w:r>
          </w:p>
        </w:tc>
      </w:tr>
      <w:tr w:rsidR="00F861AE" w:rsidRPr="00F861AE" w14:paraId="2D43AF3C" w14:textId="77777777" w:rsidTr="00854D27">
        <w:trPr>
          <w:trHeight w:val="278"/>
        </w:trPr>
        <w:tc>
          <w:tcPr>
            <w:tcW w:w="3878" w:type="dxa"/>
            <w:gridSpan w:val="2"/>
            <w:tcBorders>
              <w:top w:val="single" w:sz="4" w:space="0" w:color="auto"/>
              <w:left w:val="single" w:sz="4" w:space="0" w:color="auto"/>
              <w:bottom w:val="single" w:sz="4" w:space="0" w:color="auto"/>
              <w:right w:val="single" w:sz="4" w:space="0" w:color="auto"/>
            </w:tcBorders>
            <w:shd w:val="clear" w:color="auto" w:fill="D9D9D9"/>
          </w:tcPr>
          <w:p w14:paraId="044566E6" w14:textId="146317F2" w:rsidR="00F861AE" w:rsidRPr="00F861AE" w:rsidRDefault="00F861AE" w:rsidP="00F861AE">
            <w:pPr>
              <w:spacing w:after="0"/>
              <w:rPr>
                <w:rFonts w:ascii="Arial" w:hAnsi="Arial" w:cs="Arial"/>
                <w:b/>
                <w:sz w:val="24"/>
                <w:szCs w:val="24"/>
              </w:rPr>
            </w:pPr>
            <w:r w:rsidRPr="00F861AE">
              <w:rPr>
                <w:rFonts w:ascii="Arial" w:hAnsi="Arial" w:cs="Arial"/>
                <w:b/>
                <w:sz w:val="24"/>
                <w:szCs w:val="24"/>
              </w:rPr>
              <w:t>STATUT</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75893F06" w14:textId="389A5816" w:rsidR="00F861AE" w:rsidRPr="00F861AE" w:rsidRDefault="00F861AE" w:rsidP="00F861AE">
            <w:pPr>
              <w:spacing w:after="0"/>
              <w:rPr>
                <w:rFonts w:ascii="Arial" w:hAnsi="Arial" w:cs="Arial"/>
                <w:sz w:val="24"/>
                <w:szCs w:val="24"/>
              </w:rPr>
            </w:pPr>
            <w:r w:rsidRPr="00F861AE">
              <w:rPr>
                <w:rFonts w:ascii="Arial" w:hAnsi="Arial" w:cs="Arial"/>
                <w:sz w:val="24"/>
                <w:szCs w:val="24"/>
              </w:rPr>
              <w:t>PERMANENT</w:t>
            </w:r>
          </w:p>
        </w:tc>
      </w:tr>
      <w:tr w:rsidR="00F861AE" w:rsidRPr="00F861AE" w14:paraId="4697DD52" w14:textId="77777777" w:rsidTr="00854D27">
        <w:trPr>
          <w:trHeight w:val="278"/>
        </w:trPr>
        <w:tc>
          <w:tcPr>
            <w:tcW w:w="3878" w:type="dxa"/>
            <w:gridSpan w:val="2"/>
            <w:tcBorders>
              <w:top w:val="single" w:sz="4" w:space="0" w:color="auto"/>
              <w:left w:val="single" w:sz="4" w:space="0" w:color="auto"/>
              <w:bottom w:val="single" w:sz="4" w:space="0" w:color="auto"/>
              <w:right w:val="single" w:sz="4" w:space="0" w:color="auto"/>
            </w:tcBorders>
            <w:shd w:val="clear" w:color="auto" w:fill="D9D9D9"/>
          </w:tcPr>
          <w:p w14:paraId="250DBE14" w14:textId="77777777" w:rsidR="00F861AE" w:rsidRPr="00F861AE" w:rsidRDefault="00F861AE" w:rsidP="00F861AE">
            <w:pPr>
              <w:spacing w:after="0"/>
              <w:rPr>
                <w:rFonts w:ascii="Arial" w:hAnsi="Arial" w:cs="Arial"/>
                <w:b/>
                <w:sz w:val="24"/>
                <w:szCs w:val="24"/>
              </w:rPr>
            </w:pPr>
            <w:r w:rsidRPr="00F861AE">
              <w:rPr>
                <w:rFonts w:ascii="Arial" w:hAnsi="Arial" w:cs="Arial"/>
                <w:b/>
                <w:sz w:val="24"/>
                <w:szCs w:val="24"/>
              </w:rPr>
              <w:t>AGENCE</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1B41CE66" w14:textId="77777777" w:rsidR="00F861AE" w:rsidRPr="00F861AE" w:rsidRDefault="00F861AE" w:rsidP="00F861AE">
            <w:pPr>
              <w:spacing w:after="0"/>
              <w:rPr>
                <w:rFonts w:ascii="Arial" w:hAnsi="Arial" w:cs="Arial"/>
                <w:sz w:val="24"/>
                <w:szCs w:val="24"/>
              </w:rPr>
            </w:pPr>
          </w:p>
        </w:tc>
      </w:tr>
      <w:tr w:rsidR="00F861AE" w:rsidRPr="00F861AE" w14:paraId="14A3B575" w14:textId="77777777" w:rsidTr="00854D27">
        <w:trPr>
          <w:trHeight w:val="334"/>
        </w:trPr>
        <w:tc>
          <w:tcPr>
            <w:tcW w:w="3878" w:type="dxa"/>
            <w:gridSpan w:val="2"/>
            <w:tcBorders>
              <w:top w:val="single" w:sz="4" w:space="0" w:color="auto"/>
              <w:left w:val="single" w:sz="4" w:space="0" w:color="auto"/>
              <w:bottom w:val="single" w:sz="4" w:space="0" w:color="auto"/>
              <w:right w:val="single" w:sz="4" w:space="0" w:color="auto"/>
            </w:tcBorders>
            <w:shd w:val="clear" w:color="auto" w:fill="D9D9D9"/>
          </w:tcPr>
          <w:p w14:paraId="4B126A74" w14:textId="77777777" w:rsidR="00F861AE" w:rsidRPr="00F861AE" w:rsidRDefault="00F861AE" w:rsidP="00F861AE">
            <w:pPr>
              <w:spacing w:after="0"/>
              <w:rPr>
                <w:rFonts w:ascii="Arial" w:hAnsi="Arial" w:cs="Arial"/>
                <w:b/>
                <w:sz w:val="24"/>
                <w:szCs w:val="24"/>
              </w:rPr>
            </w:pPr>
            <w:r w:rsidRPr="00F861AE">
              <w:rPr>
                <w:rFonts w:ascii="Arial" w:hAnsi="Arial" w:cs="Arial"/>
                <w:b/>
                <w:sz w:val="24"/>
                <w:szCs w:val="24"/>
              </w:rPr>
              <w:t>DÉPARTEMENT</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1C8AD1EA" w14:textId="77777777" w:rsidR="00F861AE" w:rsidRPr="00F861AE" w:rsidRDefault="00F861AE" w:rsidP="00F861AE">
            <w:pPr>
              <w:spacing w:after="0"/>
              <w:rPr>
                <w:rFonts w:ascii="Arial" w:hAnsi="Arial" w:cs="Arial"/>
                <w:sz w:val="24"/>
                <w:szCs w:val="24"/>
              </w:rPr>
            </w:pPr>
            <w:r w:rsidRPr="00F861AE">
              <w:rPr>
                <w:rFonts w:ascii="Arial" w:hAnsi="Arial" w:cs="Arial"/>
                <w:sz w:val="24"/>
                <w:szCs w:val="24"/>
              </w:rPr>
              <w:t>BUREAU DU PRÉSIDENT</w:t>
            </w:r>
          </w:p>
        </w:tc>
      </w:tr>
      <w:tr w:rsidR="00F861AE" w:rsidRPr="00F861AE" w14:paraId="68092DC4" w14:textId="77777777" w:rsidTr="00854D27">
        <w:trPr>
          <w:trHeight w:val="262"/>
        </w:trPr>
        <w:tc>
          <w:tcPr>
            <w:tcW w:w="3878" w:type="dxa"/>
            <w:gridSpan w:val="2"/>
            <w:tcBorders>
              <w:top w:val="single" w:sz="4" w:space="0" w:color="auto"/>
              <w:left w:val="single" w:sz="4" w:space="0" w:color="auto"/>
              <w:bottom w:val="single" w:sz="4" w:space="0" w:color="auto"/>
              <w:right w:val="single" w:sz="4" w:space="0" w:color="auto"/>
            </w:tcBorders>
            <w:shd w:val="clear" w:color="auto" w:fill="D9D9D9"/>
          </w:tcPr>
          <w:p w14:paraId="67750CDD" w14:textId="77777777" w:rsidR="00F861AE" w:rsidRPr="00F861AE" w:rsidRDefault="00F861AE" w:rsidP="00F861AE">
            <w:pPr>
              <w:spacing w:after="0"/>
              <w:rPr>
                <w:rFonts w:ascii="Arial" w:hAnsi="Arial" w:cs="Arial"/>
                <w:b/>
                <w:sz w:val="24"/>
                <w:szCs w:val="24"/>
              </w:rPr>
            </w:pPr>
            <w:r w:rsidRPr="00F861AE">
              <w:rPr>
                <w:rFonts w:ascii="Arial" w:hAnsi="Arial" w:cs="Arial"/>
                <w:b/>
                <w:sz w:val="24"/>
                <w:szCs w:val="24"/>
              </w:rPr>
              <w:t>DIRECTION</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107B5F71" w14:textId="77777777" w:rsidR="00F861AE" w:rsidRPr="00F861AE" w:rsidRDefault="00F861AE" w:rsidP="00F861AE">
            <w:pPr>
              <w:spacing w:after="0"/>
              <w:rPr>
                <w:rFonts w:ascii="Arial" w:hAnsi="Arial" w:cs="Arial"/>
                <w:sz w:val="24"/>
                <w:szCs w:val="24"/>
              </w:rPr>
            </w:pPr>
            <w:r w:rsidRPr="00F861AE">
              <w:rPr>
                <w:rFonts w:ascii="Arial" w:hAnsi="Arial" w:cs="Arial"/>
                <w:sz w:val="24"/>
                <w:szCs w:val="24"/>
              </w:rPr>
              <w:t xml:space="preserve">DIRECTION DES AFFAIRES JURIDIQUES </w:t>
            </w:r>
          </w:p>
        </w:tc>
      </w:tr>
      <w:tr w:rsidR="00F861AE" w:rsidRPr="00F861AE" w14:paraId="30BBE58B" w14:textId="77777777" w:rsidTr="00854D27">
        <w:trPr>
          <w:trHeight w:val="215"/>
        </w:trPr>
        <w:tc>
          <w:tcPr>
            <w:tcW w:w="3878" w:type="dxa"/>
            <w:gridSpan w:val="2"/>
            <w:tcBorders>
              <w:top w:val="single" w:sz="4" w:space="0" w:color="auto"/>
              <w:left w:val="single" w:sz="4" w:space="0" w:color="auto"/>
              <w:bottom w:val="single" w:sz="4" w:space="0" w:color="auto"/>
              <w:right w:val="single" w:sz="4" w:space="0" w:color="auto"/>
            </w:tcBorders>
            <w:shd w:val="clear" w:color="auto" w:fill="D9D9D9"/>
          </w:tcPr>
          <w:p w14:paraId="432DAF7D" w14:textId="77777777" w:rsidR="00F861AE" w:rsidRPr="00F861AE" w:rsidRDefault="00F861AE" w:rsidP="00F861AE">
            <w:pPr>
              <w:spacing w:after="0"/>
              <w:rPr>
                <w:rFonts w:ascii="Arial" w:hAnsi="Arial" w:cs="Arial"/>
                <w:b/>
                <w:sz w:val="24"/>
                <w:szCs w:val="24"/>
              </w:rPr>
            </w:pPr>
            <w:r w:rsidRPr="00F861AE">
              <w:rPr>
                <w:rFonts w:ascii="Arial" w:hAnsi="Arial" w:cs="Arial"/>
                <w:b/>
                <w:sz w:val="24"/>
                <w:szCs w:val="24"/>
              </w:rPr>
              <w:t>DIVISION</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4AB22ED8" w14:textId="77777777" w:rsidR="00F861AE" w:rsidRPr="00F861AE" w:rsidRDefault="00F861AE" w:rsidP="00F861AE">
            <w:pPr>
              <w:spacing w:after="0"/>
              <w:rPr>
                <w:rFonts w:ascii="Arial" w:hAnsi="Arial" w:cs="Arial"/>
                <w:sz w:val="24"/>
                <w:szCs w:val="24"/>
              </w:rPr>
            </w:pPr>
            <w:r w:rsidRPr="00F861AE">
              <w:rPr>
                <w:rFonts w:ascii="Arial" w:hAnsi="Arial" w:cs="Arial"/>
                <w:sz w:val="24"/>
                <w:szCs w:val="24"/>
              </w:rPr>
              <w:t>NÉGOCIATIONS INTERNATIONALES ET CODIFICATION</w:t>
            </w:r>
          </w:p>
        </w:tc>
      </w:tr>
      <w:tr w:rsidR="00F861AE" w:rsidRPr="00F861AE" w14:paraId="3942F36C" w14:textId="77777777" w:rsidTr="00854D27">
        <w:trPr>
          <w:trHeight w:val="246"/>
        </w:trPr>
        <w:tc>
          <w:tcPr>
            <w:tcW w:w="3878" w:type="dxa"/>
            <w:gridSpan w:val="2"/>
            <w:tcBorders>
              <w:top w:val="single" w:sz="4" w:space="0" w:color="auto"/>
              <w:left w:val="single" w:sz="4" w:space="0" w:color="auto"/>
              <w:bottom w:val="single" w:sz="4" w:space="0" w:color="auto"/>
              <w:right w:val="single" w:sz="4" w:space="0" w:color="auto"/>
            </w:tcBorders>
            <w:shd w:val="clear" w:color="auto" w:fill="D9D9D9"/>
          </w:tcPr>
          <w:p w14:paraId="3361CD81" w14:textId="77777777" w:rsidR="00F861AE" w:rsidRPr="00F861AE" w:rsidRDefault="00F861AE" w:rsidP="00F861AE">
            <w:pPr>
              <w:spacing w:after="0"/>
              <w:rPr>
                <w:rFonts w:ascii="Arial" w:hAnsi="Arial" w:cs="Arial"/>
                <w:b/>
                <w:sz w:val="24"/>
                <w:szCs w:val="24"/>
              </w:rPr>
            </w:pPr>
            <w:r w:rsidRPr="00F861AE">
              <w:rPr>
                <w:rFonts w:ascii="Arial" w:hAnsi="Arial" w:cs="Arial"/>
                <w:b/>
                <w:sz w:val="24"/>
                <w:szCs w:val="24"/>
              </w:rPr>
              <w:t>SUPÉRIEUR HIÉRARCHIQUE</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4A1596B1" w14:textId="77777777" w:rsidR="00F861AE" w:rsidRPr="00F861AE" w:rsidRDefault="00F861AE" w:rsidP="00F861AE">
            <w:pPr>
              <w:spacing w:after="0"/>
              <w:rPr>
                <w:rFonts w:ascii="Arial" w:hAnsi="Arial" w:cs="Arial"/>
                <w:sz w:val="24"/>
                <w:szCs w:val="24"/>
              </w:rPr>
            </w:pPr>
            <w:r w:rsidRPr="00F861AE">
              <w:rPr>
                <w:rFonts w:ascii="Arial" w:hAnsi="Arial" w:cs="Arial"/>
                <w:sz w:val="24"/>
                <w:szCs w:val="24"/>
              </w:rPr>
              <w:t>CHARGÉ DE PROGRAMME PRINCIPAL, NÉGOCIATIONS INTERNATIONALES ET CODIFICATION</w:t>
            </w:r>
          </w:p>
        </w:tc>
      </w:tr>
      <w:tr w:rsidR="00F861AE" w:rsidRPr="00F861AE" w14:paraId="225CABE4" w14:textId="77777777" w:rsidTr="00854D27">
        <w:trPr>
          <w:trHeight w:val="331"/>
        </w:trPr>
        <w:tc>
          <w:tcPr>
            <w:tcW w:w="3878" w:type="dxa"/>
            <w:gridSpan w:val="2"/>
            <w:tcBorders>
              <w:top w:val="single" w:sz="4" w:space="0" w:color="auto"/>
              <w:left w:val="single" w:sz="4" w:space="0" w:color="auto"/>
              <w:bottom w:val="single" w:sz="4" w:space="0" w:color="auto"/>
              <w:right w:val="single" w:sz="4" w:space="0" w:color="auto"/>
            </w:tcBorders>
            <w:shd w:val="clear" w:color="auto" w:fill="D9D9D9"/>
          </w:tcPr>
          <w:p w14:paraId="58813805" w14:textId="77777777" w:rsidR="00F861AE" w:rsidRPr="00F861AE" w:rsidRDefault="00F861AE" w:rsidP="00F861AE">
            <w:pPr>
              <w:spacing w:after="0"/>
              <w:rPr>
                <w:rFonts w:ascii="Arial" w:hAnsi="Arial" w:cs="Arial"/>
                <w:b/>
                <w:sz w:val="24"/>
                <w:szCs w:val="24"/>
              </w:rPr>
            </w:pPr>
            <w:r w:rsidRPr="00F861AE">
              <w:rPr>
                <w:rFonts w:ascii="Arial" w:hAnsi="Arial" w:cs="Arial"/>
                <w:b/>
                <w:sz w:val="24"/>
                <w:szCs w:val="24"/>
              </w:rPr>
              <w:t>SUBORDONNÉS</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704F0416" w14:textId="77777777" w:rsidR="00F861AE" w:rsidRPr="00F861AE" w:rsidRDefault="00F861AE" w:rsidP="00F861AE">
            <w:pPr>
              <w:spacing w:after="0"/>
              <w:rPr>
                <w:rFonts w:ascii="Arial" w:hAnsi="Arial" w:cs="Arial"/>
                <w:sz w:val="24"/>
                <w:szCs w:val="24"/>
              </w:rPr>
            </w:pPr>
            <w:r w:rsidRPr="00F861AE">
              <w:rPr>
                <w:rFonts w:ascii="Arial" w:hAnsi="Arial" w:cs="Arial"/>
                <w:sz w:val="24"/>
                <w:szCs w:val="24"/>
              </w:rPr>
              <w:t xml:space="preserve">ASSISTANT, DOCUMENTATION ET ARCHIVES  </w:t>
            </w:r>
          </w:p>
        </w:tc>
      </w:tr>
      <w:tr w:rsidR="00F861AE" w:rsidRPr="00F861AE" w14:paraId="2975D520" w14:textId="77777777" w:rsidTr="00854D27">
        <w:trPr>
          <w:trHeight w:val="331"/>
        </w:trPr>
        <w:tc>
          <w:tcPr>
            <w:tcW w:w="3878" w:type="dxa"/>
            <w:gridSpan w:val="2"/>
            <w:tcBorders>
              <w:top w:val="single" w:sz="4" w:space="0" w:color="auto"/>
              <w:left w:val="single" w:sz="4" w:space="0" w:color="auto"/>
              <w:bottom w:val="single" w:sz="4" w:space="0" w:color="auto"/>
              <w:right w:val="single" w:sz="4" w:space="0" w:color="auto"/>
            </w:tcBorders>
            <w:shd w:val="clear" w:color="auto" w:fill="D9D9D9"/>
          </w:tcPr>
          <w:p w14:paraId="1F1E3788" w14:textId="5F568114" w:rsidR="00F861AE" w:rsidRPr="00F861AE" w:rsidRDefault="00F861AE" w:rsidP="00F861AE">
            <w:pPr>
              <w:spacing w:after="0"/>
              <w:rPr>
                <w:rFonts w:ascii="Arial" w:hAnsi="Arial" w:cs="Arial"/>
                <w:b/>
                <w:sz w:val="24"/>
                <w:szCs w:val="24"/>
              </w:rPr>
            </w:pPr>
            <w:r w:rsidRPr="00F861AE">
              <w:rPr>
                <w:rFonts w:ascii="Arial" w:hAnsi="Arial" w:cs="Arial"/>
                <w:b/>
                <w:sz w:val="24"/>
                <w:szCs w:val="24"/>
              </w:rPr>
              <w:t>LIEU DE TRAVAIL</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65452A54" w14:textId="43B7BE62" w:rsidR="00F861AE" w:rsidRPr="00F861AE" w:rsidRDefault="00F861AE" w:rsidP="00F861AE">
            <w:pPr>
              <w:spacing w:after="0"/>
              <w:rPr>
                <w:rFonts w:ascii="Arial" w:hAnsi="Arial" w:cs="Arial"/>
                <w:sz w:val="24"/>
                <w:szCs w:val="24"/>
              </w:rPr>
            </w:pPr>
            <w:r w:rsidRPr="00F861AE">
              <w:rPr>
                <w:rFonts w:ascii="Arial" w:hAnsi="Arial" w:cs="Arial"/>
                <w:sz w:val="24"/>
                <w:szCs w:val="24"/>
              </w:rPr>
              <w:t>ABUJA, NIGERIA</w:t>
            </w:r>
          </w:p>
        </w:tc>
      </w:tr>
      <w:tr w:rsidR="00F861AE" w:rsidRPr="00F861AE" w14:paraId="1B657600" w14:textId="77777777" w:rsidTr="00854D27">
        <w:trPr>
          <w:trHeight w:val="3770"/>
        </w:trPr>
        <w:tc>
          <w:tcPr>
            <w:tcW w:w="11708" w:type="dxa"/>
            <w:gridSpan w:val="3"/>
            <w:tcBorders>
              <w:top w:val="single" w:sz="4" w:space="0" w:color="auto"/>
              <w:left w:val="single" w:sz="4" w:space="0" w:color="auto"/>
              <w:bottom w:val="single" w:sz="4" w:space="0" w:color="auto"/>
              <w:right w:val="single" w:sz="4" w:space="0" w:color="auto"/>
            </w:tcBorders>
            <w:shd w:val="clear" w:color="auto" w:fill="auto"/>
          </w:tcPr>
          <w:p w14:paraId="583B12E2" w14:textId="1EE5C3FA" w:rsidR="00F861AE" w:rsidRPr="00B07023" w:rsidRDefault="00B07023" w:rsidP="00F861AE">
            <w:pPr>
              <w:spacing w:after="0"/>
              <w:jc w:val="both"/>
              <w:rPr>
                <w:rFonts w:ascii="Arial" w:hAnsi="Arial" w:cs="Arial"/>
                <w:b/>
                <w:sz w:val="24"/>
                <w:szCs w:val="24"/>
              </w:rPr>
            </w:pPr>
            <w:bookmarkStart w:id="0" w:name="_GoBack"/>
            <w:r w:rsidRPr="00B07023">
              <w:rPr>
                <w:rFonts w:ascii="Arial" w:hAnsi="Arial" w:cs="Arial"/>
                <w:b/>
                <w:sz w:val="24"/>
                <w:szCs w:val="24"/>
              </w:rPr>
              <w:t xml:space="preserve">Les candidatures doivent être adressées </w:t>
            </w:r>
            <w:proofErr w:type="gramStart"/>
            <w:r w:rsidRPr="00B07023">
              <w:rPr>
                <w:rFonts w:ascii="Arial" w:hAnsi="Arial" w:cs="Arial"/>
                <w:b/>
                <w:sz w:val="24"/>
                <w:szCs w:val="24"/>
              </w:rPr>
              <w:t>à:b6docarch@ecowas.int</w:t>
            </w:r>
            <w:proofErr w:type="gramEnd"/>
          </w:p>
          <w:bookmarkEnd w:id="0"/>
          <w:p w14:paraId="6F9C1DC4" w14:textId="77777777" w:rsidR="00B07023" w:rsidRPr="00F861AE" w:rsidRDefault="00B07023" w:rsidP="00F861AE">
            <w:pPr>
              <w:spacing w:after="0"/>
              <w:jc w:val="both"/>
              <w:rPr>
                <w:rFonts w:ascii="Arial" w:hAnsi="Arial" w:cs="Arial"/>
                <w:b/>
                <w:sz w:val="24"/>
                <w:szCs w:val="24"/>
                <w:u w:val="single"/>
              </w:rPr>
            </w:pPr>
          </w:p>
          <w:p w14:paraId="6D5045C2" w14:textId="77777777" w:rsidR="00F861AE" w:rsidRPr="00F861AE" w:rsidRDefault="00F861AE" w:rsidP="00F861AE">
            <w:pPr>
              <w:spacing w:after="0"/>
              <w:jc w:val="both"/>
              <w:rPr>
                <w:rFonts w:ascii="Arial" w:hAnsi="Arial" w:cs="Arial"/>
                <w:b/>
                <w:sz w:val="24"/>
                <w:szCs w:val="24"/>
              </w:rPr>
            </w:pPr>
            <w:r w:rsidRPr="00F861AE">
              <w:rPr>
                <w:rFonts w:ascii="Arial" w:hAnsi="Arial" w:cs="Arial"/>
                <w:b/>
                <w:sz w:val="24"/>
                <w:szCs w:val="24"/>
              </w:rPr>
              <w:t>APERÇU DES TÂCHES</w:t>
            </w:r>
          </w:p>
          <w:p w14:paraId="3B9125A1" w14:textId="77777777" w:rsidR="00F861AE" w:rsidRPr="00F861AE" w:rsidRDefault="00F861AE" w:rsidP="00F861AE">
            <w:pPr>
              <w:spacing w:before="0" w:after="0"/>
              <w:jc w:val="both"/>
              <w:rPr>
                <w:rFonts w:ascii="Arial" w:eastAsia="Times New Roman" w:hAnsi="Arial" w:cs="Arial"/>
                <w:color w:val="222222"/>
                <w:sz w:val="24"/>
                <w:szCs w:val="24"/>
                <w:shd w:val="clear" w:color="auto" w:fill="FFFFFF"/>
              </w:rPr>
            </w:pPr>
            <w:r w:rsidRPr="00F861AE">
              <w:rPr>
                <w:rFonts w:ascii="Arial" w:hAnsi="Arial" w:cs="Arial"/>
                <w:sz w:val="24"/>
                <w:szCs w:val="24"/>
              </w:rPr>
              <w:t>Placé sous l’autorité du Chargé de Programme Principal (CPP), Négociations internationales et Codification, le/la titulaire du poste</w:t>
            </w:r>
            <w:r w:rsidRPr="00F861AE">
              <w:rPr>
                <w:rFonts w:ascii="Arial" w:hAnsi="Arial" w:cs="Arial"/>
                <w:color w:val="000033"/>
                <w:sz w:val="24"/>
                <w:szCs w:val="24"/>
              </w:rPr>
              <w:t xml:space="preserve"> </w:t>
            </w:r>
            <w:r w:rsidRPr="00F861AE">
              <w:rPr>
                <w:rFonts w:ascii="Arial" w:hAnsi="Arial" w:cs="Arial"/>
                <w:color w:val="222222"/>
                <w:sz w:val="24"/>
                <w:szCs w:val="24"/>
                <w:shd w:val="clear" w:color="auto" w:fill="FFFFFF"/>
              </w:rPr>
              <w:t>devra utiliser des méthodes précises pour trier et organiser diverses formes d'informations (sur support papier et électroniques) en dossiers et archives, afin d’en faciliter la conservation, le classement et la récupération en cas de besoin.</w:t>
            </w:r>
          </w:p>
          <w:p w14:paraId="4A5D5898" w14:textId="77777777" w:rsidR="00F861AE" w:rsidRPr="00F861AE" w:rsidRDefault="00F861AE" w:rsidP="00F861AE">
            <w:pPr>
              <w:spacing w:after="80"/>
              <w:jc w:val="both"/>
              <w:rPr>
                <w:rFonts w:ascii="Arial" w:eastAsia="Times New Roman" w:hAnsi="Arial" w:cs="Arial"/>
                <w:color w:val="000033"/>
                <w:sz w:val="24"/>
                <w:szCs w:val="24"/>
              </w:rPr>
            </w:pPr>
          </w:p>
          <w:p w14:paraId="7A1CA784" w14:textId="77777777" w:rsidR="00F861AE" w:rsidRPr="00F861AE" w:rsidRDefault="00F861AE" w:rsidP="00F861AE">
            <w:pPr>
              <w:spacing w:after="80"/>
              <w:jc w:val="both"/>
              <w:rPr>
                <w:rFonts w:ascii="Arial" w:hAnsi="Arial" w:cs="Arial"/>
                <w:sz w:val="24"/>
                <w:szCs w:val="24"/>
              </w:rPr>
            </w:pPr>
            <w:r w:rsidRPr="00F861AE">
              <w:rPr>
                <w:rFonts w:ascii="Arial" w:hAnsi="Arial" w:cs="Arial"/>
                <w:b/>
                <w:sz w:val="24"/>
                <w:szCs w:val="24"/>
              </w:rPr>
              <w:t>RÔLE ET RESPONSABILITÉS</w:t>
            </w:r>
          </w:p>
          <w:p w14:paraId="38536D29" w14:textId="77777777" w:rsidR="00F861AE" w:rsidRPr="00F861AE" w:rsidRDefault="00F861AE" w:rsidP="00F861AE">
            <w:pPr>
              <w:numPr>
                <w:ilvl w:val="0"/>
                <w:numId w:val="12"/>
              </w:numPr>
              <w:spacing w:before="0" w:after="0" w:line="293" w:lineRule="atLeast"/>
              <w:textAlignment w:val="baseline"/>
              <w:rPr>
                <w:rFonts w:ascii="Arial" w:eastAsia="Times New Roman" w:hAnsi="Arial" w:cs="Arial"/>
                <w:color w:val="000000" w:themeColor="text1"/>
                <w:sz w:val="24"/>
                <w:szCs w:val="24"/>
              </w:rPr>
            </w:pPr>
            <w:r w:rsidRPr="00F861AE">
              <w:rPr>
                <w:rFonts w:ascii="Arial" w:hAnsi="Arial" w:cs="Arial"/>
                <w:color w:val="000000" w:themeColor="text1"/>
                <w:sz w:val="24"/>
                <w:szCs w:val="24"/>
              </w:rPr>
              <w:t>Établir et entretenir un système d’archivage électronique ;</w:t>
            </w:r>
          </w:p>
          <w:p w14:paraId="738FA19F" w14:textId="77777777" w:rsidR="00F861AE" w:rsidRPr="00F861AE" w:rsidRDefault="00F861AE" w:rsidP="00F861AE">
            <w:pPr>
              <w:numPr>
                <w:ilvl w:val="0"/>
                <w:numId w:val="12"/>
              </w:numPr>
              <w:spacing w:before="0" w:after="0" w:line="293" w:lineRule="atLeast"/>
              <w:textAlignment w:val="baseline"/>
              <w:rPr>
                <w:rFonts w:ascii="Arial" w:eastAsia="Times New Roman" w:hAnsi="Arial" w:cs="Arial"/>
                <w:color w:val="000000" w:themeColor="text1"/>
                <w:sz w:val="24"/>
                <w:szCs w:val="24"/>
              </w:rPr>
            </w:pPr>
            <w:r w:rsidRPr="00F861AE">
              <w:rPr>
                <w:rFonts w:ascii="Arial" w:hAnsi="Arial" w:cs="Arial"/>
                <w:color w:val="000000" w:themeColor="text1"/>
                <w:sz w:val="24"/>
                <w:szCs w:val="24"/>
              </w:rPr>
              <w:t>Numériser, photocopier et sauvegarder des documents numériques ;</w:t>
            </w:r>
          </w:p>
          <w:p w14:paraId="683847E5" w14:textId="77777777" w:rsidR="00F861AE" w:rsidRPr="00F861AE" w:rsidRDefault="00F861AE" w:rsidP="00F861AE">
            <w:pPr>
              <w:numPr>
                <w:ilvl w:val="0"/>
                <w:numId w:val="12"/>
              </w:numPr>
              <w:spacing w:before="0" w:after="0" w:line="293" w:lineRule="atLeast"/>
              <w:textAlignment w:val="baseline"/>
              <w:rPr>
                <w:rFonts w:ascii="Arial" w:eastAsia="Times New Roman" w:hAnsi="Arial" w:cs="Arial"/>
                <w:color w:val="000000" w:themeColor="text1"/>
                <w:sz w:val="24"/>
                <w:szCs w:val="24"/>
              </w:rPr>
            </w:pPr>
            <w:r w:rsidRPr="00F861AE">
              <w:rPr>
                <w:rFonts w:ascii="Arial" w:hAnsi="Arial" w:cs="Arial"/>
                <w:color w:val="000000" w:themeColor="text1"/>
                <w:sz w:val="24"/>
                <w:szCs w:val="24"/>
              </w:rPr>
              <w:t>Indexer, suivre et mettre en place un système de récupération facile des documents électroniques ;</w:t>
            </w:r>
          </w:p>
          <w:p w14:paraId="522B1533" w14:textId="77777777" w:rsidR="00F861AE" w:rsidRPr="00F861AE" w:rsidRDefault="00F861AE" w:rsidP="00F861AE">
            <w:pPr>
              <w:numPr>
                <w:ilvl w:val="0"/>
                <w:numId w:val="12"/>
              </w:numPr>
              <w:spacing w:before="0" w:after="0" w:line="293" w:lineRule="atLeast"/>
              <w:textAlignment w:val="baseline"/>
              <w:rPr>
                <w:rFonts w:ascii="Arial" w:eastAsia="Times New Roman" w:hAnsi="Arial" w:cs="Arial"/>
                <w:color w:val="000000" w:themeColor="text1"/>
                <w:sz w:val="24"/>
                <w:szCs w:val="24"/>
              </w:rPr>
            </w:pPr>
            <w:r w:rsidRPr="00F861AE">
              <w:rPr>
                <w:rFonts w:ascii="Arial" w:eastAsia="Times New Roman" w:hAnsi="Arial" w:cs="Arial"/>
                <w:color w:val="000000" w:themeColor="text1"/>
                <w:sz w:val="24"/>
                <w:szCs w:val="24"/>
              </w:rPr>
              <w:t xml:space="preserve">Mettre en place et maintenir un système d'enregistrement des mouvements de dossiers au sein du bureau ; assurer la bonne tenue </w:t>
            </w:r>
            <w:r w:rsidRPr="00F861AE">
              <w:rPr>
                <w:rFonts w:ascii="Arial" w:hAnsi="Arial" w:cs="Arial"/>
                <w:color w:val="000000" w:themeColor="text1"/>
                <w:sz w:val="24"/>
                <w:szCs w:val="24"/>
              </w:rPr>
              <w:t>les dossiers destinés à la circulation et à la lecture au sein du bureau ;</w:t>
            </w:r>
          </w:p>
          <w:p w14:paraId="59D92CC7" w14:textId="77777777" w:rsidR="00F861AE" w:rsidRPr="00F861AE" w:rsidRDefault="00F861AE" w:rsidP="00F861AE">
            <w:pPr>
              <w:numPr>
                <w:ilvl w:val="0"/>
                <w:numId w:val="12"/>
              </w:numPr>
              <w:spacing w:before="0" w:after="0" w:line="293" w:lineRule="atLeast"/>
              <w:textAlignment w:val="baseline"/>
              <w:rPr>
                <w:rFonts w:ascii="Arial" w:eastAsia="Times New Roman" w:hAnsi="Arial" w:cs="Arial"/>
                <w:color w:val="000000" w:themeColor="text1"/>
                <w:sz w:val="24"/>
                <w:szCs w:val="24"/>
              </w:rPr>
            </w:pPr>
            <w:r w:rsidRPr="00F861AE">
              <w:rPr>
                <w:rFonts w:ascii="Arial" w:hAnsi="Arial" w:cs="Arial"/>
                <w:color w:val="000000" w:themeColor="text1"/>
                <w:sz w:val="24"/>
                <w:szCs w:val="24"/>
              </w:rPr>
              <w:t>Rédiger les correspondances et les rapports relatifs aux activités d’archivage ;</w:t>
            </w:r>
          </w:p>
          <w:p w14:paraId="7B97B3AB" w14:textId="77777777" w:rsidR="00F861AE" w:rsidRPr="00F861AE" w:rsidRDefault="00F861AE" w:rsidP="00F861AE">
            <w:pPr>
              <w:numPr>
                <w:ilvl w:val="0"/>
                <w:numId w:val="12"/>
              </w:numPr>
              <w:spacing w:before="0" w:after="0" w:line="293" w:lineRule="atLeast"/>
              <w:textAlignment w:val="baseline"/>
              <w:rPr>
                <w:rFonts w:ascii="Arial" w:eastAsia="Times New Roman" w:hAnsi="Arial" w:cs="Arial"/>
                <w:color w:val="000000" w:themeColor="text1"/>
                <w:sz w:val="24"/>
                <w:szCs w:val="24"/>
              </w:rPr>
            </w:pPr>
            <w:r w:rsidRPr="00F861AE">
              <w:rPr>
                <w:rFonts w:ascii="Arial" w:hAnsi="Arial" w:cs="Arial"/>
                <w:color w:val="000000" w:themeColor="text1"/>
                <w:sz w:val="24"/>
                <w:szCs w:val="24"/>
              </w:rPr>
              <w:t>Participer aux réunions et contribuer aux discussions sur la création et la tenue d'un système d’archivage électronique en étroite collaboration avec le personnel des TIC, une solution d'archivage très flexible ;</w:t>
            </w:r>
          </w:p>
          <w:p w14:paraId="05D49E1C" w14:textId="77777777" w:rsidR="00F861AE" w:rsidRPr="00F861AE" w:rsidRDefault="00F861AE" w:rsidP="00F861AE">
            <w:pPr>
              <w:numPr>
                <w:ilvl w:val="0"/>
                <w:numId w:val="12"/>
              </w:numPr>
              <w:spacing w:before="0" w:after="0" w:line="293" w:lineRule="atLeast"/>
              <w:textAlignment w:val="baseline"/>
              <w:rPr>
                <w:rFonts w:ascii="Arial" w:eastAsia="Times New Roman" w:hAnsi="Arial" w:cs="Arial"/>
                <w:color w:val="000000" w:themeColor="text1"/>
                <w:sz w:val="24"/>
                <w:szCs w:val="24"/>
              </w:rPr>
            </w:pPr>
            <w:r w:rsidRPr="00F861AE">
              <w:rPr>
                <w:rFonts w:ascii="Arial" w:hAnsi="Arial" w:cs="Arial"/>
                <w:color w:val="000000" w:themeColor="text1"/>
                <w:sz w:val="24"/>
                <w:szCs w:val="24"/>
              </w:rPr>
              <w:t>Assurer la sécurité des documents en ce qui concerne l'archivage ;</w:t>
            </w:r>
          </w:p>
          <w:p w14:paraId="48C25CBB" w14:textId="77777777" w:rsidR="00F861AE" w:rsidRPr="00F861AE" w:rsidRDefault="00F861AE" w:rsidP="00F861AE">
            <w:pPr>
              <w:pStyle w:val="Paragraphedeliste"/>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heme="minorHAnsi" w:hAnsi="Arial"/>
                <w:color w:val="212121"/>
                <w:sz w:val="24"/>
                <w:szCs w:val="24"/>
              </w:rPr>
            </w:pPr>
            <w:r w:rsidRPr="00F861AE">
              <w:rPr>
                <w:rFonts w:ascii="Arial" w:hAnsi="Arial"/>
                <w:color w:val="212121"/>
                <w:sz w:val="24"/>
                <w:szCs w:val="24"/>
              </w:rPr>
              <w:t>Planifier, préparer et mettre en œuvre des activités liées à l'automatisation des opérations et des procédures dans la section Documentation de la Direction des Affaires juridiques de la Commission de la CEDEAO ;</w:t>
            </w:r>
          </w:p>
          <w:p w14:paraId="636C537D" w14:textId="77777777" w:rsidR="00F861AE" w:rsidRPr="00F861AE" w:rsidRDefault="00F861AE" w:rsidP="00F861AE">
            <w:pPr>
              <w:pStyle w:val="Paragraphedeliste"/>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heme="minorHAnsi" w:hAnsi="Arial"/>
                <w:color w:val="212121"/>
                <w:sz w:val="24"/>
                <w:szCs w:val="24"/>
              </w:rPr>
            </w:pPr>
            <w:r w:rsidRPr="00F861AE">
              <w:rPr>
                <w:rFonts w:ascii="Arial" w:hAnsi="Arial"/>
                <w:color w:val="212121"/>
                <w:sz w:val="24"/>
                <w:szCs w:val="24"/>
              </w:rPr>
              <w:t>Prospecter, identifier, examiner, sélectionner et recommander l’acquisition (par achat, abonnement ou don) de tout matériel/support d’information, en rapport avec les activités de la Direction des Affaires juridiques et celles d’autres départements de l’organisation ;</w:t>
            </w:r>
          </w:p>
          <w:p w14:paraId="4DCBCF48" w14:textId="77777777" w:rsidR="00F861AE" w:rsidRPr="00F861AE" w:rsidRDefault="00F861AE" w:rsidP="00F861AE">
            <w:pPr>
              <w:pStyle w:val="Paragraphedeliste"/>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heme="minorHAnsi" w:hAnsi="Arial"/>
                <w:color w:val="212121"/>
                <w:sz w:val="24"/>
                <w:szCs w:val="24"/>
              </w:rPr>
            </w:pPr>
            <w:r w:rsidRPr="00F861AE">
              <w:rPr>
                <w:rFonts w:ascii="Arial" w:hAnsi="Arial"/>
                <w:color w:val="212121"/>
                <w:sz w:val="24"/>
                <w:szCs w:val="24"/>
              </w:rPr>
              <w:lastRenderedPageBreak/>
              <w:t>Traiter (cataloguer, indexer, résumer, analyser et classer) les supports d'information répondant et/ou pouvant répondre aux besoins des utilisateurs de l'unité de documentation ;</w:t>
            </w:r>
          </w:p>
          <w:p w14:paraId="1EDBD413" w14:textId="77777777" w:rsidR="00F861AE" w:rsidRPr="00F861AE" w:rsidRDefault="00F861AE" w:rsidP="00F861AE">
            <w:pPr>
              <w:pStyle w:val="Paragraphedeliste"/>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heme="minorHAnsi" w:hAnsi="Arial"/>
                <w:color w:val="212121"/>
                <w:sz w:val="24"/>
                <w:szCs w:val="24"/>
              </w:rPr>
            </w:pPr>
            <w:r w:rsidRPr="00F861AE">
              <w:rPr>
                <w:rFonts w:ascii="Arial" w:hAnsi="Arial"/>
                <w:color w:val="212121"/>
                <w:sz w:val="24"/>
                <w:szCs w:val="24"/>
              </w:rPr>
              <w:t>Examiner, compiler et recommander des liens de sites Web vers des sources et des ressources d'informations électroniques ;</w:t>
            </w:r>
          </w:p>
          <w:p w14:paraId="7263AB59" w14:textId="77777777" w:rsidR="00F861AE" w:rsidRPr="00F861AE" w:rsidRDefault="00F861AE" w:rsidP="00F861AE">
            <w:pPr>
              <w:pStyle w:val="Paragraphedeliste"/>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heme="minorHAnsi" w:hAnsi="Arial"/>
                <w:color w:val="212121"/>
                <w:sz w:val="24"/>
                <w:szCs w:val="24"/>
              </w:rPr>
            </w:pPr>
            <w:r w:rsidRPr="00F861AE">
              <w:rPr>
                <w:rFonts w:ascii="Arial" w:hAnsi="Arial"/>
                <w:color w:val="212121"/>
                <w:sz w:val="24"/>
                <w:szCs w:val="24"/>
              </w:rPr>
              <w:t>Superviser le processus de délivrance des certificats d'exemption pour l'importation d'armes légères aux États membres (examen de la documentation accompagnant les demandes, analyse de l'avis motivé émis par le Département des Affaires politiques, de la Paix et de la Sécurité (PAPS), rédaction de projets lettres aux États membres, préparation et soumission des certificats d'exemption à la signature du Président, envoi des certificats signés aux représentations diplomatiques des États demandeurs ;</w:t>
            </w:r>
          </w:p>
          <w:p w14:paraId="74B17C5A" w14:textId="77777777" w:rsidR="00F861AE" w:rsidRPr="00F861AE" w:rsidRDefault="00F861AE" w:rsidP="00F861AE">
            <w:pPr>
              <w:pStyle w:val="Paragraphedeliste"/>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heme="minorHAnsi" w:hAnsi="Arial"/>
                <w:color w:val="212121"/>
                <w:sz w:val="24"/>
                <w:szCs w:val="24"/>
              </w:rPr>
            </w:pPr>
            <w:r w:rsidRPr="00F861AE">
              <w:rPr>
                <w:rFonts w:ascii="Arial" w:hAnsi="Arial"/>
                <w:color w:val="212121"/>
                <w:sz w:val="24"/>
                <w:szCs w:val="24"/>
              </w:rPr>
              <w:t>Appuyer les conseillers juridiques avec les documents requis pour s’acquitter de leurs responsabilités ;</w:t>
            </w:r>
          </w:p>
          <w:p w14:paraId="57FC6ED2" w14:textId="77777777" w:rsidR="00F861AE" w:rsidRPr="00F861AE" w:rsidRDefault="00F861AE" w:rsidP="00F861AE">
            <w:pPr>
              <w:pStyle w:val="Paragraphedeliste"/>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heme="minorHAnsi" w:hAnsi="Arial"/>
                <w:color w:val="212121"/>
                <w:sz w:val="24"/>
                <w:szCs w:val="24"/>
              </w:rPr>
            </w:pPr>
            <w:r w:rsidRPr="00F861AE">
              <w:rPr>
                <w:rFonts w:ascii="Arial" w:hAnsi="Arial"/>
                <w:color w:val="212121"/>
                <w:sz w:val="24"/>
                <w:szCs w:val="24"/>
              </w:rPr>
              <w:t>S’acquitter de toute autre tâche pouvant lui être assignée par le Directeur.</w:t>
            </w:r>
          </w:p>
          <w:p w14:paraId="0A345E4F" w14:textId="77777777" w:rsidR="00F861AE" w:rsidRPr="00F861AE" w:rsidRDefault="00F861AE" w:rsidP="00F861AE">
            <w:pPr>
              <w:spacing w:after="0"/>
              <w:jc w:val="both"/>
              <w:rPr>
                <w:rFonts w:ascii="Arial" w:hAnsi="Arial" w:cs="Arial"/>
                <w:b/>
                <w:sz w:val="24"/>
                <w:szCs w:val="24"/>
              </w:rPr>
            </w:pPr>
          </w:p>
          <w:p w14:paraId="1612C562" w14:textId="77777777" w:rsidR="00F861AE" w:rsidRPr="00F861AE" w:rsidRDefault="00F861AE" w:rsidP="00F861AE">
            <w:pPr>
              <w:pStyle w:val="Paragraphedeliste"/>
              <w:tabs>
                <w:tab w:val="left" w:pos="630"/>
              </w:tabs>
              <w:spacing w:before="60" w:after="60" w:line="264" w:lineRule="auto"/>
              <w:ind w:left="0"/>
              <w:jc w:val="both"/>
              <w:rPr>
                <w:rFonts w:ascii="Arial" w:hAnsi="Arial"/>
                <w:b/>
                <w:sz w:val="24"/>
                <w:szCs w:val="24"/>
              </w:rPr>
            </w:pPr>
            <w:r w:rsidRPr="00F861AE">
              <w:rPr>
                <w:rFonts w:ascii="Arial" w:hAnsi="Arial"/>
                <w:b/>
                <w:sz w:val="24"/>
                <w:szCs w:val="24"/>
              </w:rPr>
              <w:t>QUALIFICATIONS ET EXPÉRIENCE</w:t>
            </w:r>
          </w:p>
          <w:p w14:paraId="30FC2844"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proofErr w:type="spellStart"/>
            <w:r w:rsidRPr="00F861AE">
              <w:rPr>
                <w:rFonts w:ascii="Arial" w:hAnsi="Arial"/>
                <w:sz w:val="24"/>
                <w:szCs w:val="24"/>
              </w:rPr>
              <w:t>Etre</w:t>
            </w:r>
            <w:proofErr w:type="spellEnd"/>
            <w:r w:rsidRPr="00F861AE">
              <w:rPr>
                <w:rFonts w:ascii="Arial" w:hAnsi="Arial"/>
                <w:sz w:val="24"/>
                <w:szCs w:val="24"/>
              </w:rPr>
              <w:t xml:space="preserve"> titulaire d’une Licence (ou équivalent) en droit, avec une spécialisation en droit international, administratif ou commercial d’une université reconnue.</w:t>
            </w:r>
          </w:p>
          <w:p w14:paraId="3AAC1130"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r w:rsidRPr="00F861AE">
              <w:rPr>
                <w:rFonts w:ascii="Arial" w:hAnsi="Arial"/>
                <w:sz w:val="24"/>
                <w:szCs w:val="24"/>
              </w:rPr>
              <w:t xml:space="preserve">Justifier d’au moins cinq (5) années d'expérience pratique progressive en tant que défenseur du droit au sein du cabinet juridique d'une organisation intergouvernementale ou d'un </w:t>
            </w:r>
            <w:proofErr w:type="gramStart"/>
            <w:r w:rsidRPr="00F861AE">
              <w:rPr>
                <w:rFonts w:ascii="Arial" w:hAnsi="Arial"/>
                <w:sz w:val="24"/>
                <w:szCs w:val="24"/>
              </w:rPr>
              <w:t>gouvernement;</w:t>
            </w:r>
            <w:proofErr w:type="gramEnd"/>
          </w:p>
          <w:p w14:paraId="761C3859"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r w:rsidRPr="00F861AE">
              <w:rPr>
                <w:rFonts w:ascii="Arial" w:hAnsi="Arial"/>
                <w:sz w:val="24"/>
                <w:szCs w:val="24"/>
              </w:rPr>
              <w:t xml:space="preserve">Avoir de solides connaissances et une bonne compréhension des théories, concepts et approches valables du droit </w:t>
            </w:r>
            <w:proofErr w:type="gramStart"/>
            <w:r w:rsidRPr="00F861AE">
              <w:rPr>
                <w:rFonts w:ascii="Arial" w:hAnsi="Arial"/>
                <w:sz w:val="24"/>
                <w:szCs w:val="24"/>
              </w:rPr>
              <w:t>international;</w:t>
            </w:r>
            <w:proofErr w:type="gramEnd"/>
          </w:p>
          <w:p w14:paraId="33AAAD56"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r w:rsidRPr="00F861AE">
              <w:rPr>
                <w:rFonts w:ascii="Arial" w:hAnsi="Arial"/>
                <w:sz w:val="24"/>
                <w:szCs w:val="24"/>
              </w:rPr>
              <w:t xml:space="preserve">Disposer de solides connaissances et d’une bonne compréhension du droit international, des théories, des concepts et des approches relatives au crime organisé, au trafic illicite, à la réduction de la demande de drogues, </w:t>
            </w:r>
            <w:proofErr w:type="gramStart"/>
            <w:r w:rsidRPr="00F861AE">
              <w:rPr>
                <w:rFonts w:ascii="Arial" w:hAnsi="Arial"/>
                <w:sz w:val="24"/>
                <w:szCs w:val="24"/>
              </w:rPr>
              <w:t>etc.;</w:t>
            </w:r>
            <w:proofErr w:type="gramEnd"/>
          </w:p>
          <w:p w14:paraId="35C89196" w14:textId="77777777" w:rsid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r w:rsidRPr="00F861AE">
              <w:rPr>
                <w:rFonts w:ascii="Arial" w:hAnsi="Arial"/>
                <w:sz w:val="24"/>
                <w:szCs w:val="24"/>
              </w:rPr>
              <w:t xml:space="preserve">Avoir de bonnes connaissances sur les réglementations et les règles pertinentes des organisations internationales, ainsi que la jurisprudence </w:t>
            </w:r>
            <w:proofErr w:type="gramStart"/>
            <w:r w:rsidRPr="00F861AE">
              <w:rPr>
                <w:rFonts w:ascii="Arial" w:hAnsi="Arial"/>
                <w:sz w:val="24"/>
                <w:szCs w:val="24"/>
              </w:rPr>
              <w:t>applicable;</w:t>
            </w:r>
            <w:proofErr w:type="gramEnd"/>
            <w:r w:rsidRPr="00F861AE">
              <w:rPr>
                <w:rFonts w:ascii="Arial" w:hAnsi="Arial"/>
                <w:sz w:val="24"/>
                <w:szCs w:val="24"/>
              </w:rPr>
              <w:t xml:space="preserve"> une expertise juridique et administrative pour analyser un large éventail de sujets et de problèmes, dans le contexte du processus disciplinaire; et pouvoir développer des solutions innovantes et créatives permettant d’arbitrer les questions liées à l'emploi.</w:t>
            </w:r>
          </w:p>
          <w:p w14:paraId="76914543" w14:textId="77777777" w:rsidR="00854D27" w:rsidRDefault="00854D27" w:rsidP="00674837">
            <w:pPr>
              <w:pStyle w:val="Paragraphedeliste"/>
              <w:widowControl w:val="0"/>
              <w:tabs>
                <w:tab w:val="left" w:pos="270"/>
                <w:tab w:val="left" w:pos="360"/>
              </w:tabs>
              <w:autoSpaceDE w:val="0"/>
              <w:autoSpaceDN w:val="0"/>
              <w:adjustRightInd w:val="0"/>
              <w:spacing w:after="60" w:line="264" w:lineRule="auto"/>
              <w:ind w:left="0"/>
              <w:jc w:val="both"/>
              <w:rPr>
                <w:rFonts w:ascii="Arial" w:hAnsi="Arial"/>
                <w:b/>
                <w:sz w:val="24"/>
                <w:szCs w:val="24"/>
                <w:bdr w:val="none" w:sz="0" w:space="0" w:color="auto" w:frame="1"/>
              </w:rPr>
            </w:pPr>
          </w:p>
          <w:p w14:paraId="5AF4DDE6" w14:textId="77777777" w:rsidR="00674837" w:rsidRDefault="00674837" w:rsidP="00674837">
            <w:pPr>
              <w:pStyle w:val="Paragraphedeliste"/>
              <w:widowControl w:val="0"/>
              <w:tabs>
                <w:tab w:val="left" w:pos="270"/>
                <w:tab w:val="left" w:pos="360"/>
              </w:tabs>
              <w:autoSpaceDE w:val="0"/>
              <w:autoSpaceDN w:val="0"/>
              <w:adjustRightInd w:val="0"/>
              <w:spacing w:after="60" w:line="264" w:lineRule="auto"/>
              <w:ind w:left="0"/>
              <w:jc w:val="both"/>
              <w:rPr>
                <w:rFonts w:ascii="Arial" w:hAnsi="Arial"/>
                <w:b/>
                <w:sz w:val="24"/>
                <w:szCs w:val="24"/>
                <w:bdr w:val="none" w:sz="0" w:space="0" w:color="auto" w:frame="1"/>
              </w:rPr>
            </w:pPr>
            <w:r>
              <w:rPr>
                <w:rFonts w:ascii="Arial" w:hAnsi="Arial"/>
                <w:b/>
                <w:sz w:val="24"/>
                <w:szCs w:val="24"/>
                <w:bdr w:val="none" w:sz="0" w:space="0" w:color="auto" w:frame="1"/>
              </w:rPr>
              <w:t>LIMITE D’AGE</w:t>
            </w:r>
          </w:p>
          <w:p w14:paraId="7EF1B1D8" w14:textId="77777777" w:rsidR="00674837" w:rsidRDefault="00674837" w:rsidP="00674837">
            <w:pPr>
              <w:pStyle w:val="Paragraphedeliste"/>
              <w:tabs>
                <w:tab w:val="left" w:pos="630"/>
              </w:tabs>
              <w:spacing w:after="0" w:line="264" w:lineRule="auto"/>
              <w:ind w:left="0"/>
              <w:jc w:val="both"/>
              <w:rPr>
                <w:rFonts w:ascii="Arial" w:hAnsi="Arial"/>
                <w:b/>
                <w:sz w:val="24"/>
                <w:szCs w:val="24"/>
              </w:rPr>
            </w:pPr>
            <w:proofErr w:type="spellStart"/>
            <w:r>
              <w:rPr>
                <w:rFonts w:ascii="Arial" w:hAnsi="Arial"/>
                <w:sz w:val="24"/>
                <w:szCs w:val="24"/>
                <w:bdr w:val="none" w:sz="0" w:space="0" w:color="auto" w:frame="1"/>
              </w:rPr>
              <w:t>Etre</w:t>
            </w:r>
            <w:proofErr w:type="spellEnd"/>
            <w:r>
              <w:rPr>
                <w:rFonts w:ascii="Arial" w:hAnsi="Arial"/>
                <w:sz w:val="24"/>
                <w:szCs w:val="24"/>
                <w:bdr w:val="none" w:sz="0" w:space="0" w:color="auto" w:frame="1"/>
              </w:rPr>
              <w:t xml:space="preserve"> âgé de moins de 50 ans. Cette disposition ne s’applique pas aux candidats internes</w:t>
            </w:r>
          </w:p>
          <w:p w14:paraId="6309F4DD" w14:textId="77777777" w:rsidR="00674837" w:rsidRPr="00674837" w:rsidRDefault="00674837" w:rsidP="00674837">
            <w:pPr>
              <w:spacing w:after="60" w:line="264" w:lineRule="auto"/>
              <w:jc w:val="both"/>
              <w:rPr>
                <w:rFonts w:ascii="Arial" w:hAnsi="Arial"/>
                <w:sz w:val="24"/>
                <w:szCs w:val="24"/>
              </w:rPr>
            </w:pPr>
          </w:p>
          <w:p w14:paraId="314A12EC" w14:textId="77777777" w:rsidR="00F861AE" w:rsidRPr="00F861AE" w:rsidRDefault="00F861AE" w:rsidP="00F861AE">
            <w:pPr>
              <w:spacing w:line="360" w:lineRule="auto"/>
              <w:jc w:val="both"/>
              <w:rPr>
                <w:rFonts w:ascii="Arial" w:hAnsi="Arial" w:cs="Arial"/>
                <w:b/>
                <w:sz w:val="24"/>
                <w:szCs w:val="24"/>
              </w:rPr>
            </w:pPr>
            <w:r w:rsidRPr="00F861AE">
              <w:rPr>
                <w:rFonts w:ascii="Arial" w:hAnsi="Arial" w:cs="Arial"/>
                <w:b/>
                <w:sz w:val="24"/>
                <w:szCs w:val="24"/>
              </w:rPr>
              <w:t>PRINCIPALES COMPÉTENCES CONCERNANT LA CEDEAO</w:t>
            </w:r>
          </w:p>
          <w:p w14:paraId="74E6CEB3"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proofErr w:type="spellStart"/>
            <w:r w:rsidRPr="00F861AE">
              <w:rPr>
                <w:rFonts w:ascii="Arial" w:hAnsi="Arial"/>
                <w:sz w:val="24"/>
                <w:szCs w:val="24"/>
              </w:rPr>
              <w:t>Etre</w:t>
            </w:r>
            <w:proofErr w:type="spellEnd"/>
            <w:r w:rsidRPr="00F861AE">
              <w:rPr>
                <w:rFonts w:ascii="Arial" w:hAnsi="Arial"/>
                <w:sz w:val="24"/>
                <w:szCs w:val="24"/>
              </w:rPr>
              <w:t xml:space="preserve"> apte à persuader/influencer les autres collaborateurs à prendre en compte un certain point de vue, à adopter une nouvelle idée ou à utiliser de nouvelles méthodes et pratiques ;</w:t>
            </w:r>
          </w:p>
          <w:p w14:paraId="5594A410"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r w:rsidRPr="00F861AE">
              <w:rPr>
                <w:rFonts w:ascii="Arial" w:hAnsi="Arial"/>
                <w:sz w:val="24"/>
                <w:szCs w:val="24"/>
              </w:rPr>
              <w:t xml:space="preserve">Pouvoir diriger une équipe de stagiaires/collaborateurs débutants et instaurer un esprit d'équipe pour interagir avec les employés et réaliser un ensemble d'activités bien définies ;  </w:t>
            </w:r>
          </w:p>
          <w:p w14:paraId="4266CE1B"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r w:rsidRPr="00F861AE">
              <w:rPr>
                <w:rFonts w:ascii="Arial" w:hAnsi="Arial"/>
                <w:sz w:val="24"/>
                <w:szCs w:val="24"/>
              </w:rPr>
              <w:t>Veiller au respect scrupuleux de la hiérarchie ;</w:t>
            </w:r>
          </w:p>
          <w:p w14:paraId="7CFDC8E8"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proofErr w:type="spellStart"/>
            <w:r w:rsidRPr="00F861AE">
              <w:rPr>
                <w:rFonts w:ascii="Arial" w:hAnsi="Arial"/>
                <w:sz w:val="24"/>
                <w:szCs w:val="24"/>
              </w:rPr>
              <w:t>Etre</w:t>
            </w:r>
            <w:proofErr w:type="spellEnd"/>
            <w:r w:rsidRPr="00F861AE">
              <w:rPr>
                <w:rFonts w:ascii="Arial" w:hAnsi="Arial"/>
                <w:sz w:val="24"/>
                <w:szCs w:val="24"/>
              </w:rPr>
              <w:t xml:space="preserve"> en mesure de résoudre les problèmes qui se présentent, avec un minimum de directives et/ou de recommander et d’expliquer des solutions ou des alternatives en vue de leur approbation ;</w:t>
            </w:r>
          </w:p>
          <w:p w14:paraId="2F116A16"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r w:rsidRPr="00F861AE">
              <w:rPr>
                <w:rFonts w:ascii="Arial" w:hAnsi="Arial"/>
                <w:sz w:val="24"/>
                <w:szCs w:val="24"/>
              </w:rPr>
              <w:t>Savoir s’inspirer du code d’éthique/de déontologie en matière de gestion de soi-même, des autres, des informations et des ressources ;</w:t>
            </w:r>
          </w:p>
          <w:p w14:paraId="4A1FA6EF"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r w:rsidRPr="00F861AE">
              <w:rPr>
                <w:rFonts w:ascii="Arial" w:hAnsi="Arial"/>
                <w:sz w:val="24"/>
                <w:szCs w:val="24"/>
              </w:rPr>
              <w:lastRenderedPageBreak/>
              <w:t>Pouvoir encadrer les autres et créer un système de retour d’informations avec les supérieurs hiérarchiques, les collègues et les subordonnés pour établir de solides relations de travail et améliorer les performances ;</w:t>
            </w:r>
          </w:p>
          <w:p w14:paraId="3B53E99A" w14:textId="77777777" w:rsidR="00F861AE" w:rsidRPr="00F861AE" w:rsidRDefault="00F861AE" w:rsidP="00F861AE">
            <w:pPr>
              <w:pStyle w:val="Paragraphedeliste"/>
              <w:numPr>
                <w:ilvl w:val="0"/>
                <w:numId w:val="12"/>
              </w:numPr>
              <w:spacing w:before="60" w:after="60" w:line="264" w:lineRule="auto"/>
              <w:jc w:val="both"/>
              <w:rPr>
                <w:rFonts w:ascii="Arial" w:hAnsi="Arial"/>
                <w:sz w:val="24"/>
                <w:szCs w:val="24"/>
              </w:rPr>
            </w:pPr>
            <w:r w:rsidRPr="00F861AE">
              <w:rPr>
                <w:rFonts w:ascii="Arial" w:hAnsi="Arial"/>
                <w:sz w:val="24"/>
                <w:szCs w:val="24"/>
              </w:rPr>
              <w:t>Contribuer au maintien des objectifs et des normes de performance de l'unité organisationnelle.</w:t>
            </w:r>
          </w:p>
          <w:p w14:paraId="6E48EE29"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r w:rsidRPr="00F861AE">
              <w:rPr>
                <w:rFonts w:ascii="Arial" w:hAnsi="Arial"/>
                <w:sz w:val="24"/>
                <w:szCs w:val="24"/>
              </w:rPr>
              <w:t xml:space="preserve">Avoir de très bonnes aptitudes en matière de relations interpersonnelles et une capacité à tenir le client informé des progrès ou des échecs de projets présentant un intérêt pour le calendrier, la qualité et la quantité du travail ; </w:t>
            </w:r>
          </w:p>
          <w:p w14:paraId="7EE59E51"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proofErr w:type="spellStart"/>
            <w:r w:rsidRPr="00F861AE">
              <w:rPr>
                <w:rFonts w:ascii="Arial" w:hAnsi="Arial"/>
                <w:sz w:val="24"/>
                <w:szCs w:val="24"/>
              </w:rPr>
              <w:t>Etre</w:t>
            </w:r>
            <w:proofErr w:type="spellEnd"/>
            <w:r w:rsidRPr="00F861AE">
              <w:rPr>
                <w:rFonts w:ascii="Arial" w:hAnsi="Arial"/>
                <w:sz w:val="24"/>
                <w:szCs w:val="24"/>
              </w:rPr>
              <w:t xml:space="preserve"> apte à interagir de manière proactive avec les clients et à établir de solides relations de confiance fondées sur le respect mutuel et des échanges réguliers ;</w:t>
            </w:r>
          </w:p>
          <w:p w14:paraId="49F77A58"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proofErr w:type="spellStart"/>
            <w:r w:rsidRPr="00F861AE">
              <w:rPr>
                <w:rFonts w:ascii="Arial" w:hAnsi="Arial"/>
                <w:sz w:val="24"/>
                <w:szCs w:val="24"/>
              </w:rPr>
              <w:t>Etre</w:t>
            </w:r>
            <w:proofErr w:type="spellEnd"/>
            <w:r w:rsidRPr="00F861AE">
              <w:rPr>
                <w:rFonts w:ascii="Arial" w:hAnsi="Arial"/>
                <w:sz w:val="24"/>
                <w:szCs w:val="24"/>
              </w:rPr>
              <w:t xml:space="preserve"> apte à établir et à maintenir une crédibilité professionnelle avec les clients/acteurs, de sorte à anticiper leurs besoins, atténuer les problèmes et trouver le bon équilibre entre les obligations professionnelles et le besoin d'être sensible et réceptif à leurs besoins ;</w:t>
            </w:r>
          </w:p>
          <w:p w14:paraId="361D519E"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proofErr w:type="spellStart"/>
            <w:r w:rsidRPr="00F861AE">
              <w:rPr>
                <w:rFonts w:ascii="Arial" w:hAnsi="Arial"/>
                <w:sz w:val="24"/>
                <w:szCs w:val="24"/>
              </w:rPr>
              <w:t>Etre</w:t>
            </w:r>
            <w:proofErr w:type="spellEnd"/>
            <w:r w:rsidRPr="00F861AE">
              <w:rPr>
                <w:rFonts w:ascii="Arial" w:hAnsi="Arial"/>
                <w:sz w:val="24"/>
                <w:szCs w:val="24"/>
              </w:rPr>
              <w:t xml:space="preserve"> en mesure de conseiller, consulter et guider les autres sur des questions relatives aux responsabilités du service à la clientèle et aux normes établies en matière de service à la clientèle.</w:t>
            </w:r>
          </w:p>
          <w:p w14:paraId="738C2310"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r w:rsidRPr="00F861AE">
              <w:rPr>
                <w:rFonts w:ascii="Arial" w:hAnsi="Arial"/>
                <w:sz w:val="24"/>
                <w:szCs w:val="24"/>
              </w:rPr>
              <w:t>Faire preuve de respect et d’équité vis-à-vis des différences culturelles, savoir bien communiquer avec des personnes d'origines diverses, de nationalités et de sexes différents, d'appartenance ethnique, de races et de religions diverses ;</w:t>
            </w:r>
          </w:p>
          <w:p w14:paraId="622A2182"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r w:rsidRPr="00F861AE">
              <w:rPr>
                <w:rFonts w:ascii="Arial" w:hAnsi="Arial"/>
                <w:sz w:val="24"/>
                <w:szCs w:val="24"/>
              </w:rPr>
              <w:t>Avoir une bonne compréhension de la diversité des points de vue culturels, notamment en Afrique de l’Ouest, savoir tenir compte des différences entre les groupes, être apte à défier les préjugés et exercer de la tolérance et de l'empathie ;</w:t>
            </w:r>
          </w:p>
          <w:p w14:paraId="05546C72"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r w:rsidRPr="00F861AE">
              <w:rPr>
                <w:rFonts w:ascii="Arial" w:hAnsi="Arial"/>
                <w:sz w:val="24"/>
                <w:szCs w:val="24"/>
              </w:rPr>
              <w:t xml:space="preserve">Faire preuve d’écoute active et d’une capacité à prendre en compte les préoccupations des autres et à faire preuve de bon jugement, de tact et de diplomatie ;  </w:t>
            </w:r>
          </w:p>
          <w:p w14:paraId="12D0FA54"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r w:rsidRPr="00F861AE">
              <w:rPr>
                <w:rFonts w:ascii="Arial" w:hAnsi="Arial"/>
                <w:sz w:val="24"/>
                <w:szCs w:val="24"/>
              </w:rPr>
              <w:t>Avoir la capacité de travailler dans un environnement interactif, inclusif, constitué d’une diversifié de forces actives ;</w:t>
            </w:r>
          </w:p>
          <w:p w14:paraId="762022BB"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r w:rsidRPr="00F861AE">
              <w:rPr>
                <w:rFonts w:ascii="Arial" w:hAnsi="Arial"/>
                <w:sz w:val="24"/>
                <w:szCs w:val="24"/>
              </w:rPr>
              <w:t>Avoir la capacité et assumer la responsabilité d’intégrer une perspective sensible au genre et assurer une participation égale des femmes et des hommes dans tous les aspects du travail ;</w:t>
            </w:r>
          </w:p>
          <w:p w14:paraId="49E1654E"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proofErr w:type="spellStart"/>
            <w:r w:rsidRPr="00F861AE">
              <w:rPr>
                <w:rFonts w:ascii="Arial" w:hAnsi="Arial"/>
                <w:sz w:val="24"/>
                <w:szCs w:val="24"/>
              </w:rPr>
              <w:t>Etre</w:t>
            </w:r>
            <w:proofErr w:type="spellEnd"/>
            <w:r w:rsidRPr="00F861AE">
              <w:rPr>
                <w:rFonts w:ascii="Arial" w:hAnsi="Arial"/>
                <w:sz w:val="24"/>
                <w:szCs w:val="24"/>
              </w:rPr>
              <w:t xml:space="preserve"> en mesure d’encourager, de renforcer et de défendre avec impartialité et transparence les droits des personnes.</w:t>
            </w:r>
          </w:p>
          <w:p w14:paraId="1F1A1247"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r w:rsidRPr="00F861AE">
              <w:rPr>
                <w:rFonts w:ascii="Arial" w:hAnsi="Arial"/>
                <w:sz w:val="24"/>
                <w:szCs w:val="24"/>
              </w:rPr>
              <w:t>Avoir une connaissance avérée des institutions, secteurs, programmes et politiques connexes de la CEDEAO ;</w:t>
            </w:r>
          </w:p>
          <w:p w14:paraId="463BECBC"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r w:rsidRPr="00F861AE">
              <w:rPr>
                <w:rFonts w:ascii="Arial" w:hAnsi="Arial"/>
                <w:sz w:val="24"/>
                <w:szCs w:val="24"/>
              </w:rPr>
              <w:t>Avoir des connaissances solides sur les exigences opérationnelles internes de la CEDEAO en matière de programmes, de projets, de services et de systèmes nécessaires à la réalisation des tâches et des objectifs de performance ;</w:t>
            </w:r>
          </w:p>
          <w:p w14:paraId="03F5B1F5"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r w:rsidRPr="00F861AE">
              <w:rPr>
                <w:rFonts w:ascii="Arial" w:hAnsi="Arial"/>
                <w:sz w:val="24"/>
                <w:szCs w:val="24"/>
              </w:rPr>
              <w:t>Avoir une bonne connaissance des règles et procédures de la CEDEAO, ainsi que des responsabilités assignées à l’institution et pouvoir les expliquer clairement à d’autres acteurs ;</w:t>
            </w:r>
          </w:p>
          <w:p w14:paraId="03B8A653"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r w:rsidRPr="00F861AE">
              <w:rPr>
                <w:rFonts w:ascii="Arial" w:hAnsi="Arial"/>
                <w:sz w:val="24"/>
                <w:szCs w:val="24"/>
              </w:rPr>
              <w:t>Avoir de bonnes connaissances de la culture, des structures et des problèmes de performance de la CEDEAO et des priorités ayant un impact sur les responsabilités dévolues à l’institution ;</w:t>
            </w:r>
          </w:p>
          <w:p w14:paraId="5DD178F8" w14:textId="77777777" w:rsidR="00F861AE" w:rsidRPr="00F861AE" w:rsidRDefault="00F861AE" w:rsidP="00F861AE">
            <w:pPr>
              <w:pStyle w:val="Paragraphedeliste"/>
              <w:numPr>
                <w:ilvl w:val="0"/>
                <w:numId w:val="12"/>
              </w:numPr>
              <w:tabs>
                <w:tab w:val="left" w:pos="270"/>
              </w:tabs>
              <w:spacing w:before="60" w:after="60" w:line="264" w:lineRule="auto"/>
              <w:contextualSpacing w:val="0"/>
              <w:jc w:val="both"/>
              <w:rPr>
                <w:rFonts w:ascii="Arial" w:hAnsi="Arial"/>
                <w:sz w:val="24"/>
                <w:szCs w:val="24"/>
              </w:rPr>
            </w:pPr>
            <w:proofErr w:type="spellStart"/>
            <w:r w:rsidRPr="00F861AE">
              <w:rPr>
                <w:rFonts w:ascii="Arial" w:hAnsi="Arial"/>
                <w:sz w:val="24"/>
                <w:szCs w:val="24"/>
              </w:rPr>
              <w:t>Etre</w:t>
            </w:r>
            <w:proofErr w:type="spellEnd"/>
            <w:r w:rsidRPr="00F861AE">
              <w:rPr>
                <w:rFonts w:ascii="Arial" w:hAnsi="Arial"/>
                <w:sz w:val="24"/>
                <w:szCs w:val="24"/>
              </w:rPr>
              <w:t xml:space="preserve"> bien averti des tendances de développement des États membres, des indicateurs, des défis et des opportunités concernant les projets/programmes couverts par le poste.</w:t>
            </w:r>
          </w:p>
          <w:p w14:paraId="42F3EF9E"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r w:rsidRPr="00F861AE">
              <w:rPr>
                <w:rFonts w:ascii="Arial" w:hAnsi="Arial"/>
                <w:sz w:val="24"/>
                <w:szCs w:val="24"/>
              </w:rPr>
              <w:t>Jouir des capacités nécessaires pour étudier des données/informations provenant de diverses sources, identifier les insuffisances, les tendances et les problèmes, présenter des conclusions et formuler des recommandations ;</w:t>
            </w:r>
          </w:p>
          <w:p w14:paraId="233C4C4E"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proofErr w:type="spellStart"/>
            <w:r w:rsidRPr="00F861AE">
              <w:rPr>
                <w:rFonts w:ascii="Arial" w:hAnsi="Arial"/>
                <w:sz w:val="24"/>
                <w:szCs w:val="24"/>
              </w:rPr>
              <w:t>Etre</w:t>
            </w:r>
            <w:proofErr w:type="spellEnd"/>
            <w:r w:rsidRPr="00F861AE">
              <w:rPr>
                <w:rFonts w:ascii="Arial" w:hAnsi="Arial"/>
                <w:sz w:val="24"/>
                <w:szCs w:val="24"/>
              </w:rPr>
              <w:t xml:space="preserve"> en mesure de décomposer les problèmes ou les processus par composantes essentielles pour identifier et combler les lacunes des services, garantir la qualité, la conformité et la réalisation des objectifs ;</w:t>
            </w:r>
          </w:p>
          <w:p w14:paraId="5B47FFE3"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r w:rsidRPr="00F861AE">
              <w:rPr>
                <w:rFonts w:ascii="Arial" w:hAnsi="Arial"/>
                <w:sz w:val="24"/>
                <w:szCs w:val="24"/>
              </w:rPr>
              <w:lastRenderedPageBreak/>
              <w:t>Avoir des connaissances et des aptitudes à appliquer des techniques pour générer des idées créatives et de nouvelles approches pour atteindre les objectifs ;</w:t>
            </w:r>
          </w:p>
          <w:p w14:paraId="7430801A" w14:textId="77777777" w:rsidR="00F861AE" w:rsidRPr="00F861AE" w:rsidRDefault="00F861AE" w:rsidP="00F861AE">
            <w:pPr>
              <w:pStyle w:val="Paragraphedeliste"/>
              <w:numPr>
                <w:ilvl w:val="0"/>
                <w:numId w:val="12"/>
              </w:numPr>
              <w:spacing w:before="60" w:after="60" w:line="264" w:lineRule="auto"/>
              <w:jc w:val="both"/>
              <w:rPr>
                <w:rFonts w:ascii="Arial" w:hAnsi="Arial"/>
                <w:sz w:val="24"/>
                <w:szCs w:val="24"/>
              </w:rPr>
            </w:pPr>
            <w:proofErr w:type="spellStart"/>
            <w:r w:rsidRPr="00F861AE">
              <w:rPr>
                <w:rFonts w:ascii="Arial" w:hAnsi="Arial"/>
                <w:sz w:val="24"/>
                <w:szCs w:val="24"/>
              </w:rPr>
              <w:t>Etre</w:t>
            </w:r>
            <w:proofErr w:type="spellEnd"/>
            <w:r w:rsidRPr="00F861AE">
              <w:rPr>
                <w:rFonts w:ascii="Arial" w:hAnsi="Arial"/>
                <w:sz w:val="24"/>
                <w:szCs w:val="24"/>
              </w:rPr>
              <w:t xml:space="preserve"> en mesure d’utiliser les données probantes et faire de la recherche pour éclairer les politiques et programmes et identifier les sources d'information pertinentes et appropriées, y compris les intervenants, les institutions régionales et/ou les comités internes.</w:t>
            </w:r>
          </w:p>
          <w:p w14:paraId="06AF6EA0"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r w:rsidRPr="00F861AE">
              <w:rPr>
                <w:rFonts w:ascii="Arial" w:hAnsi="Arial"/>
                <w:sz w:val="24"/>
                <w:szCs w:val="24"/>
              </w:rPr>
              <w:t xml:space="preserve">Avoir des compétences avérées en informatique et être en mesure d’utiliser des outils </w:t>
            </w:r>
            <w:proofErr w:type="gramStart"/>
            <w:r w:rsidRPr="00F861AE">
              <w:rPr>
                <w:rFonts w:ascii="Arial" w:hAnsi="Arial"/>
                <w:sz w:val="24"/>
                <w:szCs w:val="24"/>
              </w:rPr>
              <w:t>adaptés;</w:t>
            </w:r>
            <w:proofErr w:type="gramEnd"/>
          </w:p>
          <w:p w14:paraId="13339F68"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r w:rsidRPr="00F861AE">
              <w:rPr>
                <w:rFonts w:ascii="Arial" w:hAnsi="Arial"/>
                <w:sz w:val="24"/>
                <w:szCs w:val="24"/>
              </w:rPr>
              <w:t>Savoir utiliser correctement les graphiques et les tableaux pour présenter efficacement des données numériques afin de rédiger des rapports/propositions techniques semi-complexes et amender/ vérifier des modèles de documents, des lettres, etc. ;</w:t>
            </w:r>
          </w:p>
          <w:p w14:paraId="3E7723DC"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proofErr w:type="spellStart"/>
            <w:r w:rsidRPr="00F861AE">
              <w:rPr>
                <w:rFonts w:ascii="Arial" w:hAnsi="Arial"/>
                <w:sz w:val="24"/>
                <w:szCs w:val="24"/>
              </w:rPr>
              <w:t>Etre</w:t>
            </w:r>
            <w:proofErr w:type="spellEnd"/>
            <w:r w:rsidRPr="00F861AE">
              <w:rPr>
                <w:rFonts w:ascii="Arial" w:hAnsi="Arial"/>
                <w:sz w:val="24"/>
                <w:szCs w:val="24"/>
              </w:rPr>
              <w:t xml:space="preserve"> à même de transmettre des informations de façon claire, concise et organisée aussi bien à l’écrit qu’à l’oral ;</w:t>
            </w:r>
          </w:p>
          <w:p w14:paraId="7BA788E8"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r w:rsidRPr="00F861AE">
              <w:rPr>
                <w:rFonts w:ascii="Arial" w:hAnsi="Arial"/>
                <w:sz w:val="24"/>
                <w:szCs w:val="24"/>
              </w:rPr>
              <w:t>Savoir entretenir de bonnes relations interpersonnelles, faire des présentations, exprimer des opinions et débattre des idées avec d'autres acteurs, de manière constructive ;</w:t>
            </w:r>
          </w:p>
          <w:p w14:paraId="653C3240" w14:textId="77777777" w:rsidR="00F861AE" w:rsidRPr="00F861AE" w:rsidRDefault="00F861AE" w:rsidP="00F861AE">
            <w:pPr>
              <w:numPr>
                <w:ilvl w:val="0"/>
                <w:numId w:val="12"/>
              </w:numPr>
              <w:spacing w:after="60" w:line="264" w:lineRule="auto"/>
              <w:jc w:val="both"/>
              <w:rPr>
                <w:rFonts w:ascii="Arial" w:hAnsi="Arial" w:cs="Arial"/>
                <w:sz w:val="24"/>
                <w:szCs w:val="24"/>
              </w:rPr>
            </w:pPr>
            <w:r w:rsidRPr="00F861AE">
              <w:rPr>
                <w:rFonts w:ascii="Arial" w:hAnsi="Arial" w:cs="Arial"/>
                <w:sz w:val="24"/>
                <w:szCs w:val="24"/>
              </w:rPr>
              <w:t>Avoir une bonne maîtrise des Technologies de l'Information et de la Communication (TIC) ;</w:t>
            </w:r>
          </w:p>
          <w:p w14:paraId="5160B8C3" w14:textId="77777777" w:rsidR="00F861AE" w:rsidRPr="00F861AE" w:rsidRDefault="00F861AE" w:rsidP="00F861AE">
            <w:pPr>
              <w:numPr>
                <w:ilvl w:val="0"/>
                <w:numId w:val="12"/>
              </w:numPr>
              <w:tabs>
                <w:tab w:val="left" w:pos="270"/>
              </w:tabs>
              <w:spacing w:after="60" w:line="264" w:lineRule="auto"/>
              <w:jc w:val="both"/>
              <w:rPr>
                <w:rFonts w:ascii="Arial" w:hAnsi="Arial" w:cs="Arial"/>
                <w:sz w:val="24"/>
                <w:szCs w:val="24"/>
              </w:rPr>
            </w:pPr>
            <w:r w:rsidRPr="00F861AE">
              <w:rPr>
                <w:rFonts w:ascii="Arial" w:hAnsi="Arial" w:cs="Arial"/>
                <w:sz w:val="24"/>
                <w:szCs w:val="24"/>
              </w:rPr>
              <w:t>Avoir une bonne maîtrise de l'expression orale et écrite dans l'une des langues officielles de la CEDEAO de la Communauté (anglais, français et portugais). La connaissance pratique d'une autre de ces langues constituerait un atout supplémentaire.</w:t>
            </w:r>
          </w:p>
          <w:p w14:paraId="683B4B58"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r w:rsidRPr="00F861AE">
              <w:rPr>
                <w:rFonts w:ascii="Arial" w:hAnsi="Arial"/>
                <w:sz w:val="24"/>
                <w:szCs w:val="24"/>
              </w:rPr>
              <w:t>Réunir les aptitudes nécessaires pour élaborer et mettre en œuvre un plan d’action individuel pour atteindre des objectifs de travail spécifiques ;</w:t>
            </w:r>
          </w:p>
          <w:p w14:paraId="45C65399"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r w:rsidRPr="00F861AE">
              <w:rPr>
                <w:rFonts w:ascii="Arial" w:hAnsi="Arial"/>
                <w:sz w:val="24"/>
                <w:szCs w:val="24"/>
              </w:rPr>
              <w:t xml:space="preserve"> Pouvoir identifier, organiser et suivre des tâches de bout en bout pour en faciliter l'exécution ;</w:t>
            </w:r>
          </w:p>
          <w:p w14:paraId="6481EC3F"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proofErr w:type="spellStart"/>
            <w:r w:rsidRPr="00F861AE">
              <w:rPr>
                <w:rFonts w:ascii="Arial" w:hAnsi="Arial"/>
                <w:sz w:val="24"/>
                <w:szCs w:val="24"/>
              </w:rPr>
              <w:t>Etre</w:t>
            </w:r>
            <w:proofErr w:type="spellEnd"/>
            <w:r w:rsidRPr="00F861AE">
              <w:rPr>
                <w:rFonts w:ascii="Arial" w:hAnsi="Arial"/>
                <w:sz w:val="24"/>
                <w:szCs w:val="24"/>
              </w:rPr>
              <w:t xml:space="preserve"> en mesure de contribuer et/ou de diriger des projets suivant les normes et techniques de gestion reconnues en la matière, coordonner les contributions des autres intervenants dans la fixation et le respect des délais ;</w:t>
            </w:r>
          </w:p>
          <w:p w14:paraId="67511AA8"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proofErr w:type="spellStart"/>
            <w:r w:rsidRPr="00F861AE">
              <w:rPr>
                <w:rFonts w:ascii="Arial" w:hAnsi="Arial"/>
                <w:sz w:val="24"/>
                <w:szCs w:val="24"/>
              </w:rPr>
              <w:t>Etre</w:t>
            </w:r>
            <w:proofErr w:type="spellEnd"/>
            <w:r w:rsidRPr="00F861AE">
              <w:rPr>
                <w:rFonts w:ascii="Arial" w:hAnsi="Arial"/>
                <w:sz w:val="24"/>
                <w:szCs w:val="24"/>
              </w:rPr>
              <w:t xml:space="preserve"> apte à organiser le travail, à établir des priorités et à respecter les délais, en prêtant attention aux détails, aux parties prenantes, aux indicateurs et aux risques ;</w:t>
            </w:r>
          </w:p>
          <w:p w14:paraId="2D787CD8" w14:textId="77777777" w:rsidR="00F861AE" w:rsidRPr="00F861AE" w:rsidRDefault="00F861AE" w:rsidP="00F861AE">
            <w:pPr>
              <w:pStyle w:val="Paragraphedeliste"/>
              <w:numPr>
                <w:ilvl w:val="0"/>
                <w:numId w:val="12"/>
              </w:numPr>
              <w:spacing w:before="60" w:after="60" w:line="264" w:lineRule="auto"/>
              <w:contextualSpacing w:val="0"/>
              <w:jc w:val="both"/>
              <w:rPr>
                <w:rFonts w:ascii="Arial" w:hAnsi="Arial"/>
                <w:sz w:val="24"/>
                <w:szCs w:val="24"/>
              </w:rPr>
            </w:pPr>
            <w:r w:rsidRPr="00F861AE">
              <w:rPr>
                <w:rFonts w:ascii="Arial" w:hAnsi="Arial"/>
                <w:sz w:val="24"/>
                <w:szCs w:val="24"/>
              </w:rPr>
              <w:t>Avoir la capacité d'identifier, de recueillir et d'évaluer des indicateurs pour suivre la performance et prendre des mesures correctives, au besoin.</w:t>
            </w:r>
          </w:p>
          <w:p w14:paraId="7F19C9F3" w14:textId="77777777" w:rsidR="00F861AE" w:rsidRPr="00F861AE" w:rsidRDefault="00F861AE" w:rsidP="00F861AE">
            <w:pPr>
              <w:shd w:val="clear" w:color="auto" w:fill="FFFFFF"/>
              <w:spacing w:before="0" w:after="0"/>
              <w:jc w:val="both"/>
              <w:rPr>
                <w:rFonts w:ascii="Arial" w:eastAsia="Times New Roman" w:hAnsi="Arial" w:cs="Arial"/>
                <w:sz w:val="24"/>
                <w:szCs w:val="24"/>
              </w:rPr>
            </w:pPr>
          </w:p>
        </w:tc>
      </w:tr>
    </w:tbl>
    <w:p w14:paraId="7C61398A" w14:textId="77777777" w:rsidR="00AD4B62" w:rsidRPr="00F861AE" w:rsidRDefault="00AD4B62">
      <w:pPr>
        <w:rPr>
          <w:rFonts w:ascii="Arial" w:hAnsi="Arial" w:cs="Arial"/>
          <w:sz w:val="24"/>
          <w:szCs w:val="24"/>
        </w:rPr>
      </w:pPr>
    </w:p>
    <w:p w14:paraId="658D3C4A" w14:textId="77777777" w:rsidR="00AD4B62" w:rsidRPr="00F861AE" w:rsidRDefault="00AD4B62" w:rsidP="00AD4B62">
      <w:pPr>
        <w:pStyle w:val="En-tte"/>
        <w:tabs>
          <w:tab w:val="clear" w:pos="4680"/>
          <w:tab w:val="clear" w:pos="9360"/>
          <w:tab w:val="left" w:pos="6930"/>
        </w:tabs>
        <w:rPr>
          <w:rFonts w:ascii="Arial" w:hAnsi="Arial" w:cs="Arial"/>
          <w:sz w:val="24"/>
          <w:szCs w:val="24"/>
        </w:rPr>
      </w:pPr>
      <w:r w:rsidRPr="00F861AE">
        <w:rPr>
          <w:rFonts w:ascii="Arial" w:hAnsi="Arial" w:cs="Arial"/>
          <w:sz w:val="24"/>
          <w:szCs w:val="24"/>
        </w:rPr>
        <w:tab/>
      </w:r>
    </w:p>
    <w:p w14:paraId="6B4AFBE7" w14:textId="77777777" w:rsidR="00AD4B62" w:rsidRPr="00F861AE" w:rsidRDefault="00AD4B62" w:rsidP="00AD4B62">
      <w:pPr>
        <w:rPr>
          <w:rFonts w:ascii="Arial" w:hAnsi="Arial" w:cs="Arial"/>
          <w:sz w:val="24"/>
          <w:szCs w:val="24"/>
        </w:rPr>
      </w:pPr>
    </w:p>
    <w:p w14:paraId="36AEB5E5" w14:textId="77777777" w:rsidR="00FB5875" w:rsidRPr="00F861AE" w:rsidRDefault="00FB5875" w:rsidP="00463536">
      <w:pPr>
        <w:tabs>
          <w:tab w:val="left" w:pos="270"/>
        </w:tabs>
        <w:rPr>
          <w:rFonts w:ascii="Arial" w:hAnsi="Arial" w:cs="Arial"/>
          <w:sz w:val="24"/>
          <w:szCs w:val="24"/>
        </w:rPr>
      </w:pPr>
      <w:r w:rsidRPr="00F861AE">
        <w:rPr>
          <w:rFonts w:ascii="Arial" w:hAnsi="Arial" w:cs="Arial"/>
          <w:sz w:val="24"/>
          <w:szCs w:val="24"/>
        </w:rPr>
        <w:t xml:space="preserve"> </w:t>
      </w:r>
    </w:p>
    <w:sectPr w:rsidR="00FB5875" w:rsidRPr="00F861AE" w:rsidSect="00215DA6">
      <w:pgSz w:w="12240" w:h="15840"/>
      <w:pgMar w:top="36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2F501" w14:textId="77777777" w:rsidR="00C84FAA" w:rsidRDefault="00C84FAA" w:rsidP="00C456BD">
      <w:pPr>
        <w:spacing w:before="0" w:after="0"/>
      </w:pPr>
      <w:r>
        <w:separator/>
      </w:r>
    </w:p>
  </w:endnote>
  <w:endnote w:type="continuationSeparator" w:id="0">
    <w:p w14:paraId="0EBB1477" w14:textId="77777777" w:rsidR="00C84FAA" w:rsidRDefault="00C84FAA" w:rsidP="00C456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A5B1F" w14:textId="77777777" w:rsidR="00C84FAA" w:rsidRDefault="00C84FAA" w:rsidP="00C456BD">
      <w:pPr>
        <w:spacing w:before="0" w:after="0"/>
      </w:pPr>
      <w:r>
        <w:separator/>
      </w:r>
    </w:p>
  </w:footnote>
  <w:footnote w:type="continuationSeparator" w:id="0">
    <w:p w14:paraId="1857CCA9" w14:textId="77777777" w:rsidR="00C84FAA" w:rsidRDefault="00C84FAA" w:rsidP="00C456B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B47F6"/>
    <w:multiLevelType w:val="hybridMultilevel"/>
    <w:tmpl w:val="D27C6CE6"/>
    <w:lvl w:ilvl="0" w:tplc="3CF4E7DC">
      <w:start w:val="1"/>
      <w:numFmt w:val="bullet"/>
      <w:lvlText w:val=""/>
      <w:lvlJc w:val="left"/>
      <w:pPr>
        <w:ind w:left="907" w:hanging="360"/>
      </w:pPr>
      <w:rPr>
        <w:rFonts w:ascii="Symbol" w:hAnsi="Symbol" w:hint="default"/>
        <w:sz w:val="12"/>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 w15:restartNumberingAfterBreak="0">
    <w:nsid w:val="09AE0B14"/>
    <w:multiLevelType w:val="hybridMultilevel"/>
    <w:tmpl w:val="6502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3446D"/>
    <w:multiLevelType w:val="hybridMultilevel"/>
    <w:tmpl w:val="D7F2E3BC"/>
    <w:lvl w:ilvl="0" w:tplc="8DBCCEB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02208C4"/>
    <w:multiLevelType w:val="hybridMultilevel"/>
    <w:tmpl w:val="CC5206F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17513FD6"/>
    <w:multiLevelType w:val="multilevel"/>
    <w:tmpl w:val="5024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595023"/>
    <w:multiLevelType w:val="hybridMultilevel"/>
    <w:tmpl w:val="2F42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A6B55"/>
    <w:multiLevelType w:val="hybridMultilevel"/>
    <w:tmpl w:val="BD6C8284"/>
    <w:lvl w:ilvl="0" w:tplc="D25CB6FE">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E741F"/>
    <w:multiLevelType w:val="hybridMultilevel"/>
    <w:tmpl w:val="15B88CF6"/>
    <w:lvl w:ilvl="0" w:tplc="D2F83608">
      <w:start w:val="1"/>
      <w:numFmt w:val="bullet"/>
      <w:lvlText w:val=""/>
      <w:lvlJc w:val="left"/>
      <w:pPr>
        <w:ind w:left="720" w:hanging="360"/>
      </w:pPr>
      <w:rPr>
        <w:rFonts w:ascii="Symbol" w:hAnsi="Symbol" w:hint="default"/>
      </w:rPr>
    </w:lvl>
    <w:lvl w:ilvl="1" w:tplc="33ACAB50" w:tentative="1">
      <w:start w:val="1"/>
      <w:numFmt w:val="bullet"/>
      <w:lvlText w:val="o"/>
      <w:lvlJc w:val="left"/>
      <w:pPr>
        <w:ind w:left="1440" w:hanging="360"/>
      </w:pPr>
      <w:rPr>
        <w:rFonts w:ascii="Courier New" w:hAnsi="Courier New" w:cs="Courier New" w:hint="default"/>
      </w:rPr>
    </w:lvl>
    <w:lvl w:ilvl="2" w:tplc="B81C8408" w:tentative="1">
      <w:start w:val="1"/>
      <w:numFmt w:val="bullet"/>
      <w:lvlText w:val=""/>
      <w:lvlJc w:val="left"/>
      <w:pPr>
        <w:ind w:left="2160" w:hanging="360"/>
      </w:pPr>
      <w:rPr>
        <w:rFonts w:ascii="Wingdings" w:hAnsi="Wingdings" w:hint="default"/>
      </w:rPr>
    </w:lvl>
    <w:lvl w:ilvl="3" w:tplc="CC4AE00C" w:tentative="1">
      <w:start w:val="1"/>
      <w:numFmt w:val="bullet"/>
      <w:lvlText w:val=""/>
      <w:lvlJc w:val="left"/>
      <w:pPr>
        <w:ind w:left="2880" w:hanging="360"/>
      </w:pPr>
      <w:rPr>
        <w:rFonts w:ascii="Symbol" w:hAnsi="Symbol" w:hint="default"/>
      </w:rPr>
    </w:lvl>
    <w:lvl w:ilvl="4" w:tplc="D428B62E" w:tentative="1">
      <w:start w:val="1"/>
      <w:numFmt w:val="bullet"/>
      <w:lvlText w:val="o"/>
      <w:lvlJc w:val="left"/>
      <w:pPr>
        <w:ind w:left="3600" w:hanging="360"/>
      </w:pPr>
      <w:rPr>
        <w:rFonts w:ascii="Courier New" w:hAnsi="Courier New" w:cs="Courier New" w:hint="default"/>
      </w:rPr>
    </w:lvl>
    <w:lvl w:ilvl="5" w:tplc="72A238D6" w:tentative="1">
      <w:start w:val="1"/>
      <w:numFmt w:val="bullet"/>
      <w:lvlText w:val=""/>
      <w:lvlJc w:val="left"/>
      <w:pPr>
        <w:ind w:left="4320" w:hanging="360"/>
      </w:pPr>
      <w:rPr>
        <w:rFonts w:ascii="Wingdings" w:hAnsi="Wingdings" w:hint="default"/>
      </w:rPr>
    </w:lvl>
    <w:lvl w:ilvl="6" w:tplc="DD8E2BC6" w:tentative="1">
      <w:start w:val="1"/>
      <w:numFmt w:val="bullet"/>
      <w:lvlText w:val=""/>
      <w:lvlJc w:val="left"/>
      <w:pPr>
        <w:ind w:left="5040" w:hanging="360"/>
      </w:pPr>
      <w:rPr>
        <w:rFonts w:ascii="Symbol" w:hAnsi="Symbol" w:hint="default"/>
      </w:rPr>
    </w:lvl>
    <w:lvl w:ilvl="7" w:tplc="AD48233C" w:tentative="1">
      <w:start w:val="1"/>
      <w:numFmt w:val="bullet"/>
      <w:lvlText w:val="o"/>
      <w:lvlJc w:val="left"/>
      <w:pPr>
        <w:ind w:left="5760" w:hanging="360"/>
      </w:pPr>
      <w:rPr>
        <w:rFonts w:ascii="Courier New" w:hAnsi="Courier New" w:cs="Courier New" w:hint="default"/>
      </w:rPr>
    </w:lvl>
    <w:lvl w:ilvl="8" w:tplc="0A7219E6" w:tentative="1">
      <w:start w:val="1"/>
      <w:numFmt w:val="bullet"/>
      <w:lvlText w:val=""/>
      <w:lvlJc w:val="left"/>
      <w:pPr>
        <w:ind w:left="6480" w:hanging="360"/>
      </w:pPr>
      <w:rPr>
        <w:rFonts w:ascii="Wingdings" w:hAnsi="Wingdings" w:hint="default"/>
      </w:rPr>
    </w:lvl>
  </w:abstractNum>
  <w:abstractNum w:abstractNumId="8" w15:restartNumberingAfterBreak="0">
    <w:nsid w:val="5ABB756B"/>
    <w:multiLevelType w:val="hybridMultilevel"/>
    <w:tmpl w:val="F2E83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A2148D"/>
    <w:multiLevelType w:val="multilevel"/>
    <w:tmpl w:val="481C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750915"/>
    <w:multiLevelType w:val="hybridMultilevel"/>
    <w:tmpl w:val="19B6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C5D1E"/>
    <w:multiLevelType w:val="hybridMultilevel"/>
    <w:tmpl w:val="B30EB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F1189D"/>
    <w:multiLevelType w:val="hybridMultilevel"/>
    <w:tmpl w:val="8EB06188"/>
    <w:lvl w:ilvl="0" w:tplc="137277E2">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72934ED"/>
    <w:multiLevelType w:val="hybridMultilevel"/>
    <w:tmpl w:val="AB38E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EF1F9B"/>
    <w:multiLevelType w:val="hybridMultilevel"/>
    <w:tmpl w:val="7B6C6464"/>
    <w:lvl w:ilvl="0" w:tplc="F110A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12"/>
  </w:num>
  <w:num w:numId="4">
    <w:abstractNumId w:val="11"/>
  </w:num>
  <w:num w:numId="5">
    <w:abstractNumId w:val="1"/>
  </w:num>
  <w:num w:numId="6">
    <w:abstractNumId w:val="13"/>
  </w:num>
  <w:num w:numId="7">
    <w:abstractNumId w:val="3"/>
  </w:num>
  <w:num w:numId="8">
    <w:abstractNumId w:val="8"/>
  </w:num>
  <w:num w:numId="9">
    <w:abstractNumId w:val="10"/>
  </w:num>
  <w:num w:numId="10">
    <w:abstractNumId w:val="4"/>
  </w:num>
  <w:num w:numId="11">
    <w:abstractNumId w:val="9"/>
  </w:num>
  <w:num w:numId="12">
    <w:abstractNumId w:val="0"/>
  </w:num>
  <w:num w:numId="13">
    <w:abstractNumId w:val="6"/>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B62"/>
    <w:rsid w:val="00006AC9"/>
    <w:rsid w:val="000206FC"/>
    <w:rsid w:val="00036BA1"/>
    <w:rsid w:val="00037C4A"/>
    <w:rsid w:val="0004607A"/>
    <w:rsid w:val="000474D8"/>
    <w:rsid w:val="00063223"/>
    <w:rsid w:val="00066034"/>
    <w:rsid w:val="000A10AC"/>
    <w:rsid w:val="001137D5"/>
    <w:rsid w:val="00130020"/>
    <w:rsid w:val="001A3020"/>
    <w:rsid w:val="001D67D6"/>
    <w:rsid w:val="001E0D2D"/>
    <w:rsid w:val="00201144"/>
    <w:rsid w:val="00215DA6"/>
    <w:rsid w:val="00225319"/>
    <w:rsid w:val="00270B4B"/>
    <w:rsid w:val="00287AD7"/>
    <w:rsid w:val="00294D1B"/>
    <w:rsid w:val="002D2B57"/>
    <w:rsid w:val="002D4F69"/>
    <w:rsid w:val="00300CB4"/>
    <w:rsid w:val="00304F28"/>
    <w:rsid w:val="00305B45"/>
    <w:rsid w:val="003220B8"/>
    <w:rsid w:val="00322BDC"/>
    <w:rsid w:val="00354707"/>
    <w:rsid w:val="003664EA"/>
    <w:rsid w:val="00387733"/>
    <w:rsid w:val="003D45EC"/>
    <w:rsid w:val="003E6CC6"/>
    <w:rsid w:val="003F436E"/>
    <w:rsid w:val="00400A00"/>
    <w:rsid w:val="00406D08"/>
    <w:rsid w:val="004158E0"/>
    <w:rsid w:val="0042219D"/>
    <w:rsid w:val="00454C4E"/>
    <w:rsid w:val="00463536"/>
    <w:rsid w:val="00474554"/>
    <w:rsid w:val="00476EDF"/>
    <w:rsid w:val="004870CD"/>
    <w:rsid w:val="004A29B8"/>
    <w:rsid w:val="004B4B5E"/>
    <w:rsid w:val="004C53DE"/>
    <w:rsid w:val="004E5203"/>
    <w:rsid w:val="004F0526"/>
    <w:rsid w:val="00501E4D"/>
    <w:rsid w:val="00503C71"/>
    <w:rsid w:val="00507AE6"/>
    <w:rsid w:val="0052171C"/>
    <w:rsid w:val="0052411C"/>
    <w:rsid w:val="00534C16"/>
    <w:rsid w:val="005855DF"/>
    <w:rsid w:val="00587E9D"/>
    <w:rsid w:val="00594749"/>
    <w:rsid w:val="005A6CEC"/>
    <w:rsid w:val="005B34D8"/>
    <w:rsid w:val="005E3601"/>
    <w:rsid w:val="005F0B69"/>
    <w:rsid w:val="005F4B2D"/>
    <w:rsid w:val="00602C5A"/>
    <w:rsid w:val="006176E1"/>
    <w:rsid w:val="0062562D"/>
    <w:rsid w:val="00637BCE"/>
    <w:rsid w:val="00662FC4"/>
    <w:rsid w:val="00674837"/>
    <w:rsid w:val="00691521"/>
    <w:rsid w:val="006A65B0"/>
    <w:rsid w:val="006A6752"/>
    <w:rsid w:val="006B1EC9"/>
    <w:rsid w:val="006B6305"/>
    <w:rsid w:val="006B6CCA"/>
    <w:rsid w:val="006B7E70"/>
    <w:rsid w:val="0077137E"/>
    <w:rsid w:val="00772AF6"/>
    <w:rsid w:val="007862DD"/>
    <w:rsid w:val="007B776C"/>
    <w:rsid w:val="008225DC"/>
    <w:rsid w:val="00823492"/>
    <w:rsid w:val="008325DF"/>
    <w:rsid w:val="00834B70"/>
    <w:rsid w:val="00843874"/>
    <w:rsid w:val="00845C0C"/>
    <w:rsid w:val="00853E81"/>
    <w:rsid w:val="00854D27"/>
    <w:rsid w:val="008661C2"/>
    <w:rsid w:val="00893587"/>
    <w:rsid w:val="008A0BCF"/>
    <w:rsid w:val="008A4755"/>
    <w:rsid w:val="008D0BC0"/>
    <w:rsid w:val="0092174E"/>
    <w:rsid w:val="00933EDF"/>
    <w:rsid w:val="00943F79"/>
    <w:rsid w:val="009559C2"/>
    <w:rsid w:val="00981699"/>
    <w:rsid w:val="009B1D64"/>
    <w:rsid w:val="009D7E15"/>
    <w:rsid w:val="00A163E3"/>
    <w:rsid w:val="00A21338"/>
    <w:rsid w:val="00A21C24"/>
    <w:rsid w:val="00A23649"/>
    <w:rsid w:val="00A57418"/>
    <w:rsid w:val="00A711E3"/>
    <w:rsid w:val="00A80DCF"/>
    <w:rsid w:val="00AA2210"/>
    <w:rsid w:val="00AA3C43"/>
    <w:rsid w:val="00AD4B62"/>
    <w:rsid w:val="00AE483B"/>
    <w:rsid w:val="00AF62DA"/>
    <w:rsid w:val="00B04762"/>
    <w:rsid w:val="00B07023"/>
    <w:rsid w:val="00B11671"/>
    <w:rsid w:val="00B27DD8"/>
    <w:rsid w:val="00B361F2"/>
    <w:rsid w:val="00B4230C"/>
    <w:rsid w:val="00B42E0F"/>
    <w:rsid w:val="00B915C6"/>
    <w:rsid w:val="00BC6C07"/>
    <w:rsid w:val="00BC6EAC"/>
    <w:rsid w:val="00BD4108"/>
    <w:rsid w:val="00C04A58"/>
    <w:rsid w:val="00C271A3"/>
    <w:rsid w:val="00C456BD"/>
    <w:rsid w:val="00C579B8"/>
    <w:rsid w:val="00C84FAA"/>
    <w:rsid w:val="00CA507A"/>
    <w:rsid w:val="00CB760E"/>
    <w:rsid w:val="00CC265B"/>
    <w:rsid w:val="00CD2743"/>
    <w:rsid w:val="00D0557B"/>
    <w:rsid w:val="00D30512"/>
    <w:rsid w:val="00D30E41"/>
    <w:rsid w:val="00D82E43"/>
    <w:rsid w:val="00DF5F65"/>
    <w:rsid w:val="00DF6D7A"/>
    <w:rsid w:val="00E00440"/>
    <w:rsid w:val="00E04E99"/>
    <w:rsid w:val="00E16170"/>
    <w:rsid w:val="00E62803"/>
    <w:rsid w:val="00E8580D"/>
    <w:rsid w:val="00E90DC0"/>
    <w:rsid w:val="00EF32A2"/>
    <w:rsid w:val="00EF3536"/>
    <w:rsid w:val="00F13182"/>
    <w:rsid w:val="00F21D96"/>
    <w:rsid w:val="00F25529"/>
    <w:rsid w:val="00F3339D"/>
    <w:rsid w:val="00F342A1"/>
    <w:rsid w:val="00F36E60"/>
    <w:rsid w:val="00F42FD9"/>
    <w:rsid w:val="00F73253"/>
    <w:rsid w:val="00F77BD5"/>
    <w:rsid w:val="00F861AE"/>
    <w:rsid w:val="00FB5875"/>
    <w:rsid w:val="00FC1009"/>
    <w:rsid w:val="00FC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7C4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B62"/>
    <w:pPr>
      <w:spacing w:before="60" w:after="20" w:line="240" w:lineRule="auto"/>
    </w:pPr>
    <w:rPr>
      <w:rFonts w:ascii="Calibri" w:eastAsia="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4B62"/>
    <w:pPr>
      <w:tabs>
        <w:tab w:val="center" w:pos="4680"/>
        <w:tab w:val="right" w:pos="9360"/>
      </w:tabs>
    </w:pPr>
  </w:style>
  <w:style w:type="character" w:customStyle="1" w:styleId="En-tteCar">
    <w:name w:val="En-tête Car"/>
    <w:basedOn w:val="Policepardfaut"/>
    <w:link w:val="En-tte"/>
    <w:uiPriority w:val="99"/>
    <w:rsid w:val="00AD4B62"/>
    <w:rPr>
      <w:rFonts w:ascii="Calibri" w:eastAsia="Calibri" w:hAnsi="Calibri" w:cs="Times New Roman"/>
      <w:sz w:val="20"/>
    </w:rPr>
  </w:style>
  <w:style w:type="character" w:styleId="lev">
    <w:name w:val="Strong"/>
    <w:qFormat/>
    <w:rsid w:val="00AD4B62"/>
    <w:rPr>
      <w:b/>
      <w:bCs/>
    </w:rPr>
  </w:style>
  <w:style w:type="paragraph" w:styleId="Textedebulles">
    <w:name w:val="Balloon Text"/>
    <w:basedOn w:val="Normal"/>
    <w:link w:val="TextedebullesCar"/>
    <w:uiPriority w:val="99"/>
    <w:semiHidden/>
    <w:unhideWhenUsed/>
    <w:rsid w:val="00F21D96"/>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1D96"/>
    <w:rPr>
      <w:rFonts w:ascii="Segoe UI" w:eastAsia="Calibri" w:hAnsi="Segoe UI" w:cs="Segoe UI"/>
      <w:sz w:val="18"/>
      <w:szCs w:val="18"/>
    </w:rPr>
  </w:style>
  <w:style w:type="paragraph" w:styleId="Paragraphedeliste">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ParagraphedelisteCar"/>
    <w:uiPriority w:val="34"/>
    <w:qFormat/>
    <w:rsid w:val="004C53DE"/>
    <w:pPr>
      <w:spacing w:before="0" w:after="200" w:line="276" w:lineRule="auto"/>
      <w:ind w:left="720"/>
      <w:contextualSpacing/>
    </w:pPr>
    <w:rPr>
      <w:rFonts w:cs="Arial"/>
      <w:sz w:val="22"/>
    </w:rPr>
  </w:style>
  <w:style w:type="paragraph" w:styleId="Pieddepage">
    <w:name w:val="footer"/>
    <w:basedOn w:val="Normal"/>
    <w:link w:val="PieddepageCar"/>
    <w:uiPriority w:val="99"/>
    <w:unhideWhenUsed/>
    <w:rsid w:val="00C456BD"/>
    <w:pPr>
      <w:tabs>
        <w:tab w:val="center" w:pos="4703"/>
        <w:tab w:val="right" w:pos="9406"/>
      </w:tabs>
      <w:spacing w:before="0" w:after="0"/>
    </w:pPr>
  </w:style>
  <w:style w:type="character" w:customStyle="1" w:styleId="PieddepageCar">
    <w:name w:val="Pied de page Car"/>
    <w:basedOn w:val="Policepardfaut"/>
    <w:link w:val="Pieddepage"/>
    <w:uiPriority w:val="99"/>
    <w:rsid w:val="00C456BD"/>
    <w:rPr>
      <w:rFonts w:ascii="Calibri" w:eastAsia="Calibri" w:hAnsi="Calibri" w:cs="Times New Roman"/>
      <w:sz w:val="20"/>
    </w:rPr>
  </w:style>
  <w:style w:type="character" w:customStyle="1" w:styleId="ParagraphedelisteCar">
    <w:name w:val="Paragraphe de liste Car"/>
    <w:aliases w:val="Bullet List Car,FooterText Car,List Paragraph1 Car,Colorful List Accent 1 Car,numbered Car,Paragraphe de liste1 Car,列出段落 Car,列出段落1 Car,Bulletr List Paragraph Car,List Paragraph2 Car,List Paragraph21 Car,Párrafo de lista1 Car"/>
    <w:link w:val="Paragraphedeliste"/>
    <w:uiPriority w:val="34"/>
    <w:rsid w:val="009B1D64"/>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868653">
      <w:bodyDiv w:val="1"/>
      <w:marLeft w:val="0"/>
      <w:marRight w:val="0"/>
      <w:marTop w:val="0"/>
      <w:marBottom w:val="0"/>
      <w:divBdr>
        <w:top w:val="none" w:sz="0" w:space="0" w:color="auto"/>
        <w:left w:val="none" w:sz="0" w:space="0" w:color="auto"/>
        <w:bottom w:val="none" w:sz="0" w:space="0" w:color="auto"/>
        <w:right w:val="none" w:sz="0" w:space="0" w:color="auto"/>
      </w:divBdr>
    </w:div>
    <w:div w:id="1303005543">
      <w:bodyDiv w:val="1"/>
      <w:marLeft w:val="0"/>
      <w:marRight w:val="0"/>
      <w:marTop w:val="0"/>
      <w:marBottom w:val="0"/>
      <w:divBdr>
        <w:top w:val="none" w:sz="0" w:space="0" w:color="auto"/>
        <w:left w:val="none" w:sz="0" w:space="0" w:color="auto"/>
        <w:bottom w:val="none" w:sz="0" w:space="0" w:color="auto"/>
        <w:right w:val="none" w:sz="0" w:space="0" w:color="auto"/>
      </w:divBdr>
    </w:div>
    <w:div w:id="1762264294">
      <w:bodyDiv w:val="1"/>
      <w:marLeft w:val="0"/>
      <w:marRight w:val="0"/>
      <w:marTop w:val="0"/>
      <w:marBottom w:val="0"/>
      <w:divBdr>
        <w:top w:val="none" w:sz="0" w:space="0" w:color="auto"/>
        <w:left w:val="none" w:sz="0" w:space="0" w:color="auto"/>
        <w:bottom w:val="none" w:sz="0" w:space="0" w:color="auto"/>
        <w:right w:val="none" w:sz="0" w:space="0" w:color="auto"/>
      </w:divBdr>
    </w:div>
    <w:div w:id="1882814528">
      <w:bodyDiv w:val="1"/>
      <w:marLeft w:val="0"/>
      <w:marRight w:val="0"/>
      <w:marTop w:val="0"/>
      <w:marBottom w:val="0"/>
      <w:divBdr>
        <w:top w:val="none" w:sz="0" w:space="0" w:color="auto"/>
        <w:left w:val="none" w:sz="0" w:space="0" w:color="auto"/>
        <w:bottom w:val="none" w:sz="0" w:space="0" w:color="auto"/>
        <w:right w:val="none" w:sz="0" w:space="0" w:color="auto"/>
      </w:divBdr>
    </w:div>
    <w:div w:id="199112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1715</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Job Description: Mbissane DIENE, Documentalist</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Ekaete OSUMORO</dc:creator>
  <cp:lastModifiedBy>ProBook</cp:lastModifiedBy>
  <cp:revision>15</cp:revision>
  <cp:lastPrinted>2018-09-26T14:41:00Z</cp:lastPrinted>
  <dcterms:created xsi:type="dcterms:W3CDTF">2020-02-10T14:48:00Z</dcterms:created>
  <dcterms:modified xsi:type="dcterms:W3CDTF">2020-02-21T16:13:00Z</dcterms:modified>
</cp:coreProperties>
</file>