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AC359" w14:textId="77777777" w:rsidR="0046204C" w:rsidRPr="00592753" w:rsidRDefault="0046204C" w:rsidP="0046204C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APPEL À MANIFESTATIONS D'INTÉRÊT</w:t>
      </w:r>
    </w:p>
    <w:p w14:paraId="66D50179" w14:textId="77777777" w:rsidR="0046204C" w:rsidRPr="00592753" w:rsidRDefault="0046204C" w:rsidP="0046204C">
      <w:pPr>
        <w:pStyle w:val="NoSpacing"/>
        <w:jc w:val="center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hAnsi="Times New Roman"/>
          <w:b/>
          <w:color w:val="000000"/>
        </w:rPr>
        <w:t>(SERVICES DE CONSEILS - RECRUTEMENT DE CONSULTANT INDIVIDUEL)</w:t>
      </w:r>
    </w:p>
    <w:p w14:paraId="14A67E7D" w14:textId="77777777" w:rsidR="0046204C" w:rsidRPr="001C6F07" w:rsidRDefault="0046204C" w:rsidP="0046204C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lang w:eastAsia="zh-CN"/>
        </w:rPr>
      </w:pPr>
    </w:p>
    <w:p w14:paraId="0F640BDA" w14:textId="6D138F51" w:rsidR="0046204C" w:rsidRPr="00592753" w:rsidRDefault="0046204C" w:rsidP="00916B5B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Hlk522269338"/>
      <w:bookmarkStart w:id="1" w:name="_Hlk3890605"/>
      <w:bookmarkStart w:id="2" w:name="_Hlk10467352"/>
      <w:bookmarkStart w:id="3" w:name="_Hlk24445968"/>
      <w:r>
        <w:rPr>
          <w:rFonts w:ascii="Times New Roman" w:hAnsi="Times New Roman"/>
          <w:b/>
        </w:rPr>
        <w:t xml:space="preserve">Recrutement d' </w:t>
      </w:r>
      <w:bookmarkEnd w:id="0"/>
      <w:bookmarkEnd w:id="1"/>
      <w:r>
        <w:rPr>
          <w:rFonts w:ascii="Times New Roman" w:hAnsi="Times New Roman"/>
          <w:b/>
        </w:rPr>
        <w:t xml:space="preserve">un </w:t>
      </w:r>
      <w:bookmarkEnd w:id="2"/>
      <w:r>
        <w:rPr>
          <w:rFonts w:ascii="Times New Roman" w:hAnsi="Times New Roman"/>
          <w:b/>
        </w:rPr>
        <w:t xml:space="preserve">Consultant individuel </w:t>
      </w:r>
      <w:r w:rsidR="00367D00">
        <w:rPr>
          <w:rFonts w:ascii="Times New Roman" w:hAnsi="Times New Roman"/>
          <w:b/>
        </w:rPr>
        <w:t>en vue de</w:t>
      </w:r>
      <w:r>
        <w:rPr>
          <w:rFonts w:ascii="Times New Roman" w:hAnsi="Times New Roman"/>
          <w:b/>
        </w:rPr>
        <w:t xml:space="preserve"> l'</w:t>
      </w:r>
      <w:bookmarkEnd w:id="3"/>
      <w:r>
        <w:rPr>
          <w:rFonts w:ascii="Times New Roman" w:hAnsi="Times New Roman"/>
          <w:b/>
        </w:rPr>
        <w:t>Élaboration de la Stratégie de Développement du Capital humain de la CEDEAO</w:t>
      </w:r>
    </w:p>
    <w:p w14:paraId="7551E102" w14:textId="765B9D2B" w:rsidR="006620FB" w:rsidRPr="00592753" w:rsidRDefault="0046204C" w:rsidP="00BA45CB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Référence N°1-ECW/ADM-PROC-FM/18-12/</w:t>
      </w:r>
      <w:proofErr w:type="spellStart"/>
      <w:r>
        <w:rPr>
          <w:rFonts w:ascii="Times New Roman" w:hAnsi="Times New Roman"/>
          <w:b/>
          <w:color w:val="000000"/>
        </w:rPr>
        <w:t>kik</w:t>
      </w:r>
      <w:proofErr w:type="spellEnd"/>
    </w:p>
    <w:p w14:paraId="5FFEC199" w14:textId="0521B29D" w:rsidR="0046204C" w:rsidRPr="00592753" w:rsidRDefault="002B0E85" w:rsidP="0048344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SimSun" w:hAnsi="Times New Roman" w:cs="Times New Roman"/>
        </w:rPr>
      </w:pPr>
      <w:r>
        <w:rPr>
          <w:rFonts w:ascii="Times New Roman" w:hAnsi="Times New Roman"/>
          <w:color w:val="000000"/>
        </w:rPr>
        <w:t xml:space="preserve">La Communauté économique des États de l'Afrique de l'Ouest (CEDEAO), dans le cadre de l'exécution de son budget 2019, entend affecter une partie des fonds budgétisés au </w:t>
      </w:r>
      <w:bookmarkStart w:id="4" w:name="_Hlk27473307"/>
      <w:r w:rsidR="00C531FC">
        <w:rPr>
          <w:rFonts w:ascii="Times New Roman" w:hAnsi="Times New Roman"/>
          <w:b/>
          <w:color w:val="000000"/>
        </w:rPr>
        <w:t xml:space="preserve"> r</w:t>
      </w:r>
      <w:r>
        <w:rPr>
          <w:rFonts w:ascii="Times New Roman" w:hAnsi="Times New Roman"/>
          <w:b/>
          <w:color w:val="000000"/>
        </w:rPr>
        <w:t>ecrutement d'un consultant individuel comme Conseiller au Bureau de la Vice-Présidente sur l'élaboration de la stratégie de Développement du Capital humain (DCH) de la CEDEAO</w:t>
      </w:r>
      <w:bookmarkEnd w:id="4"/>
      <w:r>
        <w:rPr>
          <w:rFonts w:ascii="Times New Roman" w:hAnsi="Times New Roman"/>
          <w:color w:val="000000"/>
        </w:rPr>
        <w:t xml:space="preserve">.  </w:t>
      </w:r>
    </w:p>
    <w:p w14:paraId="4B56023E" w14:textId="0C5CF76E" w:rsidR="0046204C" w:rsidRPr="00592753" w:rsidRDefault="00161274" w:rsidP="0046204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  <w:t xml:space="preserve">L'objectif principal est de coordonner les différentes activités </w:t>
      </w:r>
      <w:r w:rsidR="00C531FC">
        <w:rPr>
          <w:rFonts w:ascii="Times New Roman" w:hAnsi="Times New Roman"/>
          <w:bCs/>
        </w:rPr>
        <w:t>menant</w:t>
      </w:r>
      <w:r>
        <w:rPr>
          <w:rFonts w:ascii="Times New Roman" w:hAnsi="Times New Roman"/>
          <w:bCs/>
        </w:rPr>
        <w:t xml:space="preserve"> à l'élaboration et à la mise en œuvre de la stratégie de Développement du Capital humain  (DCH) de la CEDEAO.</w:t>
      </w:r>
    </w:p>
    <w:p w14:paraId="4BCBAC64" w14:textId="431BD75D" w:rsidR="00161274" w:rsidRPr="00592753" w:rsidRDefault="00161274" w:rsidP="0046204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Les services à fournir par le</w:t>
      </w:r>
      <w:r w:rsidR="00367D0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Consulta</w:t>
      </w:r>
      <w:r w:rsidR="00367D00">
        <w:rPr>
          <w:rFonts w:ascii="Times New Roman" w:hAnsi="Times New Roman"/>
        </w:rPr>
        <w:t>nts</w:t>
      </w:r>
      <w:r>
        <w:rPr>
          <w:rFonts w:ascii="Times New Roman" w:hAnsi="Times New Roman"/>
        </w:rPr>
        <w:t xml:space="preserve"> ("les Services") prennent en compte les livrables énumérés au point 4 ci-dessous et la durée du contrat </w:t>
      </w:r>
      <w:r w:rsidR="008C23F0">
        <w:rPr>
          <w:rFonts w:ascii="Times New Roman" w:hAnsi="Times New Roman"/>
        </w:rPr>
        <w:t>est d’au moins une</w:t>
      </w:r>
      <w:r>
        <w:rPr>
          <w:rFonts w:ascii="Times New Roman" w:hAnsi="Times New Roman"/>
        </w:rPr>
        <w:t xml:space="preserve"> (1) an</w:t>
      </w:r>
      <w:r w:rsidR="008C23F0">
        <w:rPr>
          <w:rFonts w:ascii="Times New Roman" w:hAnsi="Times New Roman"/>
        </w:rPr>
        <w:t>née</w:t>
      </w:r>
      <w:r>
        <w:rPr>
          <w:rFonts w:ascii="Times New Roman" w:hAnsi="Times New Roman"/>
        </w:rPr>
        <w:t xml:space="preserve">. </w:t>
      </w:r>
    </w:p>
    <w:p w14:paraId="489AF79D" w14:textId="7EAF9B84" w:rsidR="00C17E9F" w:rsidRPr="00592753" w:rsidRDefault="00161274" w:rsidP="00161274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Fonctions et responsabilités des consultants : Le</w:t>
      </w:r>
      <w:r w:rsidR="003E54B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consultant</w:t>
      </w:r>
      <w:r w:rsidR="003E54B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d</w:t>
      </w:r>
      <w:r w:rsidR="003E54BF">
        <w:rPr>
          <w:rFonts w:ascii="Times New Roman" w:hAnsi="Times New Roman"/>
        </w:rPr>
        <w:t>oiven</w:t>
      </w:r>
      <w:r>
        <w:rPr>
          <w:rFonts w:ascii="Times New Roman" w:hAnsi="Times New Roman"/>
        </w:rPr>
        <w:t>t produire la Politique générale de Gestion de la flotte portant sur les éléments suivants:</w:t>
      </w:r>
    </w:p>
    <w:p w14:paraId="04139014" w14:textId="77777777" w:rsidR="0048344C" w:rsidRPr="0048344C" w:rsidRDefault="0048344C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Assurer le fonctionnement quotidien du bureau; </w:t>
      </w:r>
    </w:p>
    <w:p w14:paraId="7D8B0C1B" w14:textId="738B6E44" w:rsidR="0048344C" w:rsidRPr="0048344C" w:rsidRDefault="0048344C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Veiller à </w:t>
      </w:r>
      <w:r w:rsidR="00872DA6">
        <w:rPr>
          <w:rFonts w:ascii="Times New Roman" w:hAnsi="Times New Roman"/>
        </w:rPr>
        <w:t>la</w:t>
      </w:r>
      <w:r>
        <w:rPr>
          <w:rFonts w:ascii="Times New Roman" w:hAnsi="Times New Roman"/>
        </w:rPr>
        <w:t xml:space="preserve"> mise en œuvre du plan d'action convenu pour la mise en place de la stratégie de Développement du Capital humain (DCH); </w:t>
      </w:r>
    </w:p>
    <w:p w14:paraId="5A5C5487" w14:textId="77777777" w:rsidR="0048344C" w:rsidRPr="0048344C" w:rsidRDefault="0048344C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Contribuer à la concertation avec les différentes parties prenantes sur les questions relatives à l'intégration et à la mise en œuvre de la Stratégie de DCH dans le cadre des activités et programmes nationaux des États membres;</w:t>
      </w:r>
    </w:p>
    <w:p w14:paraId="2323AE77" w14:textId="77777777" w:rsidR="0048344C" w:rsidRPr="0048344C" w:rsidRDefault="0048344C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Faciliter les réunions du comité de travail technique sur l’élaboration de la stratégie DCH de la CEDEAO;</w:t>
      </w:r>
    </w:p>
    <w:p w14:paraId="2AE8C287" w14:textId="3CE1202E" w:rsidR="0048344C" w:rsidRPr="0048344C" w:rsidRDefault="0048344C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Fournir l’appui technique et administratif nécessair</w:t>
      </w:r>
      <w:r w:rsidR="00434BDF">
        <w:rPr>
          <w:rFonts w:ascii="Times New Roman" w:hAnsi="Times New Roman"/>
        </w:rPr>
        <w:t>e aux consultants élaborant la s</w:t>
      </w:r>
      <w:r>
        <w:rPr>
          <w:rFonts w:ascii="Times New Roman" w:hAnsi="Times New Roman"/>
        </w:rPr>
        <w:t>tratégie de développement du capital humain de la CEDEAO ;</w:t>
      </w:r>
    </w:p>
    <w:p w14:paraId="3E7B90D5" w14:textId="240AFAE9" w:rsidR="0048344C" w:rsidRPr="0048344C" w:rsidRDefault="0048344C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Organiser plusieurs réunions des parties prenantes dans les États membres à la demande du comité de travail technique ou au nom des consultants en vue de l'élaboration et de l'adoption de la Stratégie de DCH de la CEDEAO ;</w:t>
      </w:r>
    </w:p>
    <w:p w14:paraId="2570026A" w14:textId="77777777" w:rsidR="0048344C" w:rsidRPr="0048344C" w:rsidRDefault="0048344C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Veiller à ce que les consultants produisent leurs livrables tels que décrits dans les termes de référence de leur engagement;</w:t>
      </w:r>
    </w:p>
    <w:p w14:paraId="5519577A" w14:textId="1597ED34" w:rsidR="0048344C" w:rsidRPr="0048344C" w:rsidRDefault="0048344C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Coordonner l’élaboration de supports de communication et de connaissance </w:t>
      </w:r>
      <w:r w:rsidR="00872DA6">
        <w:rPr>
          <w:rFonts w:ascii="Times New Roman" w:hAnsi="Times New Roman"/>
        </w:rPr>
        <w:t>en vue de</w:t>
      </w:r>
      <w:r>
        <w:rPr>
          <w:rFonts w:ascii="Times New Roman" w:hAnsi="Times New Roman"/>
        </w:rPr>
        <w:t xml:space="preserve"> la vulgarisation de la stratégie ;</w:t>
      </w:r>
    </w:p>
    <w:p w14:paraId="483DBB49" w14:textId="4CC1D029" w:rsidR="0048344C" w:rsidRPr="0048344C" w:rsidRDefault="0048344C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Gérer </w:t>
      </w:r>
      <w:r w:rsidR="00AD6D8E">
        <w:rPr>
          <w:rFonts w:ascii="Times New Roman" w:hAnsi="Times New Roman"/>
        </w:rPr>
        <w:t>les relations</w:t>
      </w:r>
      <w:r>
        <w:rPr>
          <w:rFonts w:ascii="Times New Roman" w:hAnsi="Times New Roman"/>
        </w:rPr>
        <w:t xml:space="preserve"> avec les partenaires et les États membres dans l’élaboration et la mise en œuvre de la stratégie de DCH;</w:t>
      </w:r>
    </w:p>
    <w:p w14:paraId="0346C2CE" w14:textId="12D7A316" w:rsidR="0048344C" w:rsidRPr="0048344C" w:rsidRDefault="00AD6D8E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Entretenir</w:t>
      </w:r>
      <w:r w:rsidR="0048344C">
        <w:rPr>
          <w:rFonts w:ascii="Times New Roman" w:hAnsi="Times New Roman"/>
        </w:rPr>
        <w:t xml:space="preserve"> des partenariats entre la CEDEAO et le secteur privé, le monde universitaire, les organisations de la société civile, la presse et d'autres parties prenantes ; </w:t>
      </w:r>
    </w:p>
    <w:p w14:paraId="4CABFFCC" w14:textId="6AD74052" w:rsidR="0048344C" w:rsidRPr="0048344C" w:rsidRDefault="0048344C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Identifier et engager des partenaires de financement possibles pour assurer la mise en œuvre de la stratégie de DCH dans les États membres en vue d'assurer la durabilité du projet</w:t>
      </w:r>
      <w:r w:rsidR="007C7D43">
        <w:rPr>
          <w:rFonts w:ascii="Times New Roman" w:hAnsi="Times New Roman"/>
        </w:rPr>
        <w:t> ;</w:t>
      </w:r>
      <w:r w:rsidR="007C7D43" w:rsidRPr="007C7D43">
        <w:rPr>
          <w:rFonts w:ascii="Times New Roman" w:hAnsi="Times New Roman"/>
        </w:rPr>
        <w:t xml:space="preserve"> </w:t>
      </w:r>
      <w:r w:rsidR="007C7D43">
        <w:rPr>
          <w:rFonts w:ascii="Times New Roman" w:hAnsi="Times New Roman"/>
        </w:rPr>
        <w:t>et</w:t>
      </w:r>
    </w:p>
    <w:p w14:paraId="7D812055" w14:textId="3D9FB34E" w:rsidR="0048344C" w:rsidRPr="0048344C" w:rsidRDefault="007C7D43" w:rsidP="004834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Le conseiller technique devra</w:t>
      </w:r>
      <w:r w:rsidR="0048344C">
        <w:rPr>
          <w:rFonts w:ascii="Times New Roman" w:hAnsi="Times New Roman"/>
        </w:rPr>
        <w:t xml:space="preserve"> régulièrement rendre compte de l’évolution au comité de travail technique, de sorte à garantir la livraison ponctuelle des divers produits attendus.</w:t>
      </w:r>
    </w:p>
    <w:p w14:paraId="18A8FB7F" w14:textId="77777777" w:rsidR="005228A5" w:rsidRPr="001C6F07" w:rsidRDefault="005228A5" w:rsidP="00462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02D89371" w14:textId="15B8F00D" w:rsidR="0046204C" w:rsidRPr="00592753" w:rsidRDefault="00D86C95" w:rsidP="004620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La Commission de la CEDEAO invite les consultants individuels ("Consultants") réunissant les conditions requises à manifester leur intérêt à fournir </w:t>
      </w:r>
      <w:r w:rsidR="00AD6D8E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es services. Les consultants intéressés devront, dans ce cadre, fournir des informations démontrant qu’ils possèdent les qualifications et l'expérience requises pour fournir les services demandés. </w:t>
      </w:r>
      <w:r>
        <w:rPr>
          <w:rFonts w:ascii="Times New Roman" w:hAnsi="Times New Roman"/>
          <w:i/>
        </w:rPr>
        <w:t>Les critères de présélection sont les suivants :</w:t>
      </w:r>
    </w:p>
    <w:p w14:paraId="12E36A98" w14:textId="77777777" w:rsidR="00E81863" w:rsidRPr="00592753" w:rsidRDefault="00E81863" w:rsidP="00161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244F63E0" w14:textId="16449981" w:rsidR="00161274" w:rsidRPr="00592753" w:rsidRDefault="00161274" w:rsidP="001612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Qualification</w:t>
      </w:r>
      <w:r w:rsidR="007C7D43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</w:rPr>
        <w:t xml:space="preserve">  </w:t>
      </w:r>
      <w:r w:rsidR="007C7D43">
        <w:rPr>
          <w:rFonts w:ascii="Times New Roman" w:hAnsi="Times New Roman"/>
        </w:rPr>
        <w:t xml:space="preserve"> </w:t>
      </w:r>
    </w:p>
    <w:p w14:paraId="14B7443F" w14:textId="6CFA24F5" w:rsidR="00161274" w:rsidRPr="00592753" w:rsidRDefault="00161274" w:rsidP="00161274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lastRenderedPageBreak/>
        <w:t>Un diplôme universitaire du niveau de Maîtrise ou équivalent en études du développement, en économie du développement, en administration publique ou d</w:t>
      </w:r>
      <w:r w:rsidR="00210743">
        <w:rPr>
          <w:rFonts w:ascii="Times New Roman" w:hAnsi="Times New Roman"/>
          <w:bCs/>
        </w:rPr>
        <w:t>ans tout autre domaine connexe.</w:t>
      </w:r>
    </w:p>
    <w:p w14:paraId="55C1DD62" w14:textId="77777777" w:rsidR="00161274" w:rsidRPr="00592753" w:rsidRDefault="00161274" w:rsidP="0016127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/>
          <w:bCs/>
        </w:rPr>
        <w:t>Expérience</w:t>
      </w:r>
    </w:p>
    <w:p w14:paraId="0956D0CC" w14:textId="5964CEBB" w:rsidR="00161274" w:rsidRPr="00592753" w:rsidRDefault="00E87DAA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Le/la candidat(e) doit totaliser </w:t>
      </w:r>
      <w:r w:rsidR="00161274">
        <w:rPr>
          <w:rFonts w:ascii="Times New Roman" w:hAnsi="Times New Roman"/>
          <w:bCs/>
        </w:rPr>
        <w:t>au moins sept (7) années d'expérience professionnelle dans le domaine des consultations et</w:t>
      </w:r>
      <w:r w:rsidR="006F4EB4">
        <w:rPr>
          <w:rFonts w:ascii="Times New Roman" w:hAnsi="Times New Roman"/>
          <w:bCs/>
        </w:rPr>
        <w:t>/</w:t>
      </w:r>
      <w:r w:rsidR="00161274">
        <w:rPr>
          <w:rFonts w:ascii="Times New Roman" w:hAnsi="Times New Roman"/>
          <w:bCs/>
        </w:rPr>
        <w:t>ou du développement;</w:t>
      </w:r>
    </w:p>
    <w:p w14:paraId="6294CD91" w14:textId="682C494D" w:rsidR="00161274" w:rsidRPr="00592753" w:rsidRDefault="00E87DAA" w:rsidP="00161274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>Il/Elle doit démontr</w:t>
      </w:r>
      <w:r w:rsidR="00D14EED">
        <w:rPr>
          <w:rFonts w:ascii="Times New Roman" w:hAnsi="Times New Roman"/>
          <w:bCs/>
        </w:rPr>
        <w:t xml:space="preserve">er </w:t>
      </w:r>
      <w:r w:rsidR="00161274">
        <w:rPr>
          <w:rFonts w:ascii="Times New Roman" w:hAnsi="Times New Roman"/>
          <w:bCs/>
        </w:rPr>
        <w:t>avoir exécuté au moins deux (2) missions similaires (grands projets nationaux ou internationaux), organisé</w:t>
      </w:r>
      <w:r w:rsidR="00C26499">
        <w:rPr>
          <w:rFonts w:ascii="Times New Roman" w:hAnsi="Times New Roman"/>
          <w:bCs/>
        </w:rPr>
        <w:t>es</w:t>
      </w:r>
      <w:r w:rsidR="00161274">
        <w:rPr>
          <w:rFonts w:ascii="Times New Roman" w:hAnsi="Times New Roman"/>
          <w:bCs/>
        </w:rPr>
        <w:t xml:space="preserve"> et exécuté</w:t>
      </w:r>
      <w:r w:rsidR="00C26499">
        <w:rPr>
          <w:rFonts w:ascii="Times New Roman" w:hAnsi="Times New Roman"/>
          <w:bCs/>
        </w:rPr>
        <w:t>es</w:t>
      </w:r>
      <w:r w:rsidR="00161274">
        <w:rPr>
          <w:rFonts w:ascii="Times New Roman" w:hAnsi="Times New Roman"/>
          <w:bCs/>
        </w:rPr>
        <w:t xml:space="preserve"> avec succès </w:t>
      </w:r>
      <w:r w:rsidR="00C26499">
        <w:rPr>
          <w:rFonts w:ascii="Times New Roman" w:hAnsi="Times New Roman"/>
          <w:bCs/>
        </w:rPr>
        <w:t>auprès d’</w:t>
      </w:r>
      <w:r w:rsidR="00161274">
        <w:rPr>
          <w:rFonts w:ascii="Times New Roman" w:hAnsi="Times New Roman"/>
          <w:bCs/>
        </w:rPr>
        <w:t xml:space="preserve">une organisation internationale ou </w:t>
      </w:r>
      <w:r w:rsidR="00C26499">
        <w:rPr>
          <w:rFonts w:ascii="Times New Roman" w:hAnsi="Times New Roman"/>
          <w:bCs/>
        </w:rPr>
        <w:t>d’un organisme public, d’</w:t>
      </w:r>
      <w:r w:rsidR="00161274">
        <w:rPr>
          <w:rFonts w:ascii="Times New Roman" w:hAnsi="Times New Roman"/>
          <w:bCs/>
        </w:rPr>
        <w:t>un gouvernement ou des entités privées de renom;</w:t>
      </w:r>
    </w:p>
    <w:p w14:paraId="019F1B02" w14:textId="53D5FDF3" w:rsidR="00161274" w:rsidRPr="00592753" w:rsidRDefault="00E87DAA" w:rsidP="00161274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Il/Elle doit </w:t>
      </w:r>
      <w:r>
        <w:rPr>
          <w:rFonts w:ascii="Times New Roman" w:hAnsi="Times New Roman"/>
          <w:bCs/>
        </w:rPr>
        <w:t>j</w:t>
      </w:r>
      <w:r w:rsidR="00161274">
        <w:rPr>
          <w:rFonts w:ascii="Times New Roman" w:hAnsi="Times New Roman"/>
          <w:bCs/>
        </w:rPr>
        <w:t>ustifier d'une expérience de travail en tant que chef ou coordinateur de projet ou chargé de rôles similaires couvrant ce domaine de spécialisation ;</w:t>
      </w:r>
    </w:p>
    <w:p w14:paraId="4FDBBB58" w14:textId="6F2082F8" w:rsidR="00161274" w:rsidRPr="00592753" w:rsidRDefault="00E87DAA" w:rsidP="00161274">
      <w:pPr>
        <w:numPr>
          <w:ilvl w:val="0"/>
          <w:numId w:val="1"/>
        </w:numPr>
        <w:spacing w:before="60" w:after="60" w:line="240" w:lineRule="auto"/>
        <w:ind w:hanging="36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Il/Elle doit </w:t>
      </w:r>
      <w:r>
        <w:rPr>
          <w:rFonts w:ascii="Times New Roman" w:hAnsi="Times New Roman"/>
          <w:bCs/>
        </w:rPr>
        <w:t>a</w:t>
      </w:r>
      <w:r w:rsidR="00161274">
        <w:rPr>
          <w:rFonts w:ascii="Times New Roman" w:hAnsi="Times New Roman"/>
          <w:bCs/>
        </w:rPr>
        <w:t xml:space="preserve">voir de solides compétences </w:t>
      </w:r>
      <w:r>
        <w:rPr>
          <w:rFonts w:ascii="Times New Roman" w:hAnsi="Times New Roman"/>
          <w:bCs/>
        </w:rPr>
        <w:t xml:space="preserve">en </w:t>
      </w:r>
      <w:r w:rsidR="00161274" w:rsidRPr="00E87DAA">
        <w:rPr>
          <w:rFonts w:ascii="Times New Roman" w:hAnsi="Times New Roman"/>
          <w:bCs/>
        </w:rPr>
        <w:t xml:space="preserve">informatique (suite Microsoft Office) et des </w:t>
      </w:r>
      <w:r w:rsidR="00003408" w:rsidRPr="00E87DAA">
        <w:rPr>
          <w:rFonts w:ascii="Times New Roman" w:hAnsi="Times New Roman"/>
          <w:bCs/>
        </w:rPr>
        <w:t>connaissances</w:t>
      </w:r>
      <w:r w:rsidR="00161274" w:rsidRPr="00E87DAA">
        <w:rPr>
          <w:rFonts w:ascii="Times New Roman" w:hAnsi="Times New Roman"/>
          <w:bCs/>
        </w:rPr>
        <w:t xml:space="preserve"> des logiciels pertinents liés à la planification stratégique comme MS Project, etc.</w:t>
      </w:r>
    </w:p>
    <w:p w14:paraId="69388730" w14:textId="77777777" w:rsidR="00D86C95" w:rsidRPr="00592753" w:rsidRDefault="00D86C95" w:rsidP="00D86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64C0F24" w14:textId="005C1FB1" w:rsidR="00161274" w:rsidRPr="00592753" w:rsidRDefault="00161274" w:rsidP="00EC0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Connaissances linguistiques</w:t>
      </w:r>
      <w:bookmarkStart w:id="5" w:name="_Hlk4059767"/>
    </w:p>
    <w:p w14:paraId="00D7F4F4" w14:textId="72F7FA10" w:rsidR="0046204C" w:rsidRPr="00592753" w:rsidRDefault="00161274" w:rsidP="001612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Les consultants individuels doivent savoir écrire et parler couramment l’anglais ou le français. La connaissance de l'autre langue constituerait un atout</w:t>
      </w:r>
      <w:bookmarkEnd w:id="5"/>
      <w:r>
        <w:rPr>
          <w:rFonts w:ascii="Times New Roman" w:hAnsi="Times New Roman"/>
          <w:bCs/>
        </w:rPr>
        <w:t xml:space="preserve">.  </w:t>
      </w:r>
    </w:p>
    <w:p w14:paraId="77DCD48F" w14:textId="54059224" w:rsidR="0046204C" w:rsidRPr="00592753" w:rsidRDefault="0046204C" w:rsidP="0046204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NB:</w:t>
      </w:r>
      <w:r>
        <w:rPr>
          <w:rFonts w:ascii="Times New Roman" w:hAnsi="Times New Roman"/>
        </w:rPr>
        <w:t xml:space="preserve"> La Commission de la CEDEAO voudrait particulièrement attirer l'attention des consultants intéressés sur l'</w:t>
      </w:r>
      <w:r>
        <w:rPr>
          <w:rFonts w:ascii="Times New Roman" w:hAnsi="Times New Roman"/>
          <w:b/>
        </w:rPr>
        <w:t>article 118 du Code des marchés de la CEDEAO portant «Infractions commises par les candidats, les soumissionnaires et les adjudicataires»</w:t>
      </w:r>
      <w:r>
        <w:rPr>
          <w:rFonts w:ascii="Times New Roman" w:hAnsi="Times New Roman"/>
        </w:rPr>
        <w:t>, qui fournit des informations sur les pratiques de fraude ou de corruption en matière de concurren</w:t>
      </w:r>
      <w:r w:rsidR="00E87DAA">
        <w:rPr>
          <w:rFonts w:ascii="Times New Roman" w:hAnsi="Times New Roman"/>
        </w:rPr>
        <w:t xml:space="preserve">ce ou d'exécution de contrats. </w:t>
      </w:r>
      <w:r>
        <w:rPr>
          <w:rFonts w:ascii="Times New Roman" w:hAnsi="Times New Roman"/>
        </w:rPr>
        <w:t>En outre, ils sont invités à prendre connaissance des informations spécifiques concernant les conflits d’intérêts liés à la présente mission, conformément à l’</w:t>
      </w:r>
      <w:r>
        <w:rPr>
          <w:rFonts w:ascii="Times New Roman" w:hAnsi="Times New Roman"/>
          <w:b/>
        </w:rPr>
        <w:t>article 119 du Code des marchés révisé de la CEDEAO.</w:t>
      </w:r>
    </w:p>
    <w:p w14:paraId="6DD35A53" w14:textId="1869EE0A" w:rsidR="0046204C" w:rsidRPr="00592753" w:rsidRDefault="00D86C95" w:rsidP="0046204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DF4169" w:rsidRPr="00DF4169">
        <w:rPr>
          <w:rFonts w:ascii="Times New Roman" w:hAnsi="Times New Roman"/>
        </w:rPr>
        <w:t>Le re</w:t>
      </w:r>
      <w:r w:rsidR="00DF4169">
        <w:rPr>
          <w:rFonts w:ascii="Times New Roman" w:hAnsi="Times New Roman"/>
        </w:rPr>
        <w:t>crutement du consultant se fera</w:t>
      </w:r>
      <w:r>
        <w:rPr>
          <w:rFonts w:ascii="Times New Roman" w:hAnsi="Times New Roman"/>
        </w:rPr>
        <w:t xml:space="preserve"> conformément aux critères de </w:t>
      </w:r>
      <w:r>
        <w:rPr>
          <w:rFonts w:ascii="Times New Roman" w:hAnsi="Times New Roman"/>
          <w:i/>
        </w:rPr>
        <w:t>Sélection de consultant individuel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 xml:space="preserve">énoncés dans les Directrices relatives aux Consultants. Tout candidat présélectionné sera soumis à un entretien </w:t>
      </w:r>
      <w:r w:rsidR="00C76708" w:rsidRPr="00C76708">
        <w:rPr>
          <w:rFonts w:ascii="Times New Roman" w:hAnsi="Times New Roman"/>
        </w:rPr>
        <w:t xml:space="preserve">avant d’être confirmé </w:t>
      </w:r>
      <w:r w:rsidR="00D25743">
        <w:rPr>
          <w:rFonts w:ascii="Times New Roman" w:hAnsi="Times New Roman"/>
        </w:rPr>
        <w:t>au</w:t>
      </w:r>
      <w:r>
        <w:rPr>
          <w:rFonts w:ascii="Times New Roman" w:hAnsi="Times New Roman"/>
        </w:rPr>
        <w:t xml:space="preserve"> poste.</w:t>
      </w:r>
    </w:p>
    <w:p w14:paraId="71A86615" w14:textId="7BF7D1E0" w:rsidR="00B631DD" w:rsidRPr="00592753" w:rsidRDefault="00B631DD" w:rsidP="00B631D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hAnsi="Times New Roman"/>
        </w:rPr>
        <w:t xml:space="preserve">Les consultants intéressés peuvent obtenir de plus amples informations en contactant la division des </w:t>
      </w:r>
      <w:r w:rsidR="00E87DAA">
        <w:rPr>
          <w:rFonts w:ascii="Times New Roman" w:hAnsi="Times New Roman"/>
        </w:rPr>
        <w:t>approvisionnements au courriel indiquée</w:t>
      </w:r>
      <w:r>
        <w:rPr>
          <w:rFonts w:ascii="Times New Roman" w:hAnsi="Times New Roman"/>
        </w:rPr>
        <w:t xml:space="preserve"> ci-dessous pendant </w:t>
      </w:r>
      <w:r w:rsidR="00126504">
        <w:rPr>
          <w:rFonts w:ascii="Times New Roman" w:hAnsi="Times New Roman"/>
        </w:rPr>
        <w:t>les heures ouvrables</w:t>
      </w:r>
      <w:r w:rsidR="009E0BC9">
        <w:rPr>
          <w:rFonts w:ascii="Times New Roman" w:hAnsi="Times New Roman"/>
        </w:rPr>
        <w:t>, c’est-à-dire</w:t>
      </w:r>
      <w:r>
        <w:rPr>
          <w:rFonts w:ascii="Times New Roman" w:hAnsi="Times New Roman"/>
        </w:rPr>
        <w:t xml:space="preserve"> </w:t>
      </w:r>
      <w:r w:rsidR="009E0BC9" w:rsidRPr="009E0BC9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>u lundi</w:t>
      </w:r>
      <w:r>
        <w:rPr>
          <w:rFonts w:ascii="Times New Roman" w:hAnsi="Times New Roman"/>
        </w:rPr>
        <w:t xml:space="preserve"> au </w:t>
      </w:r>
      <w:r>
        <w:rPr>
          <w:rFonts w:ascii="Times New Roman" w:hAnsi="Times New Roman"/>
          <w:b/>
        </w:rPr>
        <w:t>vendredi</w:t>
      </w:r>
      <w:r w:rsidR="00126504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  <w:b/>
        </w:rPr>
        <w:t>9h à 17h0</w:t>
      </w:r>
      <w:bookmarkStart w:id="6" w:name="_GoBack"/>
      <w:bookmarkEnd w:id="6"/>
      <w:r>
        <w:rPr>
          <w:rFonts w:ascii="Times New Roman" w:hAnsi="Times New Roman"/>
          <w:b/>
        </w:rPr>
        <w:t xml:space="preserve">0 (GMT +1). </w:t>
      </w:r>
    </w:p>
    <w:p w14:paraId="427B4ACE" w14:textId="3E211B05" w:rsidR="0046204C" w:rsidRPr="00592753" w:rsidRDefault="00B631DD" w:rsidP="005C2DF0">
      <w:pPr>
        <w:tabs>
          <w:tab w:val="left" w:pos="284"/>
          <w:tab w:val="right" w:pos="7306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hAnsi="Times New Roman"/>
          <w:b/>
        </w:rPr>
        <w:t xml:space="preserve">Email : </w:t>
      </w:r>
      <w:bookmarkStart w:id="7" w:name="_Hlk521744931"/>
      <w:r w:rsidRPr="00592753">
        <w:rPr>
          <w:rFonts w:ascii="Times New Roman" w:eastAsia="Times New Roman" w:hAnsi="Times New Roman" w:cs="Times New Roman"/>
        </w:rPr>
        <w:fldChar w:fldCharType="begin"/>
      </w:r>
      <w:r w:rsidR="00B16A2C">
        <w:rPr>
          <w:rFonts w:ascii="Times New Roman" w:eastAsia="Times New Roman" w:hAnsi="Times New Roman" w:cs="Times New Roman"/>
        </w:rPr>
        <w:instrText>HYPERLINK "C:\\Users\\Nlawson\\AppData\\Local\\Temp\\procurement@ecowas.int"</w:instrText>
      </w:r>
      <w:r w:rsidRPr="00592753">
        <w:rPr>
          <w:rFonts w:ascii="Times New Roman" w:eastAsia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/>
          <w:u w:val="none"/>
        </w:rPr>
        <w:t>procurement@ecowas.int</w:t>
      </w:r>
      <w:r w:rsidRPr="00592753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hAnsi="Times New Roman"/>
        </w:rPr>
        <w:t xml:space="preserve">, en copiant: </w:t>
      </w:r>
      <w:hyperlink r:id="rId7" w:history="1">
        <w:r>
          <w:rPr>
            <w:rStyle w:val="Hyperlink"/>
            <w:rFonts w:ascii="Times New Roman" w:hAnsi="Times New Roman"/>
            <w:u w:val="none"/>
          </w:rPr>
          <w:t>sbangoura@ecowas.int</w:t>
        </w:r>
      </w:hyperlink>
      <w:r>
        <w:rPr>
          <w:rFonts w:ascii="Times New Roman" w:hAnsi="Times New Roman"/>
          <w:u w:val="single"/>
        </w:rPr>
        <w:t>;</w:t>
      </w:r>
      <w:r>
        <w:rPr>
          <w:rFonts w:ascii="Times New Roman" w:hAnsi="Times New Roman"/>
        </w:rPr>
        <w:t xml:space="preserve"> </w:t>
      </w:r>
      <w:hyperlink r:id="rId8" w:history="1">
        <w:r>
          <w:rPr>
            <w:rStyle w:val="Hyperlink"/>
            <w:rFonts w:ascii="Times New Roman" w:hAnsi="Times New Roman"/>
            <w:u w:val="none"/>
          </w:rPr>
          <w:t>deklu@ecowas.int</w:t>
        </w:r>
      </w:hyperlink>
      <w:bookmarkEnd w:id="7"/>
      <w:r>
        <w:rPr>
          <w:rStyle w:val="Hyperlink"/>
          <w:rFonts w:ascii="Times New Roman" w:hAnsi="Times New Roman"/>
          <w:u w:val="none"/>
        </w:rPr>
        <w:t xml:space="preserve">; </w:t>
      </w:r>
      <w:r>
        <w:rPr>
          <w:rFonts w:ascii="Times New Roman" w:hAnsi="Times New Roman"/>
          <w:color w:val="0563C1" w:themeColor="hyperlink"/>
        </w:rPr>
        <w:t>mjallow@ecowas.int</w:t>
      </w:r>
    </w:p>
    <w:p w14:paraId="671AE142" w14:textId="1F944D37" w:rsidR="0046204C" w:rsidRPr="00592753" w:rsidRDefault="00D86C95" w:rsidP="0023130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Les manifestations d'intérêt </w:t>
      </w:r>
      <w:r>
        <w:rPr>
          <w:rFonts w:ascii="Times New Roman" w:hAnsi="Times New Roman"/>
          <w:b/>
        </w:rPr>
        <w:t>(1 original et 3 copies)</w:t>
      </w:r>
      <w:r>
        <w:rPr>
          <w:rFonts w:ascii="Times New Roman" w:hAnsi="Times New Roman"/>
        </w:rPr>
        <w:t xml:space="preserve"> doivent être soumises sou</w:t>
      </w:r>
      <w:r w:rsidR="00E87DA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plis scellés portant clairement les inscriptions </w:t>
      </w:r>
      <w:r w:rsidR="00E87DAA">
        <w:rPr>
          <w:rFonts w:ascii="Times New Roman" w:hAnsi="Times New Roman"/>
          <w:b/>
        </w:rPr>
        <w:t>« </w:t>
      </w:r>
      <w:r>
        <w:rPr>
          <w:rFonts w:ascii="Times New Roman" w:hAnsi="Times New Roman"/>
          <w:b/>
        </w:rPr>
        <w:t xml:space="preserve">Recrutement </w:t>
      </w:r>
      <w:r w:rsidR="001661D1">
        <w:rPr>
          <w:rFonts w:ascii="Times New Roman" w:hAnsi="Times New Roman"/>
          <w:b/>
          <w:color w:val="000000"/>
        </w:rPr>
        <w:t>d'un consultant individuel comme Conseiller au Bureau de la Vice-Présidente sur l'élaboration de la stratégie de Développement du Capital humain (DCH) de la CEDEAO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color w:val="000000"/>
        </w:rPr>
        <w:t xml:space="preserve"> </w:t>
      </w:r>
      <w:r w:rsidR="00E87DAA">
        <w:rPr>
          <w:rFonts w:ascii="Times New Roman" w:hAnsi="Times New Roman"/>
          <w:b/>
          <w:color w:val="000000"/>
        </w:rPr>
        <w:t>A o</w:t>
      </w:r>
      <w:r>
        <w:rPr>
          <w:rFonts w:ascii="Times New Roman" w:hAnsi="Times New Roman"/>
          <w:b/>
          <w:color w:val="000000"/>
        </w:rPr>
        <w:t>uvrir uniquement en présence du Comité d'évaluation</w:t>
      </w:r>
      <w:r w:rsidR="00E87DAA">
        <w:rPr>
          <w:rFonts w:ascii="Times New Roman" w:hAnsi="Times New Roman"/>
          <w:b/>
          <w:color w:val="000000"/>
        </w:rPr>
        <w:t> »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</w:rPr>
        <w:t xml:space="preserve">à l'adresse ci-dessous indiquée, au plus tard le </w:t>
      </w:r>
      <w:r>
        <w:rPr>
          <w:rFonts w:ascii="Times New Roman" w:hAnsi="Times New Roman"/>
          <w:b/>
        </w:rPr>
        <w:t>jeudi 30 janvier 2020 à 11h00 (Heure du Nigeria, GMT+1).</w:t>
      </w:r>
      <w:r w:rsidR="00D373E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14:paraId="7F8060E7" w14:textId="2B51C406" w:rsidR="0046204C" w:rsidRPr="00592753" w:rsidRDefault="00D86C95" w:rsidP="0046204C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 xml:space="preserve">L’urne de réception des appels d’offres de la CEDEAO est placée dans le bureau de la </w:t>
      </w:r>
      <w:r>
        <w:rPr>
          <w:rFonts w:ascii="Times New Roman" w:hAnsi="Times New Roman"/>
          <w:b/>
          <w:bCs/>
        </w:rPr>
        <w:t>Division des Approvisionnements située à la Direction de l'Administration générale, au 1</w:t>
      </w:r>
      <w:r>
        <w:rPr>
          <w:rFonts w:ascii="Times New Roman" w:hAnsi="Times New Roman"/>
          <w:b/>
          <w:bCs/>
          <w:vertAlign w:val="superscript"/>
        </w:rPr>
        <w:t>er</w:t>
      </w:r>
      <w:r w:rsidR="00E87DAA">
        <w:rPr>
          <w:rFonts w:ascii="Times New Roman" w:hAnsi="Times New Roman"/>
          <w:b/>
          <w:bCs/>
        </w:rPr>
        <w:t xml:space="preserve"> étage </w:t>
      </w:r>
      <w:r>
        <w:rPr>
          <w:rFonts w:ascii="Times New Roman" w:hAnsi="Times New Roman"/>
          <w:b/>
          <w:bCs/>
        </w:rPr>
        <w:t>de la Commission de la CEDEAO sise</w:t>
      </w:r>
      <w:r w:rsidR="00E87DAA">
        <w:rPr>
          <w:rFonts w:ascii="Times New Roman" w:hAnsi="Times New Roman"/>
          <w:b/>
          <w:bCs/>
        </w:rPr>
        <w:t xml:space="preserve"> au</w:t>
      </w:r>
      <w:r>
        <w:rPr>
          <w:rFonts w:ascii="Times New Roman" w:hAnsi="Times New Roman"/>
          <w:b/>
          <w:bCs/>
        </w:rPr>
        <w:t xml:space="preserve"> 101 Yakubu Gowon Cr</w:t>
      </w:r>
      <w:r w:rsidR="00E87DAA">
        <w:rPr>
          <w:rFonts w:ascii="Times New Roman" w:hAnsi="Times New Roman"/>
          <w:b/>
          <w:bCs/>
        </w:rPr>
        <w:t xml:space="preserve">escent, Asokoro District, </w:t>
      </w:r>
      <w:r w:rsidR="00E87DAA" w:rsidRPr="00E87DAA">
        <w:rPr>
          <w:rFonts w:ascii="Times New Roman" w:hAnsi="Times New Roman"/>
          <w:b/>
          <w:bCs/>
        </w:rPr>
        <w:t>P. M. B. 401 Abuja Nigeria.</w:t>
      </w:r>
    </w:p>
    <w:p w14:paraId="7B127679" w14:textId="77777777" w:rsidR="0046204C" w:rsidRPr="00592753" w:rsidRDefault="0046204C" w:rsidP="0046204C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lang w:eastAsia="en-GB"/>
        </w:rPr>
      </w:pPr>
    </w:p>
    <w:p w14:paraId="0E580A34" w14:textId="713B85A6" w:rsidR="0046204C" w:rsidRPr="00592753" w:rsidRDefault="0046204C" w:rsidP="0046204C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>
        <w:rPr>
          <w:rFonts w:ascii="Times New Roman" w:hAnsi="Times New Roman"/>
          <w:b/>
        </w:rPr>
        <w:t xml:space="preserve">Veuillez noter que les </w:t>
      </w:r>
      <w:r w:rsidR="003F79E7">
        <w:rPr>
          <w:rFonts w:ascii="Times New Roman" w:hAnsi="Times New Roman"/>
          <w:b/>
        </w:rPr>
        <w:t>dossiers soumis par voie électronique ne sont pas acceptés et ne seront pas examiné</w:t>
      </w:r>
      <w:r>
        <w:rPr>
          <w:rFonts w:ascii="Times New Roman" w:hAnsi="Times New Roman"/>
          <w:b/>
        </w:rPr>
        <w:t>s.</w:t>
      </w:r>
    </w:p>
    <w:p w14:paraId="628C254F" w14:textId="77777777" w:rsidR="0046204C" w:rsidRPr="00592753" w:rsidRDefault="0046204C" w:rsidP="0046204C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lang w:eastAsia="en-GB"/>
        </w:rPr>
      </w:pPr>
    </w:p>
    <w:p w14:paraId="35803F49" w14:textId="65399476" w:rsidR="0046204C" w:rsidRPr="00592753" w:rsidRDefault="0046204C" w:rsidP="00462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b/>
          <w:bCs/>
        </w:rPr>
        <w:t>Le présent appel à manifestation d'intérêt est également publié sur le site Web de la CEDEAO.</w:t>
      </w:r>
      <w:r>
        <w:rPr>
          <w:rFonts w:ascii="Times New Roman" w:hAnsi="Times New Roman"/>
          <w:b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  <w:b/>
          </w:rPr>
          <w:t>http://www.ecowas.int/doing-business-in-ecowas/ecowas-procurement</w:t>
        </w:r>
      </w:hyperlink>
      <w:r>
        <w:rPr>
          <w:rFonts w:ascii="Times New Roman" w:hAnsi="Times New Roman"/>
          <w:b/>
        </w:rPr>
        <w:t xml:space="preserve">                                                                                       </w:t>
      </w:r>
    </w:p>
    <w:p w14:paraId="1408A977" w14:textId="77777777" w:rsidR="0046204C" w:rsidRPr="00592753" w:rsidRDefault="0046204C" w:rsidP="00462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14:paraId="2B59FAD2" w14:textId="6C6DDC81" w:rsidR="0046204C" w:rsidRPr="00592753" w:rsidRDefault="0046204C" w:rsidP="0046204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en-GB"/>
        </w:rPr>
      </w:pPr>
    </w:p>
    <w:p w14:paraId="4DB14363" w14:textId="77777777" w:rsidR="005C255F" w:rsidRPr="00592753" w:rsidRDefault="005C255F" w:rsidP="0046204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lang w:eastAsia="en-GB"/>
        </w:rPr>
      </w:pPr>
    </w:p>
    <w:p w14:paraId="35F813CB" w14:textId="3BAE241C" w:rsidR="003C330C" w:rsidRPr="00592753" w:rsidRDefault="000D18B6" w:rsidP="003270A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Le Directeur de l’Administration générale</w:t>
      </w:r>
    </w:p>
    <w:sectPr w:rsidR="003C330C" w:rsidRPr="00592753" w:rsidSect="00EC0624">
      <w:footerReference w:type="default" r:id="rId10"/>
      <w:pgSz w:w="12240" w:h="15840" w:code="1"/>
      <w:pgMar w:top="1134" w:right="1134" w:bottom="426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DB3C6" w14:textId="77777777" w:rsidR="00E510A0" w:rsidRDefault="00E510A0">
      <w:pPr>
        <w:spacing w:after="0" w:line="240" w:lineRule="auto"/>
      </w:pPr>
      <w:r>
        <w:separator/>
      </w:r>
    </w:p>
  </w:endnote>
  <w:endnote w:type="continuationSeparator" w:id="0">
    <w:p w14:paraId="790A8312" w14:textId="77777777" w:rsidR="00E510A0" w:rsidRDefault="00E5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A7126" w14:textId="77777777" w:rsidR="0060373D" w:rsidRPr="00032FEF" w:rsidRDefault="00E510A0">
    <w:pPr>
      <w:pStyle w:val="Footer"/>
      <w:jc w:val="center"/>
      <w:rPr>
        <w:rFonts w:ascii="Garamond" w:hAnsi="Garamond"/>
      </w:rPr>
    </w:pPr>
  </w:p>
  <w:p w14:paraId="3293A409" w14:textId="77777777" w:rsidR="0060373D" w:rsidRDefault="00E51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36CDC" w14:textId="77777777" w:rsidR="00E510A0" w:rsidRDefault="00E510A0">
      <w:pPr>
        <w:spacing w:after="0" w:line="240" w:lineRule="auto"/>
      </w:pPr>
      <w:r>
        <w:separator/>
      </w:r>
    </w:p>
  </w:footnote>
  <w:footnote w:type="continuationSeparator" w:id="0">
    <w:p w14:paraId="2A7E2408" w14:textId="77777777" w:rsidR="00E510A0" w:rsidRDefault="00E51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F8"/>
    <w:multiLevelType w:val="hybridMultilevel"/>
    <w:tmpl w:val="45FC4734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 w15:restartNumberingAfterBreak="0">
    <w:nsid w:val="050E251F"/>
    <w:multiLevelType w:val="hybridMultilevel"/>
    <w:tmpl w:val="85B85C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52C1"/>
    <w:multiLevelType w:val="hybridMultilevel"/>
    <w:tmpl w:val="D3A4DAC2"/>
    <w:lvl w:ilvl="0" w:tplc="9AE0F4E8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0532F17"/>
    <w:multiLevelType w:val="hybridMultilevel"/>
    <w:tmpl w:val="7FBCD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0030A"/>
    <w:multiLevelType w:val="multilevel"/>
    <w:tmpl w:val="6D642674"/>
    <w:lvl w:ilvl="0">
      <w:start w:val="1"/>
      <w:numFmt w:val="lowerRoman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color w:val="auto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5" w15:restartNumberingAfterBreak="0">
    <w:nsid w:val="56E307C8"/>
    <w:multiLevelType w:val="hybridMultilevel"/>
    <w:tmpl w:val="69EAB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55661"/>
    <w:multiLevelType w:val="hybridMultilevel"/>
    <w:tmpl w:val="FE70A442"/>
    <w:lvl w:ilvl="0" w:tplc="0409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7" w15:restartNumberingAfterBreak="0">
    <w:nsid w:val="70581CCD"/>
    <w:multiLevelType w:val="hybridMultilevel"/>
    <w:tmpl w:val="40A6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A1B3A"/>
    <w:multiLevelType w:val="hybridMultilevel"/>
    <w:tmpl w:val="2970F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1285"/>
    <w:multiLevelType w:val="multilevel"/>
    <w:tmpl w:val="59E2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00"/>
    <w:rsid w:val="00003408"/>
    <w:rsid w:val="00035F08"/>
    <w:rsid w:val="000A3657"/>
    <w:rsid w:val="000A6535"/>
    <w:rsid w:val="000D18B6"/>
    <w:rsid w:val="000E0DB0"/>
    <w:rsid w:val="00126504"/>
    <w:rsid w:val="00127D3B"/>
    <w:rsid w:val="00161274"/>
    <w:rsid w:val="001661D1"/>
    <w:rsid w:val="001A4C2D"/>
    <w:rsid w:val="001C3A4D"/>
    <w:rsid w:val="001C6F07"/>
    <w:rsid w:val="001E1A92"/>
    <w:rsid w:val="001F3CF9"/>
    <w:rsid w:val="0020169F"/>
    <w:rsid w:val="00210743"/>
    <w:rsid w:val="00231305"/>
    <w:rsid w:val="002530C6"/>
    <w:rsid w:val="00274FFA"/>
    <w:rsid w:val="002B0E85"/>
    <w:rsid w:val="002C46A7"/>
    <w:rsid w:val="002F28EB"/>
    <w:rsid w:val="003270A5"/>
    <w:rsid w:val="00367D00"/>
    <w:rsid w:val="00370CEB"/>
    <w:rsid w:val="0039766B"/>
    <w:rsid w:val="003C2F23"/>
    <w:rsid w:val="003C330C"/>
    <w:rsid w:val="003C4D6C"/>
    <w:rsid w:val="003D501D"/>
    <w:rsid w:val="003E54BF"/>
    <w:rsid w:val="003F79E7"/>
    <w:rsid w:val="00400916"/>
    <w:rsid w:val="0041466E"/>
    <w:rsid w:val="00421CFE"/>
    <w:rsid w:val="00434BDF"/>
    <w:rsid w:val="004530F4"/>
    <w:rsid w:val="0046204C"/>
    <w:rsid w:val="0047377E"/>
    <w:rsid w:val="004778DA"/>
    <w:rsid w:val="0048344C"/>
    <w:rsid w:val="004862BE"/>
    <w:rsid w:val="0049226E"/>
    <w:rsid w:val="004A4D27"/>
    <w:rsid w:val="004C0E84"/>
    <w:rsid w:val="004C24EF"/>
    <w:rsid w:val="0050189D"/>
    <w:rsid w:val="00502BA2"/>
    <w:rsid w:val="005228A5"/>
    <w:rsid w:val="00535D33"/>
    <w:rsid w:val="005409EA"/>
    <w:rsid w:val="00546A1A"/>
    <w:rsid w:val="00580A01"/>
    <w:rsid w:val="00592753"/>
    <w:rsid w:val="005A09E5"/>
    <w:rsid w:val="005A218B"/>
    <w:rsid w:val="005B1B42"/>
    <w:rsid w:val="005B7F9B"/>
    <w:rsid w:val="005C255F"/>
    <w:rsid w:val="005C2DF0"/>
    <w:rsid w:val="005E2F00"/>
    <w:rsid w:val="00600C9E"/>
    <w:rsid w:val="006041DD"/>
    <w:rsid w:val="006114F0"/>
    <w:rsid w:val="0061524A"/>
    <w:rsid w:val="0061728B"/>
    <w:rsid w:val="0062457A"/>
    <w:rsid w:val="00626404"/>
    <w:rsid w:val="006269E4"/>
    <w:rsid w:val="00634D80"/>
    <w:rsid w:val="006445D2"/>
    <w:rsid w:val="006620FB"/>
    <w:rsid w:val="006622A3"/>
    <w:rsid w:val="00674533"/>
    <w:rsid w:val="006B3B19"/>
    <w:rsid w:val="006F4EB4"/>
    <w:rsid w:val="007221D2"/>
    <w:rsid w:val="00731E02"/>
    <w:rsid w:val="0074435A"/>
    <w:rsid w:val="007C7D43"/>
    <w:rsid w:val="007D199B"/>
    <w:rsid w:val="007E0021"/>
    <w:rsid w:val="00854308"/>
    <w:rsid w:val="00870AA6"/>
    <w:rsid w:val="00872DA6"/>
    <w:rsid w:val="0087583B"/>
    <w:rsid w:val="008C23F0"/>
    <w:rsid w:val="009032F7"/>
    <w:rsid w:val="009063CB"/>
    <w:rsid w:val="00916B5B"/>
    <w:rsid w:val="0093017C"/>
    <w:rsid w:val="00957B7E"/>
    <w:rsid w:val="009A7B75"/>
    <w:rsid w:val="009C1FA3"/>
    <w:rsid w:val="009E0BC9"/>
    <w:rsid w:val="00AA05C3"/>
    <w:rsid w:val="00AA20CC"/>
    <w:rsid w:val="00AC6720"/>
    <w:rsid w:val="00AD6D8E"/>
    <w:rsid w:val="00AE6C9D"/>
    <w:rsid w:val="00AF49B0"/>
    <w:rsid w:val="00B05016"/>
    <w:rsid w:val="00B16A2C"/>
    <w:rsid w:val="00B2503C"/>
    <w:rsid w:val="00B44249"/>
    <w:rsid w:val="00B631DD"/>
    <w:rsid w:val="00BA45CB"/>
    <w:rsid w:val="00BB5E5C"/>
    <w:rsid w:val="00BC49B9"/>
    <w:rsid w:val="00BD1772"/>
    <w:rsid w:val="00BF00E0"/>
    <w:rsid w:val="00C00883"/>
    <w:rsid w:val="00C17E9F"/>
    <w:rsid w:val="00C26499"/>
    <w:rsid w:val="00C531FC"/>
    <w:rsid w:val="00C6369A"/>
    <w:rsid w:val="00C73E6C"/>
    <w:rsid w:val="00C76708"/>
    <w:rsid w:val="00CD1498"/>
    <w:rsid w:val="00D14EED"/>
    <w:rsid w:val="00D17E1F"/>
    <w:rsid w:val="00D25743"/>
    <w:rsid w:val="00D347E3"/>
    <w:rsid w:val="00D373E4"/>
    <w:rsid w:val="00D40EF6"/>
    <w:rsid w:val="00D440DE"/>
    <w:rsid w:val="00D6059A"/>
    <w:rsid w:val="00D710DC"/>
    <w:rsid w:val="00D8154A"/>
    <w:rsid w:val="00D84747"/>
    <w:rsid w:val="00D86C95"/>
    <w:rsid w:val="00DA4D72"/>
    <w:rsid w:val="00DB1DDE"/>
    <w:rsid w:val="00DD0B06"/>
    <w:rsid w:val="00DD340E"/>
    <w:rsid w:val="00DD7FA1"/>
    <w:rsid w:val="00DF4169"/>
    <w:rsid w:val="00E01F32"/>
    <w:rsid w:val="00E0667F"/>
    <w:rsid w:val="00E06CAA"/>
    <w:rsid w:val="00E206DD"/>
    <w:rsid w:val="00E24FEF"/>
    <w:rsid w:val="00E35FE1"/>
    <w:rsid w:val="00E36DDD"/>
    <w:rsid w:val="00E510A0"/>
    <w:rsid w:val="00E546DF"/>
    <w:rsid w:val="00E6073E"/>
    <w:rsid w:val="00E71396"/>
    <w:rsid w:val="00E81863"/>
    <w:rsid w:val="00E87DAA"/>
    <w:rsid w:val="00EB11D7"/>
    <w:rsid w:val="00EC0624"/>
    <w:rsid w:val="00F101CD"/>
    <w:rsid w:val="00F34FB2"/>
    <w:rsid w:val="00F36C11"/>
    <w:rsid w:val="00F74B91"/>
    <w:rsid w:val="00F932CD"/>
    <w:rsid w:val="00FC61C9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307F"/>
  <w15:chartTrackingRefBased/>
  <w15:docId w15:val="{B7E3FF70-DDC9-4C86-8B2E-E9759BD9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00"/>
    <w:rPr>
      <w:lang w:val="fr-FR"/>
    </w:rPr>
  </w:style>
  <w:style w:type="character" w:styleId="Hyperlink">
    <w:name w:val="Hyperlink"/>
    <w:basedOn w:val="DefaultParagraphFont"/>
    <w:uiPriority w:val="99"/>
    <w:unhideWhenUsed/>
    <w:rsid w:val="005E2F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6204C"/>
    <w:pPr>
      <w:spacing w:after="0" w:line="240" w:lineRule="auto"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31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0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7C"/>
  </w:style>
  <w:style w:type="paragraph" w:styleId="ListParagraph">
    <w:name w:val="List Paragraph"/>
    <w:basedOn w:val="Normal"/>
    <w:uiPriority w:val="34"/>
    <w:qFormat/>
    <w:rsid w:val="00D4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lu@ecowas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angoura@ecowas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cowas.int/doing-business-in-ecowas/ecowas-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 Ibiere DIKKO</dc:creator>
  <cp:keywords/>
  <dc:description/>
  <cp:lastModifiedBy>Nadou LAWSON</cp:lastModifiedBy>
  <cp:revision>3</cp:revision>
  <cp:lastPrinted>2018-08-01T15:58:00Z</cp:lastPrinted>
  <dcterms:created xsi:type="dcterms:W3CDTF">2019-12-19T15:25:00Z</dcterms:created>
  <dcterms:modified xsi:type="dcterms:W3CDTF">2019-12-19T15:26:00Z</dcterms:modified>
</cp:coreProperties>
</file>