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A4ED" w14:textId="77777777" w:rsidR="00F33502" w:rsidRDefault="00DD7427" w:rsidP="00590801">
      <w:pPr>
        <w:jc w:val="center"/>
        <w:rPr>
          <w:rFonts w:ascii="Times New Roman" w:hAnsi="Times New Roman"/>
          <w:b/>
          <w:sz w:val="24"/>
          <w:szCs w:val="24"/>
        </w:rPr>
      </w:pPr>
      <w:r>
        <w:rPr>
          <w:noProof/>
          <w:lang w:eastAsia="fr-FR"/>
        </w:rPr>
        <w:drawing>
          <wp:anchor distT="0" distB="0" distL="114300" distR="114300" simplePos="0" relativeHeight="251657216" behindDoc="1" locked="0" layoutInCell="1" allowOverlap="1" wp14:anchorId="6D9C2549" wp14:editId="1A4F4ED8">
            <wp:simplePos x="0" y="0"/>
            <wp:positionH relativeFrom="margin">
              <wp:posOffset>2286000</wp:posOffset>
            </wp:positionH>
            <wp:positionV relativeFrom="margin">
              <wp:posOffset>-114300</wp:posOffset>
            </wp:positionV>
            <wp:extent cx="1485900" cy="1459230"/>
            <wp:effectExtent l="19050" t="0" r="0" b="0"/>
            <wp:wrapSquare wrapText="bothSides"/>
            <wp:docPr id="3" name="Image 3" descr="NOUVEAU LOGO_WAHO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OUVEAU LOGO_WAHOOAS"/>
                    <pic:cNvPicPr>
                      <a:picLocks noChangeAspect="1" noChangeArrowheads="1"/>
                    </pic:cNvPicPr>
                  </pic:nvPicPr>
                  <pic:blipFill>
                    <a:blip r:embed="rId8"/>
                    <a:srcRect/>
                    <a:stretch>
                      <a:fillRect/>
                    </a:stretch>
                  </pic:blipFill>
                  <pic:spPr bwMode="auto">
                    <a:xfrm>
                      <a:off x="0" y="0"/>
                      <a:ext cx="1485900" cy="1459230"/>
                    </a:xfrm>
                    <a:prstGeom prst="rect">
                      <a:avLst/>
                    </a:prstGeom>
                    <a:noFill/>
                    <a:ln w="9525">
                      <a:noFill/>
                      <a:miter lim="800000"/>
                      <a:headEnd/>
                      <a:tailEnd/>
                    </a:ln>
                  </pic:spPr>
                </pic:pic>
              </a:graphicData>
            </a:graphic>
          </wp:anchor>
        </w:drawing>
      </w:r>
    </w:p>
    <w:p w14:paraId="54CD0651" w14:textId="77777777" w:rsidR="00F33502" w:rsidRDefault="00F33502" w:rsidP="00590801">
      <w:pPr>
        <w:jc w:val="center"/>
        <w:rPr>
          <w:rFonts w:ascii="Times New Roman" w:hAnsi="Times New Roman"/>
          <w:b/>
          <w:sz w:val="24"/>
          <w:szCs w:val="24"/>
        </w:rPr>
      </w:pPr>
    </w:p>
    <w:p w14:paraId="587832AE" w14:textId="77777777" w:rsidR="00F33502" w:rsidRDefault="00F33502" w:rsidP="00590801">
      <w:pPr>
        <w:jc w:val="center"/>
        <w:rPr>
          <w:rFonts w:ascii="Times New Roman" w:hAnsi="Times New Roman"/>
          <w:b/>
          <w:sz w:val="24"/>
          <w:szCs w:val="24"/>
        </w:rPr>
      </w:pPr>
    </w:p>
    <w:p w14:paraId="163D3493" w14:textId="77777777" w:rsidR="00F33502" w:rsidRDefault="00F33502" w:rsidP="00590801">
      <w:pPr>
        <w:jc w:val="center"/>
        <w:rPr>
          <w:rFonts w:ascii="Times New Roman" w:hAnsi="Times New Roman"/>
          <w:b/>
          <w:sz w:val="24"/>
          <w:szCs w:val="24"/>
        </w:rPr>
      </w:pPr>
    </w:p>
    <w:p w14:paraId="4516AC71" w14:textId="77777777" w:rsidR="001A4B22" w:rsidRDefault="001A4B22" w:rsidP="001A4B22">
      <w:pPr>
        <w:jc w:val="center"/>
        <w:rPr>
          <w:rFonts w:ascii="Times New Roman" w:hAnsi="Times New Roman"/>
          <w:b/>
          <w:sz w:val="24"/>
          <w:szCs w:val="24"/>
        </w:rPr>
      </w:pPr>
    </w:p>
    <w:p w14:paraId="11E23801" w14:textId="77777777" w:rsidR="001A4B22" w:rsidRDefault="001A4B22" w:rsidP="001A4B22">
      <w:pPr>
        <w:jc w:val="center"/>
        <w:rPr>
          <w:rFonts w:ascii="Times New Roman" w:hAnsi="Times New Roman"/>
          <w:b/>
          <w:sz w:val="24"/>
          <w:szCs w:val="24"/>
        </w:rPr>
      </w:pPr>
    </w:p>
    <w:p w14:paraId="2E8B46BF" w14:textId="77777777" w:rsidR="001A4B22" w:rsidRDefault="001A4B22" w:rsidP="001A4B22">
      <w:pPr>
        <w:jc w:val="center"/>
        <w:rPr>
          <w:rFonts w:ascii="Times New Roman" w:hAnsi="Times New Roman"/>
          <w:b/>
          <w:sz w:val="24"/>
          <w:szCs w:val="24"/>
        </w:rPr>
      </w:pPr>
    </w:p>
    <w:p w14:paraId="3025D2B2" w14:textId="76365940" w:rsidR="001A4B22" w:rsidRDefault="004A79DD" w:rsidP="001A4B22">
      <w:pPr>
        <w:jc w:val="center"/>
        <w:rPr>
          <w:rFonts w:ascii="Times New Roman" w:hAnsi="Times New Roman"/>
          <w:b/>
          <w:sz w:val="24"/>
          <w:szCs w:val="24"/>
        </w:rPr>
      </w:pPr>
      <w:r>
        <w:rPr>
          <w:noProof/>
          <w:lang w:eastAsia="fr-FR"/>
        </w:rPr>
        <mc:AlternateContent>
          <mc:Choice Requires="wps">
            <w:drawing>
              <wp:anchor distT="0" distB="0" distL="114300" distR="114300" simplePos="0" relativeHeight="251658240" behindDoc="0" locked="0" layoutInCell="1" allowOverlap="1" wp14:anchorId="6F90688B" wp14:editId="400E2504">
                <wp:simplePos x="0" y="0"/>
                <wp:positionH relativeFrom="margin">
                  <wp:posOffset>-455295</wp:posOffset>
                </wp:positionH>
                <wp:positionV relativeFrom="paragraph">
                  <wp:posOffset>241935</wp:posOffset>
                </wp:positionV>
                <wp:extent cx="6710045" cy="1009650"/>
                <wp:effectExtent l="19050" t="19050" r="1460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0045" cy="1009650"/>
                        </a:xfrm>
                        <a:prstGeom prst="rect">
                          <a:avLst/>
                        </a:prstGeom>
                        <a:solidFill>
                          <a:sysClr val="window" lastClr="FFFFFF"/>
                        </a:solidFill>
                        <a:ln w="38100" cap="flat" cmpd="sng" algn="ctr">
                          <a:solidFill>
                            <a:srgbClr val="EEECE1">
                              <a:lumMod val="75000"/>
                            </a:srgbClr>
                          </a:solidFill>
                          <a:prstDash val="solid"/>
                        </a:ln>
                        <a:effectLst/>
                      </wps:spPr>
                      <wps:txbx>
                        <w:txbxContent>
                          <w:p w14:paraId="7B0D1004" w14:textId="3F1883D4" w:rsidR="00167091" w:rsidRPr="00630853" w:rsidRDefault="00167091" w:rsidP="001A4B22">
                            <w:pPr>
                              <w:shd w:val="clear" w:color="auto" w:fill="E2EFD9"/>
                              <w:jc w:val="center"/>
                              <w:rPr>
                                <w:rFonts w:ascii="Times New Roman" w:hAnsi="Times New Roman"/>
                                <w:b/>
                                <w:sz w:val="32"/>
                                <w:szCs w:val="32"/>
                              </w:rPr>
                            </w:pPr>
                            <w:r>
                              <w:rPr>
                                <w:rFonts w:ascii="Times New Roman" w:hAnsi="Times New Roman"/>
                                <w:b/>
                                <w:sz w:val="32"/>
                                <w:szCs w:val="32"/>
                              </w:rPr>
                              <w:t xml:space="preserve">RECRUTEMENT D’UN CONSULTANT INDIVIDUEL  POUR </w:t>
                            </w:r>
                            <w:r w:rsidRPr="00936C34">
                              <w:rPr>
                                <w:rFonts w:ascii="Times New Roman" w:hAnsi="Times New Roman"/>
                                <w:b/>
                                <w:sz w:val="32"/>
                                <w:szCs w:val="32"/>
                              </w:rPr>
                              <w:t xml:space="preserve"> L’</w:t>
                            </w:r>
                            <w:r>
                              <w:rPr>
                                <w:rFonts w:ascii="Times New Roman" w:hAnsi="Times New Roman"/>
                                <w:b/>
                                <w:sz w:val="32"/>
                                <w:szCs w:val="32"/>
                              </w:rPr>
                              <w:t>ELABORATION DU PLAN STRATEGIQUE DE LA BIOBANQUE REGIONALE  DES PAYS MEMBRES DE LA CEDEAO</w:t>
                            </w:r>
                            <w:r w:rsidRPr="001A4B22">
                              <w:rPr>
                                <w:rFonts w:ascii="Times New Roman" w:hAnsi="Times New Roman"/>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0688B" id="_x0000_t202" coordsize="21600,21600" o:spt="202" path="m,l,21600r21600,l21600,xe">
                <v:stroke joinstyle="miter"/>
                <v:path gradientshapeok="t" o:connecttype="rect"/>
              </v:shapetype>
              <v:shape id="Zone de texte 2" o:spid="_x0000_s1026" type="#_x0000_t202" style="position:absolute;left:0;text-align:left;margin-left:-35.85pt;margin-top:19.05pt;width:528.3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" fillcolor="window" strokecolor="#c4bd97" strokeweight="3pt">
                <v:path arrowok="t"/>
                <v:textbox>
                  <w:txbxContent>
                    <w:p w14:paraId="7B0D1004" w14:textId="3F1883D4" w:rsidR="00167091" w:rsidRPr="00630853" w:rsidRDefault="00167091" w:rsidP="001A4B22">
                      <w:pPr>
                        <w:shd w:val="clear" w:color="auto" w:fill="E2EFD9"/>
                        <w:jc w:val="center"/>
                        <w:rPr>
                          <w:rFonts w:ascii="Times New Roman" w:hAnsi="Times New Roman"/>
                          <w:b/>
                          <w:sz w:val="32"/>
                          <w:szCs w:val="32"/>
                        </w:rPr>
                      </w:pPr>
                      <w:r>
                        <w:rPr>
                          <w:rFonts w:ascii="Times New Roman" w:hAnsi="Times New Roman"/>
                          <w:b/>
                          <w:sz w:val="32"/>
                          <w:szCs w:val="32"/>
                        </w:rPr>
                        <w:t xml:space="preserve">RECRUTEMENT D’UN CONSULTANT INDIVIDUEL  POUR </w:t>
                      </w:r>
                      <w:r w:rsidRPr="00936C34">
                        <w:rPr>
                          <w:rFonts w:ascii="Times New Roman" w:hAnsi="Times New Roman"/>
                          <w:b/>
                          <w:sz w:val="32"/>
                          <w:szCs w:val="32"/>
                        </w:rPr>
                        <w:t xml:space="preserve"> L’</w:t>
                      </w:r>
                      <w:r>
                        <w:rPr>
                          <w:rFonts w:ascii="Times New Roman" w:hAnsi="Times New Roman"/>
                          <w:b/>
                          <w:sz w:val="32"/>
                          <w:szCs w:val="32"/>
                        </w:rPr>
                        <w:t>ELABORATION DU PLAN STRATEGIQUE DE LA BIOBANQUE REGIONALE  DES PAYS MEMBRES DE LA CEDEAO</w:t>
                      </w:r>
                      <w:r w:rsidRPr="001A4B22">
                        <w:rPr>
                          <w:rFonts w:ascii="Times New Roman" w:hAnsi="Times New Roman"/>
                          <w:b/>
                          <w:sz w:val="32"/>
                          <w:szCs w:val="32"/>
                        </w:rPr>
                        <w:t xml:space="preserve"> </w:t>
                      </w:r>
                    </w:p>
                  </w:txbxContent>
                </v:textbox>
                <w10:wrap anchorx="margin"/>
              </v:shape>
            </w:pict>
          </mc:Fallback>
        </mc:AlternateContent>
      </w:r>
    </w:p>
    <w:p w14:paraId="3610D12E" w14:textId="77777777" w:rsidR="001A4B22" w:rsidRDefault="001A4B22" w:rsidP="001A4B22">
      <w:pPr>
        <w:rPr>
          <w:rFonts w:ascii="Bookman Old Style" w:hAnsi="Bookman Old Style"/>
          <w:b/>
          <w:sz w:val="32"/>
          <w:szCs w:val="32"/>
        </w:rPr>
      </w:pPr>
    </w:p>
    <w:p w14:paraId="3E35955F" w14:textId="77777777" w:rsidR="001A4B22" w:rsidRDefault="001A4B22" w:rsidP="001A4B22">
      <w:pPr>
        <w:rPr>
          <w:rFonts w:ascii="Bookman Old Style" w:hAnsi="Bookman Old Style"/>
          <w:b/>
          <w:sz w:val="32"/>
          <w:szCs w:val="32"/>
        </w:rPr>
      </w:pPr>
    </w:p>
    <w:p w14:paraId="28B0382D" w14:textId="77777777" w:rsidR="001A4B22" w:rsidRDefault="001A4B22" w:rsidP="001A4B22">
      <w:pPr>
        <w:rPr>
          <w:rFonts w:ascii="Bookman Old Style" w:hAnsi="Bookman Old Style"/>
          <w:b/>
          <w:sz w:val="32"/>
          <w:szCs w:val="32"/>
        </w:rPr>
      </w:pPr>
    </w:p>
    <w:p w14:paraId="0B67E7F3" w14:textId="77777777" w:rsidR="00F33502" w:rsidRDefault="00F33502" w:rsidP="00F33502">
      <w:pPr>
        <w:rPr>
          <w:rFonts w:ascii="Bookman Old Style" w:hAnsi="Bookman Old Style"/>
          <w:b/>
          <w:sz w:val="32"/>
          <w:szCs w:val="32"/>
        </w:rPr>
      </w:pPr>
    </w:p>
    <w:p w14:paraId="2C3A0156" w14:textId="77777777" w:rsidR="00F33502" w:rsidRDefault="00F33502" w:rsidP="00F33502">
      <w:pPr>
        <w:rPr>
          <w:rFonts w:ascii="Bookman Old Style" w:hAnsi="Bookman Old Style"/>
          <w:b/>
          <w:sz w:val="32"/>
          <w:szCs w:val="32"/>
        </w:rPr>
      </w:pPr>
    </w:p>
    <w:p w14:paraId="48521297" w14:textId="77777777" w:rsidR="00F33502" w:rsidRDefault="00F33502" w:rsidP="00F33502">
      <w:pPr>
        <w:jc w:val="center"/>
        <w:rPr>
          <w:rFonts w:ascii="Bookman Old Style" w:hAnsi="Bookman Old Style"/>
          <w:b/>
          <w:sz w:val="32"/>
          <w:szCs w:val="32"/>
        </w:rPr>
      </w:pPr>
      <w:r>
        <w:rPr>
          <w:rFonts w:ascii="Bookman Old Style" w:hAnsi="Bookman Old Style"/>
          <w:b/>
          <w:sz w:val="32"/>
          <w:szCs w:val="32"/>
        </w:rPr>
        <w:t>Termes de Références</w:t>
      </w:r>
    </w:p>
    <w:p w14:paraId="0F9FF63D" w14:textId="77777777" w:rsidR="00F33502" w:rsidRDefault="00F33502" w:rsidP="00590801">
      <w:pPr>
        <w:jc w:val="center"/>
        <w:rPr>
          <w:rFonts w:ascii="Times New Roman" w:hAnsi="Times New Roman"/>
          <w:b/>
          <w:sz w:val="24"/>
          <w:szCs w:val="24"/>
        </w:rPr>
      </w:pPr>
    </w:p>
    <w:p w14:paraId="06B62B4D" w14:textId="77777777" w:rsidR="00F33502" w:rsidRDefault="00F33502" w:rsidP="00590801">
      <w:pPr>
        <w:jc w:val="center"/>
        <w:rPr>
          <w:rFonts w:ascii="Times New Roman" w:hAnsi="Times New Roman"/>
          <w:b/>
          <w:sz w:val="24"/>
          <w:szCs w:val="24"/>
        </w:rPr>
      </w:pPr>
    </w:p>
    <w:p w14:paraId="15A7D1BD" w14:textId="77777777" w:rsidR="00E40082" w:rsidRDefault="00E40082" w:rsidP="00E40082">
      <w:pPr>
        <w:rPr>
          <w:rFonts w:ascii="Bookman Old Style" w:hAnsi="Bookman Old Style"/>
          <w:b/>
          <w:sz w:val="32"/>
          <w:szCs w:val="32"/>
        </w:rPr>
      </w:pPr>
      <w:r>
        <w:rPr>
          <w:rFonts w:ascii="Bookman Old Style" w:hAnsi="Bookman Old Style"/>
          <w:b/>
          <w:sz w:val="32"/>
          <w:szCs w:val="32"/>
        </w:rPr>
        <w:t>FINANCEMENT : Banque Mondiale (PROJET REDISSE)</w:t>
      </w:r>
    </w:p>
    <w:p w14:paraId="6225EBF1" w14:textId="77777777" w:rsidR="002B5011" w:rsidRDefault="002B5011" w:rsidP="002B5011">
      <w:pPr>
        <w:rPr>
          <w:rFonts w:ascii="Times New Roman" w:hAnsi="Times New Roman"/>
          <w:b/>
          <w:sz w:val="24"/>
          <w:szCs w:val="24"/>
        </w:rPr>
      </w:pPr>
    </w:p>
    <w:p w14:paraId="63D963CD" w14:textId="77777777" w:rsidR="00F33502" w:rsidRDefault="00F33502" w:rsidP="002B5011">
      <w:pPr>
        <w:rPr>
          <w:rFonts w:ascii="Times New Roman" w:hAnsi="Times New Roman"/>
          <w:b/>
          <w:sz w:val="24"/>
          <w:szCs w:val="24"/>
        </w:rPr>
      </w:pPr>
    </w:p>
    <w:p w14:paraId="25D694DA" w14:textId="77777777" w:rsidR="00F33502" w:rsidRDefault="00F33502" w:rsidP="002B5011">
      <w:pPr>
        <w:rPr>
          <w:rFonts w:ascii="Times New Roman" w:hAnsi="Times New Roman"/>
          <w:b/>
          <w:sz w:val="24"/>
          <w:szCs w:val="24"/>
        </w:rPr>
      </w:pPr>
    </w:p>
    <w:p w14:paraId="34193FD2" w14:textId="77777777" w:rsidR="00F33502" w:rsidRDefault="00F33502" w:rsidP="002B5011">
      <w:pPr>
        <w:rPr>
          <w:rFonts w:ascii="Times New Roman" w:hAnsi="Times New Roman"/>
          <w:b/>
          <w:sz w:val="24"/>
          <w:szCs w:val="24"/>
        </w:rPr>
      </w:pPr>
    </w:p>
    <w:p w14:paraId="47B21FD9" w14:textId="77777777" w:rsidR="00F33502" w:rsidRDefault="00F33502" w:rsidP="002B5011">
      <w:pPr>
        <w:rPr>
          <w:rFonts w:ascii="Times New Roman" w:hAnsi="Times New Roman"/>
          <w:b/>
          <w:sz w:val="24"/>
          <w:szCs w:val="24"/>
        </w:rPr>
      </w:pPr>
    </w:p>
    <w:p w14:paraId="177CA964" w14:textId="77777777" w:rsidR="00F33502" w:rsidRDefault="00F33502" w:rsidP="002B5011">
      <w:pPr>
        <w:rPr>
          <w:rFonts w:ascii="Times New Roman" w:hAnsi="Times New Roman"/>
          <w:b/>
          <w:sz w:val="24"/>
          <w:szCs w:val="24"/>
        </w:rPr>
      </w:pPr>
    </w:p>
    <w:p w14:paraId="247B27D6" w14:textId="77777777" w:rsidR="00F33502" w:rsidRDefault="00F33502" w:rsidP="002B5011">
      <w:pPr>
        <w:rPr>
          <w:rFonts w:ascii="Times New Roman" w:hAnsi="Times New Roman"/>
          <w:b/>
          <w:sz w:val="24"/>
          <w:szCs w:val="24"/>
        </w:rPr>
      </w:pPr>
    </w:p>
    <w:p w14:paraId="23B413A9" w14:textId="6D507097" w:rsidR="009F515A" w:rsidRPr="003B742C" w:rsidRDefault="00AF5740" w:rsidP="007A40F5">
      <w:pPr>
        <w:jc w:val="center"/>
        <w:rPr>
          <w:rFonts w:ascii="Times New Roman" w:hAnsi="Times New Roman"/>
          <w:b/>
          <w:sz w:val="24"/>
          <w:szCs w:val="24"/>
        </w:rPr>
      </w:pPr>
      <w:r>
        <w:rPr>
          <w:rFonts w:ascii="Times New Roman" w:hAnsi="Times New Roman"/>
          <w:b/>
          <w:sz w:val="24"/>
          <w:szCs w:val="24"/>
        </w:rPr>
        <w:t>Août</w:t>
      </w:r>
      <w:r w:rsidR="00BF7D63">
        <w:rPr>
          <w:rFonts w:ascii="Times New Roman" w:hAnsi="Times New Roman"/>
          <w:b/>
          <w:sz w:val="24"/>
          <w:szCs w:val="24"/>
        </w:rPr>
        <w:t xml:space="preserve"> </w:t>
      </w:r>
      <w:r w:rsidR="00770B89">
        <w:rPr>
          <w:rFonts w:ascii="Times New Roman" w:hAnsi="Times New Roman"/>
          <w:b/>
          <w:sz w:val="24"/>
          <w:szCs w:val="24"/>
        </w:rPr>
        <w:t xml:space="preserve"> </w:t>
      </w:r>
      <w:r w:rsidR="00BF7D63">
        <w:rPr>
          <w:rFonts w:ascii="Times New Roman" w:hAnsi="Times New Roman"/>
          <w:b/>
          <w:sz w:val="24"/>
          <w:szCs w:val="24"/>
        </w:rPr>
        <w:t xml:space="preserve"> 201</w:t>
      </w:r>
      <w:r w:rsidR="00166F2A">
        <w:rPr>
          <w:rFonts w:ascii="Times New Roman" w:hAnsi="Times New Roman"/>
          <w:b/>
          <w:sz w:val="24"/>
          <w:szCs w:val="24"/>
        </w:rPr>
        <w:t>9</w:t>
      </w:r>
    </w:p>
    <w:p w14:paraId="4E6308D8" w14:textId="77777777" w:rsidR="002B5011" w:rsidRDefault="002B5011" w:rsidP="003A054F">
      <w:pPr>
        <w:pStyle w:val="Paragraphedeliste"/>
        <w:numPr>
          <w:ilvl w:val="0"/>
          <w:numId w:val="11"/>
        </w:numPr>
        <w:shd w:val="clear" w:color="auto" w:fill="E2EFD9"/>
        <w:spacing w:line="360" w:lineRule="auto"/>
        <w:jc w:val="both"/>
        <w:rPr>
          <w:rFonts w:ascii="Times New Roman" w:hAnsi="Times New Roman"/>
          <w:b/>
          <w:sz w:val="24"/>
          <w:szCs w:val="24"/>
        </w:rPr>
      </w:pPr>
      <w:r w:rsidRPr="00037EAB">
        <w:rPr>
          <w:rFonts w:ascii="Times New Roman" w:hAnsi="Times New Roman"/>
          <w:b/>
          <w:sz w:val="24"/>
          <w:szCs w:val="24"/>
        </w:rPr>
        <w:lastRenderedPageBreak/>
        <w:t>Contexte et justification</w:t>
      </w:r>
    </w:p>
    <w:p w14:paraId="7D6F355A" w14:textId="7911AA87" w:rsidR="00B11103" w:rsidRPr="000D2FFA" w:rsidRDefault="008D639E" w:rsidP="000D2FFA">
      <w:pPr>
        <w:spacing w:line="240" w:lineRule="auto"/>
        <w:jc w:val="both"/>
        <w:rPr>
          <w:rFonts w:ascii="Times New Roman" w:eastAsia="Times New Roman" w:hAnsi="Times New Roman"/>
          <w:sz w:val="24"/>
          <w:szCs w:val="24"/>
        </w:rPr>
      </w:pPr>
      <w:r w:rsidRPr="000D2FFA">
        <w:rPr>
          <w:rFonts w:ascii="Times New Roman" w:hAnsi="Times New Roman"/>
          <w:sz w:val="24"/>
          <w:szCs w:val="24"/>
        </w:rPr>
        <w:t>Dans le cadre de l’</w:t>
      </w:r>
      <w:r w:rsidR="00C01336" w:rsidRPr="00C13FDA">
        <w:rPr>
          <w:rFonts w:ascii="Times New Roman" w:hAnsi="Times New Roman"/>
          <w:sz w:val="24"/>
          <w:szCs w:val="24"/>
        </w:rPr>
        <w:t>amélioration des capacités nationale</w:t>
      </w:r>
      <w:r w:rsidR="00FB1453">
        <w:rPr>
          <w:rFonts w:ascii="Times New Roman" w:hAnsi="Times New Roman"/>
          <w:sz w:val="24"/>
          <w:szCs w:val="24"/>
        </w:rPr>
        <w:t>s</w:t>
      </w:r>
      <w:r w:rsidR="00C01336" w:rsidRPr="00C13FDA">
        <w:rPr>
          <w:rFonts w:ascii="Times New Roman" w:hAnsi="Times New Roman"/>
          <w:sz w:val="24"/>
          <w:szCs w:val="24"/>
        </w:rPr>
        <w:t xml:space="preserve"> et régionale</w:t>
      </w:r>
      <w:r w:rsidR="00FB1453">
        <w:rPr>
          <w:rFonts w:ascii="Times New Roman" w:hAnsi="Times New Roman"/>
          <w:sz w:val="24"/>
          <w:szCs w:val="24"/>
        </w:rPr>
        <w:t>s</w:t>
      </w:r>
      <w:r w:rsidR="00C01336" w:rsidRPr="00C13FDA">
        <w:rPr>
          <w:rFonts w:ascii="Times New Roman" w:hAnsi="Times New Roman"/>
          <w:sz w:val="24"/>
          <w:szCs w:val="24"/>
        </w:rPr>
        <w:t xml:space="preserve"> </w:t>
      </w:r>
      <w:r w:rsidR="00B11103" w:rsidRPr="00C13FDA">
        <w:rPr>
          <w:rFonts w:ascii="Times New Roman" w:hAnsi="Times New Roman"/>
          <w:sz w:val="24"/>
          <w:szCs w:val="24"/>
        </w:rPr>
        <w:t xml:space="preserve"> </w:t>
      </w:r>
      <w:r w:rsidR="00FB1453" w:rsidRPr="00C13FDA">
        <w:rPr>
          <w:rFonts w:ascii="Times New Roman" w:hAnsi="Times New Roman"/>
          <w:sz w:val="24"/>
          <w:szCs w:val="24"/>
        </w:rPr>
        <w:t>de conservation</w:t>
      </w:r>
      <w:r w:rsidR="00FB1453">
        <w:rPr>
          <w:rFonts w:ascii="Times New Roman" w:hAnsi="Times New Roman"/>
          <w:sz w:val="24"/>
          <w:szCs w:val="24"/>
        </w:rPr>
        <w:t xml:space="preserve"> </w:t>
      </w:r>
      <w:r w:rsidR="00B11103" w:rsidRPr="00C13FDA">
        <w:rPr>
          <w:rFonts w:ascii="Times New Roman" w:hAnsi="Times New Roman"/>
          <w:sz w:val="24"/>
          <w:szCs w:val="24"/>
        </w:rPr>
        <w:t xml:space="preserve">des </w:t>
      </w:r>
      <w:r w:rsidR="00FB1453">
        <w:rPr>
          <w:rFonts w:ascii="Times New Roman" w:hAnsi="Times New Roman"/>
          <w:sz w:val="24"/>
          <w:szCs w:val="24"/>
        </w:rPr>
        <w:t>ressources biologiques</w:t>
      </w:r>
      <w:r w:rsidR="00B11103" w:rsidRPr="00C13FDA">
        <w:rPr>
          <w:rFonts w:ascii="Times New Roman" w:hAnsi="Times New Roman"/>
          <w:sz w:val="24"/>
          <w:szCs w:val="24"/>
        </w:rPr>
        <w:t xml:space="preserve">, </w:t>
      </w:r>
      <w:r w:rsidR="00B11103" w:rsidRPr="000D2FFA">
        <w:rPr>
          <w:rFonts w:ascii="Times New Roman" w:eastAsia="Times New Roman" w:hAnsi="Times New Roman"/>
          <w:sz w:val="24"/>
          <w:szCs w:val="24"/>
        </w:rPr>
        <w:t xml:space="preserve">le Centre des Ressources Biologiques de l’Institut Pasteur d’Abidjan qui dispose déjà de grandes capacités de conservation et utilisant des techniques de pointe (Cryo congélation, lyophilisation, encapsulation </w:t>
      </w:r>
      <w:proofErr w:type="spellStart"/>
      <w:r w:rsidR="00B11103" w:rsidRPr="000D2FFA">
        <w:rPr>
          <w:rFonts w:ascii="Times New Roman" w:eastAsia="Times New Roman" w:hAnsi="Times New Roman"/>
          <w:sz w:val="24"/>
          <w:szCs w:val="24"/>
        </w:rPr>
        <w:t>etc</w:t>
      </w:r>
      <w:proofErr w:type="spellEnd"/>
      <w:r w:rsidR="00B11103" w:rsidRPr="000D2FFA">
        <w:rPr>
          <w:rFonts w:ascii="Times New Roman" w:eastAsia="Times New Roman" w:hAnsi="Times New Roman"/>
          <w:sz w:val="24"/>
          <w:szCs w:val="24"/>
        </w:rPr>
        <w:t xml:space="preserve">) a été désigné </w:t>
      </w:r>
      <w:r w:rsidR="00FB1453">
        <w:rPr>
          <w:rFonts w:ascii="Times New Roman" w:eastAsia="Times New Roman" w:hAnsi="Times New Roman"/>
          <w:sz w:val="24"/>
          <w:szCs w:val="24"/>
        </w:rPr>
        <w:t>pour</w:t>
      </w:r>
      <w:r w:rsidR="00B11103" w:rsidRPr="000D2FFA">
        <w:rPr>
          <w:rFonts w:ascii="Times New Roman" w:eastAsia="Times New Roman" w:hAnsi="Times New Roman"/>
          <w:sz w:val="24"/>
          <w:szCs w:val="24"/>
        </w:rPr>
        <w:t xml:space="preserve"> abriter la </w:t>
      </w:r>
      <w:proofErr w:type="spellStart"/>
      <w:r w:rsidR="00B11103" w:rsidRPr="000D2FFA">
        <w:rPr>
          <w:rFonts w:ascii="Times New Roman" w:eastAsia="Times New Roman" w:hAnsi="Times New Roman"/>
          <w:sz w:val="24"/>
          <w:szCs w:val="24"/>
        </w:rPr>
        <w:t>Biobanque</w:t>
      </w:r>
      <w:proofErr w:type="spellEnd"/>
      <w:r w:rsidR="00B11103" w:rsidRPr="000D2FFA">
        <w:rPr>
          <w:rFonts w:ascii="Times New Roman" w:eastAsia="Times New Roman" w:hAnsi="Times New Roman"/>
          <w:sz w:val="24"/>
          <w:szCs w:val="24"/>
        </w:rPr>
        <w:t xml:space="preserve"> régionale pour les pays membres de la CEDEAO. La mise en place de cette </w:t>
      </w:r>
      <w:proofErr w:type="spellStart"/>
      <w:r w:rsidR="00B11103" w:rsidRPr="000D2FFA">
        <w:rPr>
          <w:rFonts w:ascii="Times New Roman" w:eastAsia="Times New Roman" w:hAnsi="Times New Roman"/>
          <w:sz w:val="24"/>
          <w:szCs w:val="24"/>
        </w:rPr>
        <w:t>Biobanque</w:t>
      </w:r>
      <w:proofErr w:type="spellEnd"/>
      <w:r w:rsidR="00B11103" w:rsidRPr="000D2FFA">
        <w:rPr>
          <w:rFonts w:ascii="Times New Roman" w:eastAsia="Times New Roman" w:hAnsi="Times New Roman"/>
          <w:sz w:val="24"/>
          <w:szCs w:val="24"/>
        </w:rPr>
        <w:t xml:space="preserve"> régionale vise à renforcer les capacités régionales de conservation des ressources biologiques en utilisant des techniques innovantes adaptées à notre contexte , améliorer la coopération scientifique entre les différents laboratoires de référence mais également </w:t>
      </w:r>
      <w:r w:rsidR="00B11103" w:rsidRPr="000D2FFA">
        <w:rPr>
          <w:rFonts w:ascii="Times New Roman" w:hAnsi="Times New Roman"/>
          <w:sz w:val="24"/>
          <w:szCs w:val="24"/>
        </w:rPr>
        <w:t xml:space="preserve">soutenir la recherche biomédicale sur les maladies infectieuses. </w:t>
      </w:r>
    </w:p>
    <w:p w14:paraId="2F9F55B3" w14:textId="62A09FE8" w:rsidR="009B4381" w:rsidRPr="000D2FFA" w:rsidRDefault="00C01336" w:rsidP="000D2FFA">
      <w:pPr>
        <w:spacing w:line="240" w:lineRule="auto"/>
        <w:jc w:val="both"/>
        <w:rPr>
          <w:rFonts w:ascii="Times New Roman" w:eastAsia="Times New Roman" w:hAnsi="Times New Roman"/>
          <w:sz w:val="24"/>
          <w:szCs w:val="24"/>
        </w:rPr>
      </w:pPr>
      <w:r w:rsidRPr="000D2FFA">
        <w:rPr>
          <w:rFonts w:ascii="Times New Roman" w:eastAsia="Times New Roman" w:hAnsi="Times New Roman"/>
          <w:sz w:val="24"/>
          <w:szCs w:val="24"/>
        </w:rPr>
        <w:t xml:space="preserve"> </w:t>
      </w:r>
      <w:r w:rsidR="00D017E9" w:rsidRPr="000D2FFA">
        <w:rPr>
          <w:rFonts w:ascii="Times New Roman" w:eastAsia="Times New Roman" w:hAnsi="Times New Roman"/>
          <w:sz w:val="24"/>
          <w:szCs w:val="24"/>
        </w:rPr>
        <w:t xml:space="preserve">C’est </w:t>
      </w:r>
      <w:r w:rsidR="00695003" w:rsidRPr="000D2FFA">
        <w:rPr>
          <w:rFonts w:ascii="Times New Roman" w:eastAsia="Times New Roman" w:hAnsi="Times New Roman"/>
          <w:sz w:val="24"/>
          <w:szCs w:val="24"/>
        </w:rPr>
        <w:t xml:space="preserve">ainsi </w:t>
      </w:r>
      <w:r w:rsidR="00D017E9" w:rsidRPr="000D2FFA">
        <w:rPr>
          <w:rFonts w:ascii="Times New Roman" w:eastAsia="Times New Roman" w:hAnsi="Times New Roman"/>
          <w:sz w:val="24"/>
          <w:szCs w:val="24"/>
        </w:rPr>
        <w:t>qu</w:t>
      </w:r>
      <w:r w:rsidR="00167091">
        <w:rPr>
          <w:rFonts w:ascii="Times New Roman" w:eastAsia="Times New Roman" w:hAnsi="Times New Roman"/>
          <w:sz w:val="24"/>
          <w:szCs w:val="24"/>
        </w:rPr>
        <w:t>’</w:t>
      </w:r>
      <w:r w:rsidR="00D017E9" w:rsidRPr="000D2FFA">
        <w:rPr>
          <w:rFonts w:ascii="Times New Roman" w:eastAsia="Times New Roman" w:hAnsi="Times New Roman"/>
          <w:sz w:val="24"/>
          <w:szCs w:val="24"/>
        </w:rPr>
        <w:t xml:space="preserve">à la </w:t>
      </w:r>
      <w:r w:rsidR="00D2462A">
        <w:rPr>
          <w:rFonts w:ascii="Times New Roman" w:eastAsia="Times New Roman" w:hAnsi="Times New Roman"/>
          <w:sz w:val="24"/>
          <w:szCs w:val="24"/>
        </w:rPr>
        <w:t>19</w:t>
      </w:r>
      <w:r w:rsidR="00D2462A" w:rsidRPr="00D2462A">
        <w:rPr>
          <w:rFonts w:ascii="Times New Roman" w:eastAsia="Times New Roman" w:hAnsi="Times New Roman"/>
          <w:sz w:val="24"/>
          <w:szCs w:val="24"/>
          <w:vertAlign w:val="superscript"/>
        </w:rPr>
        <w:t>e</w:t>
      </w:r>
      <w:r w:rsidR="00D2462A">
        <w:rPr>
          <w:rFonts w:ascii="Times New Roman" w:eastAsia="Times New Roman" w:hAnsi="Times New Roman"/>
          <w:sz w:val="24"/>
          <w:szCs w:val="24"/>
        </w:rPr>
        <w:t xml:space="preserve"> </w:t>
      </w:r>
      <w:r w:rsidR="00D017E9" w:rsidRPr="000D2FFA">
        <w:rPr>
          <w:rFonts w:ascii="Times New Roman" w:eastAsia="Times New Roman" w:hAnsi="Times New Roman"/>
          <w:sz w:val="24"/>
          <w:szCs w:val="24"/>
        </w:rPr>
        <w:t xml:space="preserve"> Assemblée des </w:t>
      </w:r>
      <w:r w:rsidR="00FB1453">
        <w:rPr>
          <w:rFonts w:ascii="Times New Roman" w:eastAsia="Times New Roman" w:hAnsi="Times New Roman"/>
          <w:sz w:val="24"/>
          <w:szCs w:val="24"/>
        </w:rPr>
        <w:t>M</w:t>
      </w:r>
      <w:r w:rsidR="00FB1453" w:rsidRPr="000D2FFA">
        <w:rPr>
          <w:rFonts w:ascii="Times New Roman" w:eastAsia="Times New Roman" w:hAnsi="Times New Roman"/>
          <w:sz w:val="24"/>
          <w:szCs w:val="24"/>
        </w:rPr>
        <w:t xml:space="preserve">inistres </w:t>
      </w:r>
      <w:r w:rsidR="00D017E9" w:rsidRPr="000D2FFA">
        <w:rPr>
          <w:rFonts w:ascii="Times New Roman" w:eastAsia="Times New Roman" w:hAnsi="Times New Roman"/>
          <w:sz w:val="24"/>
          <w:szCs w:val="24"/>
        </w:rPr>
        <w:t xml:space="preserve">de la </w:t>
      </w:r>
      <w:r w:rsidR="00FB1453">
        <w:rPr>
          <w:rFonts w:ascii="Times New Roman" w:eastAsia="Times New Roman" w:hAnsi="Times New Roman"/>
          <w:sz w:val="24"/>
          <w:szCs w:val="24"/>
        </w:rPr>
        <w:t>S</w:t>
      </w:r>
      <w:r w:rsidR="00FB1453" w:rsidRPr="000D2FFA">
        <w:rPr>
          <w:rFonts w:ascii="Times New Roman" w:eastAsia="Times New Roman" w:hAnsi="Times New Roman"/>
          <w:sz w:val="24"/>
          <w:szCs w:val="24"/>
        </w:rPr>
        <w:t xml:space="preserve">anté </w:t>
      </w:r>
      <w:r w:rsidR="00D017E9" w:rsidRPr="000D2FFA">
        <w:rPr>
          <w:rFonts w:ascii="Times New Roman" w:eastAsia="Times New Roman" w:hAnsi="Times New Roman"/>
          <w:sz w:val="24"/>
          <w:szCs w:val="24"/>
        </w:rPr>
        <w:t>des pays membres de la CEDEAO</w:t>
      </w:r>
      <w:r w:rsidR="00FB1453">
        <w:rPr>
          <w:rFonts w:ascii="Times New Roman" w:eastAsia="Times New Roman" w:hAnsi="Times New Roman"/>
          <w:sz w:val="24"/>
          <w:szCs w:val="24"/>
        </w:rPr>
        <w:t>,</w:t>
      </w:r>
      <w:r w:rsidR="00D017E9" w:rsidRPr="000D2FFA">
        <w:rPr>
          <w:rFonts w:ascii="Times New Roman" w:eastAsia="Times New Roman" w:hAnsi="Times New Roman"/>
          <w:sz w:val="24"/>
          <w:szCs w:val="24"/>
        </w:rPr>
        <w:t xml:space="preserve">  qui s’est déroulée </w:t>
      </w:r>
      <w:r w:rsidR="00D2462A">
        <w:rPr>
          <w:rFonts w:ascii="Times New Roman" w:eastAsia="Times New Roman" w:hAnsi="Times New Roman"/>
          <w:sz w:val="24"/>
          <w:szCs w:val="24"/>
        </w:rPr>
        <w:t>en</w:t>
      </w:r>
      <w:r w:rsidR="00D017E9" w:rsidRPr="000D2FFA">
        <w:rPr>
          <w:rFonts w:ascii="Times New Roman" w:eastAsia="Times New Roman" w:hAnsi="Times New Roman"/>
          <w:sz w:val="24"/>
          <w:szCs w:val="24"/>
        </w:rPr>
        <w:t xml:space="preserve"> </w:t>
      </w:r>
      <w:r w:rsidR="00D2462A">
        <w:rPr>
          <w:rFonts w:ascii="Times New Roman" w:eastAsia="Times New Roman" w:hAnsi="Times New Roman"/>
          <w:sz w:val="24"/>
          <w:szCs w:val="24"/>
        </w:rPr>
        <w:t>J</w:t>
      </w:r>
      <w:r w:rsidR="00D017E9" w:rsidRPr="000D2FFA">
        <w:rPr>
          <w:rFonts w:ascii="Times New Roman" w:eastAsia="Times New Roman" w:hAnsi="Times New Roman"/>
          <w:sz w:val="24"/>
          <w:szCs w:val="24"/>
        </w:rPr>
        <w:t>uin 2018 à Banjul</w:t>
      </w:r>
      <w:r w:rsidR="00FB1453">
        <w:rPr>
          <w:rFonts w:ascii="Times New Roman" w:eastAsia="Times New Roman" w:hAnsi="Times New Roman"/>
          <w:sz w:val="24"/>
          <w:szCs w:val="24"/>
        </w:rPr>
        <w:t>,</w:t>
      </w:r>
      <w:r w:rsidR="00D017E9" w:rsidRPr="000D2FFA">
        <w:rPr>
          <w:rFonts w:ascii="Times New Roman" w:eastAsia="Times New Roman" w:hAnsi="Times New Roman"/>
          <w:sz w:val="24"/>
          <w:szCs w:val="24"/>
        </w:rPr>
        <w:t xml:space="preserve"> que le </w:t>
      </w:r>
      <w:r w:rsidR="00D2462A">
        <w:rPr>
          <w:rFonts w:ascii="Times New Roman" w:eastAsia="Times New Roman" w:hAnsi="Times New Roman"/>
          <w:sz w:val="24"/>
          <w:szCs w:val="24"/>
        </w:rPr>
        <w:t>R</w:t>
      </w:r>
      <w:r w:rsidR="000D2FFA" w:rsidRPr="000D2FFA">
        <w:rPr>
          <w:rFonts w:ascii="Times New Roman" w:eastAsia="Times New Roman" w:hAnsi="Times New Roman"/>
          <w:sz w:val="24"/>
          <w:szCs w:val="24"/>
        </w:rPr>
        <w:t>èglement</w:t>
      </w:r>
      <w:r w:rsidR="00D017E9" w:rsidRPr="000D2FFA">
        <w:rPr>
          <w:rFonts w:ascii="Times New Roman" w:eastAsia="Times New Roman" w:hAnsi="Times New Roman"/>
          <w:sz w:val="24"/>
          <w:szCs w:val="24"/>
        </w:rPr>
        <w:t xml:space="preserve"> portant </w:t>
      </w:r>
      <w:r w:rsidR="000D2FFA" w:rsidRPr="000D2FFA">
        <w:rPr>
          <w:rFonts w:ascii="Times New Roman" w:eastAsia="Times New Roman" w:hAnsi="Times New Roman"/>
          <w:sz w:val="24"/>
          <w:szCs w:val="24"/>
        </w:rPr>
        <w:t>création</w:t>
      </w:r>
      <w:r w:rsidR="00D017E9" w:rsidRPr="000D2FFA">
        <w:rPr>
          <w:rFonts w:ascii="Times New Roman" w:eastAsia="Times New Roman" w:hAnsi="Times New Roman"/>
          <w:sz w:val="24"/>
          <w:szCs w:val="24"/>
        </w:rPr>
        <w:t xml:space="preserve"> et modalités de fonctionnement de la </w:t>
      </w:r>
      <w:proofErr w:type="spellStart"/>
      <w:r w:rsidR="000D2FFA" w:rsidRPr="000D2FFA">
        <w:rPr>
          <w:rFonts w:ascii="Times New Roman" w:eastAsia="Times New Roman" w:hAnsi="Times New Roman"/>
          <w:sz w:val="24"/>
          <w:szCs w:val="24"/>
        </w:rPr>
        <w:t>Biobanque</w:t>
      </w:r>
      <w:proofErr w:type="spellEnd"/>
      <w:r w:rsidR="00D017E9" w:rsidRPr="000D2FFA">
        <w:rPr>
          <w:rFonts w:ascii="Times New Roman" w:eastAsia="Times New Roman" w:hAnsi="Times New Roman"/>
          <w:sz w:val="24"/>
          <w:szCs w:val="24"/>
        </w:rPr>
        <w:t xml:space="preserve"> régionale a été validé </w:t>
      </w:r>
      <w:r w:rsidR="00D2462A">
        <w:rPr>
          <w:rFonts w:ascii="Times New Roman" w:eastAsia="Times New Roman" w:hAnsi="Times New Roman"/>
          <w:sz w:val="24"/>
          <w:szCs w:val="24"/>
        </w:rPr>
        <w:t xml:space="preserve"> par les </w:t>
      </w:r>
      <w:r w:rsidR="00FB1453">
        <w:rPr>
          <w:rFonts w:ascii="Times New Roman" w:eastAsia="Times New Roman" w:hAnsi="Times New Roman"/>
          <w:sz w:val="24"/>
          <w:szCs w:val="24"/>
        </w:rPr>
        <w:t xml:space="preserve">Ministres </w:t>
      </w:r>
      <w:r w:rsidR="00D2462A">
        <w:rPr>
          <w:rFonts w:ascii="Times New Roman" w:eastAsia="Times New Roman" w:hAnsi="Times New Roman"/>
          <w:sz w:val="24"/>
          <w:szCs w:val="24"/>
        </w:rPr>
        <w:t xml:space="preserve">de la </w:t>
      </w:r>
      <w:r w:rsidR="00FB1453">
        <w:rPr>
          <w:rFonts w:ascii="Times New Roman" w:eastAsia="Times New Roman" w:hAnsi="Times New Roman"/>
          <w:sz w:val="24"/>
          <w:szCs w:val="24"/>
        </w:rPr>
        <w:t xml:space="preserve">Santé </w:t>
      </w:r>
      <w:r w:rsidR="00D2462A">
        <w:rPr>
          <w:rFonts w:ascii="Times New Roman" w:eastAsia="Times New Roman" w:hAnsi="Times New Roman"/>
          <w:sz w:val="24"/>
          <w:szCs w:val="24"/>
        </w:rPr>
        <w:t xml:space="preserve">des </w:t>
      </w:r>
      <w:r w:rsidR="00FB1453">
        <w:rPr>
          <w:rFonts w:ascii="Times New Roman" w:eastAsia="Times New Roman" w:hAnsi="Times New Roman"/>
          <w:sz w:val="24"/>
          <w:szCs w:val="24"/>
        </w:rPr>
        <w:t xml:space="preserve">15 </w:t>
      </w:r>
      <w:r w:rsidR="00D2462A">
        <w:rPr>
          <w:rFonts w:ascii="Times New Roman" w:eastAsia="Times New Roman" w:hAnsi="Times New Roman"/>
          <w:sz w:val="24"/>
          <w:szCs w:val="24"/>
        </w:rPr>
        <w:t>pays membres de la CEDEAO.</w:t>
      </w:r>
    </w:p>
    <w:p w14:paraId="02965A9C" w14:textId="33463474" w:rsidR="00B11103" w:rsidRPr="000D2FFA" w:rsidRDefault="003D76DE" w:rsidP="000D2FFA">
      <w:pPr>
        <w:pStyle w:val="Paragraphedeliste"/>
        <w:spacing w:after="0" w:line="240" w:lineRule="auto"/>
        <w:ind w:left="0"/>
        <w:jc w:val="both"/>
        <w:rPr>
          <w:rFonts w:ascii="Times New Roman" w:eastAsia="Times New Roman" w:hAnsi="Times New Roman"/>
          <w:sz w:val="24"/>
          <w:szCs w:val="24"/>
        </w:rPr>
      </w:pPr>
      <w:r w:rsidRPr="000D2FFA">
        <w:rPr>
          <w:rFonts w:ascii="Times New Roman" w:eastAsia="Times New Roman" w:hAnsi="Times New Roman"/>
          <w:bCs/>
          <w:sz w:val="24"/>
          <w:szCs w:val="24"/>
          <w:lang w:eastAsia="fr-FR"/>
        </w:rPr>
        <w:t>L</w:t>
      </w:r>
      <w:r w:rsidR="00D017E9" w:rsidRPr="000D2FFA">
        <w:rPr>
          <w:rFonts w:ascii="Times New Roman" w:eastAsia="Times New Roman" w:hAnsi="Times New Roman"/>
          <w:bCs/>
          <w:sz w:val="24"/>
          <w:szCs w:val="24"/>
          <w:lang w:eastAsia="fr-FR"/>
        </w:rPr>
        <w:t xml:space="preserve">es objectifs assignés par la région à la </w:t>
      </w:r>
      <w:proofErr w:type="spellStart"/>
      <w:r w:rsidR="00D017E9" w:rsidRPr="000D2FFA">
        <w:rPr>
          <w:rFonts w:ascii="Times New Roman" w:eastAsia="Times New Roman" w:hAnsi="Times New Roman"/>
          <w:bCs/>
          <w:sz w:val="24"/>
          <w:szCs w:val="24"/>
          <w:lang w:eastAsia="fr-FR"/>
        </w:rPr>
        <w:t>Biobanque</w:t>
      </w:r>
      <w:proofErr w:type="spellEnd"/>
      <w:r w:rsidR="00D017E9" w:rsidRPr="000D2FFA">
        <w:rPr>
          <w:rFonts w:ascii="Times New Roman" w:eastAsia="Times New Roman" w:hAnsi="Times New Roman"/>
          <w:bCs/>
          <w:sz w:val="24"/>
          <w:szCs w:val="24"/>
          <w:lang w:eastAsia="fr-FR"/>
        </w:rPr>
        <w:t xml:space="preserve"> Régi</w:t>
      </w:r>
      <w:r w:rsidR="00B11103" w:rsidRPr="000D2FFA">
        <w:rPr>
          <w:rFonts w:ascii="Times New Roman" w:eastAsia="Times New Roman" w:hAnsi="Times New Roman"/>
          <w:bCs/>
          <w:sz w:val="24"/>
          <w:szCs w:val="24"/>
          <w:lang w:eastAsia="fr-FR"/>
        </w:rPr>
        <w:t xml:space="preserve">onale de la CEDEAO consistent à i) </w:t>
      </w:r>
      <w:r w:rsidR="00D017E9" w:rsidRPr="000D2FFA">
        <w:rPr>
          <w:rFonts w:ascii="Times New Roman" w:eastAsia="Times New Roman" w:hAnsi="Times New Roman"/>
          <w:bCs/>
          <w:sz w:val="24"/>
          <w:szCs w:val="24"/>
          <w:lang w:eastAsia="fr-FR"/>
        </w:rPr>
        <w:t>Renforcer les capacités nationales et régionales de conservation des ressources biologiques selon les normes internationales </w:t>
      </w:r>
      <w:r w:rsidR="00B11103" w:rsidRPr="000D2FFA">
        <w:rPr>
          <w:rFonts w:ascii="Times New Roman" w:eastAsia="Times New Roman" w:hAnsi="Times New Roman"/>
          <w:bCs/>
          <w:sz w:val="24"/>
          <w:szCs w:val="24"/>
          <w:lang w:eastAsia="fr-FR"/>
        </w:rPr>
        <w:t xml:space="preserve">ii) </w:t>
      </w:r>
      <w:r w:rsidR="00D017E9" w:rsidRPr="000D2FFA">
        <w:rPr>
          <w:rFonts w:ascii="Times New Roman" w:eastAsia="Times New Roman" w:hAnsi="Times New Roman"/>
          <w:bCs/>
          <w:sz w:val="24"/>
          <w:szCs w:val="24"/>
          <w:lang w:eastAsia="fr-FR"/>
        </w:rPr>
        <w:t>Promouvoir la collaboration et la  recherche scientifique dans l’espace CEDEAO pour améliorer les stratégies de diagnostic, de contrôle et de prévention des maladies </w:t>
      </w:r>
      <w:r w:rsidR="00B11103" w:rsidRPr="000D2FFA">
        <w:rPr>
          <w:rFonts w:ascii="Times New Roman" w:eastAsia="Times New Roman" w:hAnsi="Times New Roman"/>
          <w:bCs/>
          <w:sz w:val="24"/>
          <w:szCs w:val="24"/>
          <w:lang w:eastAsia="fr-FR"/>
        </w:rPr>
        <w:t xml:space="preserve">iii) </w:t>
      </w:r>
      <w:r w:rsidR="00D017E9" w:rsidRPr="000D2FFA">
        <w:rPr>
          <w:rFonts w:ascii="Times New Roman" w:eastAsia="Times New Roman" w:hAnsi="Times New Roman"/>
          <w:bCs/>
          <w:sz w:val="24"/>
          <w:szCs w:val="24"/>
          <w:lang w:eastAsia="fr-FR"/>
        </w:rPr>
        <w:t>Fournir aux laboratoires et aux chercheurs des souches de référence </w:t>
      </w:r>
      <w:r w:rsidR="00B11103" w:rsidRPr="000D2FFA">
        <w:rPr>
          <w:rFonts w:ascii="Times New Roman" w:eastAsia="Times New Roman" w:hAnsi="Times New Roman"/>
          <w:bCs/>
          <w:sz w:val="24"/>
          <w:szCs w:val="24"/>
          <w:lang w:eastAsia="fr-FR"/>
        </w:rPr>
        <w:t xml:space="preserve"> iv) </w:t>
      </w:r>
      <w:r w:rsidR="00D017E9" w:rsidRPr="000D2FFA">
        <w:rPr>
          <w:rFonts w:ascii="Times New Roman" w:eastAsia="Times New Roman" w:hAnsi="Times New Roman"/>
          <w:bCs/>
          <w:sz w:val="24"/>
          <w:szCs w:val="24"/>
          <w:lang w:eastAsia="fr-FR"/>
        </w:rPr>
        <w:t>Mettre en place des normes de biosécurité optimales pour le stockage, l’utilisation des pathogènes dangereux </w:t>
      </w:r>
      <w:r w:rsidR="00B11103" w:rsidRPr="000D2FFA">
        <w:rPr>
          <w:rFonts w:ascii="Times New Roman" w:eastAsia="Times New Roman" w:hAnsi="Times New Roman"/>
          <w:bCs/>
          <w:sz w:val="24"/>
          <w:szCs w:val="24"/>
          <w:lang w:eastAsia="fr-FR"/>
        </w:rPr>
        <w:t xml:space="preserve"> v) </w:t>
      </w:r>
      <w:r w:rsidR="00D017E9" w:rsidRPr="000D2FFA">
        <w:rPr>
          <w:rFonts w:ascii="Times New Roman" w:eastAsia="Times New Roman" w:hAnsi="Times New Roman"/>
          <w:bCs/>
          <w:sz w:val="24"/>
          <w:szCs w:val="24"/>
          <w:lang w:eastAsia="fr-FR"/>
        </w:rPr>
        <w:t>Mettre en place un cadre éthique et légal  pour la gestion des ressources biologiques  dans la région Ouest Africaine </w:t>
      </w:r>
      <w:r w:rsidR="00B11103" w:rsidRPr="000D2FFA">
        <w:rPr>
          <w:rFonts w:ascii="Times New Roman" w:eastAsia="Times New Roman" w:hAnsi="Times New Roman"/>
          <w:bCs/>
          <w:sz w:val="24"/>
          <w:szCs w:val="24"/>
          <w:lang w:eastAsia="fr-FR"/>
        </w:rPr>
        <w:t xml:space="preserve"> </w:t>
      </w:r>
      <w:r w:rsidRPr="000D2FFA">
        <w:rPr>
          <w:rFonts w:ascii="Times New Roman" w:eastAsia="Times New Roman" w:hAnsi="Times New Roman"/>
          <w:bCs/>
          <w:sz w:val="24"/>
          <w:szCs w:val="24"/>
          <w:lang w:eastAsia="fr-FR"/>
        </w:rPr>
        <w:t>vi</w:t>
      </w:r>
      <w:r w:rsidR="00B11103" w:rsidRPr="000D2FFA">
        <w:rPr>
          <w:rFonts w:ascii="Times New Roman" w:eastAsia="Times New Roman" w:hAnsi="Times New Roman"/>
          <w:bCs/>
          <w:sz w:val="24"/>
          <w:szCs w:val="24"/>
          <w:lang w:eastAsia="fr-FR"/>
        </w:rPr>
        <w:t xml:space="preserve">) </w:t>
      </w:r>
      <w:r w:rsidR="00D017E9" w:rsidRPr="000D2FFA">
        <w:rPr>
          <w:rFonts w:ascii="Times New Roman" w:eastAsia="Times New Roman" w:hAnsi="Times New Roman"/>
          <w:bCs/>
          <w:sz w:val="24"/>
          <w:szCs w:val="24"/>
          <w:lang w:eastAsia="fr-FR"/>
        </w:rPr>
        <w:t xml:space="preserve">Développer des guides d’utilisation des ressources biologiques et des données de la </w:t>
      </w:r>
      <w:proofErr w:type="spellStart"/>
      <w:r w:rsidR="000D2FFA" w:rsidRPr="000D2FFA">
        <w:rPr>
          <w:rFonts w:ascii="Times New Roman" w:eastAsia="Times New Roman" w:hAnsi="Times New Roman"/>
          <w:bCs/>
          <w:sz w:val="24"/>
          <w:szCs w:val="24"/>
          <w:lang w:eastAsia="fr-FR"/>
        </w:rPr>
        <w:t>Biobanque</w:t>
      </w:r>
      <w:proofErr w:type="spellEnd"/>
      <w:r w:rsidR="00D017E9" w:rsidRPr="000D2FFA">
        <w:rPr>
          <w:rFonts w:ascii="Times New Roman" w:eastAsia="Times New Roman" w:hAnsi="Times New Roman"/>
          <w:bCs/>
          <w:sz w:val="24"/>
          <w:szCs w:val="24"/>
          <w:lang w:eastAsia="fr-FR"/>
        </w:rPr>
        <w:t xml:space="preserve"> en respectant les normes éthiques et réglementaires relatives à la protection des données personnelles et de la propriété intellectuelle</w:t>
      </w:r>
      <w:r w:rsidR="00B11103" w:rsidRPr="000D2FFA">
        <w:rPr>
          <w:rFonts w:ascii="Times New Roman" w:eastAsia="Times New Roman" w:hAnsi="Times New Roman"/>
          <w:bCs/>
          <w:sz w:val="24"/>
          <w:szCs w:val="24"/>
          <w:lang w:eastAsia="fr-FR"/>
        </w:rPr>
        <w:t xml:space="preserve"> vii) </w:t>
      </w:r>
      <w:r w:rsidR="00D017E9" w:rsidRPr="000D2FFA">
        <w:rPr>
          <w:rFonts w:ascii="Times New Roman" w:eastAsia="Times New Roman" w:hAnsi="Times New Roman"/>
          <w:bCs/>
          <w:sz w:val="24"/>
          <w:szCs w:val="24"/>
          <w:lang w:eastAsia="fr-FR"/>
        </w:rPr>
        <w:t>Élaborer et diffuser  des guides (</w:t>
      </w:r>
      <w:proofErr w:type="spellStart"/>
      <w:r w:rsidR="00D017E9" w:rsidRPr="000D2FFA">
        <w:rPr>
          <w:rFonts w:ascii="Times New Roman" w:eastAsia="Times New Roman" w:hAnsi="Times New Roman"/>
          <w:bCs/>
          <w:sz w:val="24"/>
          <w:szCs w:val="24"/>
          <w:lang w:eastAsia="fr-FR"/>
        </w:rPr>
        <w:t>SOPs</w:t>
      </w:r>
      <w:proofErr w:type="spellEnd"/>
      <w:r w:rsidR="00D017E9" w:rsidRPr="000D2FFA">
        <w:rPr>
          <w:rFonts w:ascii="Times New Roman" w:eastAsia="Times New Roman" w:hAnsi="Times New Roman"/>
          <w:bCs/>
          <w:sz w:val="24"/>
          <w:szCs w:val="24"/>
          <w:lang w:eastAsia="fr-FR"/>
        </w:rPr>
        <w:t xml:space="preserve">, procédures, modes opératoires  etc…) d’utilisation des ressources et des données de la </w:t>
      </w:r>
      <w:proofErr w:type="spellStart"/>
      <w:r w:rsidR="000D2FFA" w:rsidRPr="000D2FFA">
        <w:rPr>
          <w:rFonts w:ascii="Times New Roman" w:eastAsia="Times New Roman" w:hAnsi="Times New Roman"/>
          <w:bCs/>
          <w:sz w:val="24"/>
          <w:szCs w:val="24"/>
          <w:lang w:eastAsia="fr-FR"/>
        </w:rPr>
        <w:t>Biobanque</w:t>
      </w:r>
      <w:proofErr w:type="spellEnd"/>
      <w:r w:rsidRPr="000D2FFA">
        <w:rPr>
          <w:rFonts w:ascii="Times New Roman" w:eastAsia="Times New Roman" w:hAnsi="Times New Roman"/>
          <w:bCs/>
          <w:sz w:val="24"/>
          <w:szCs w:val="24"/>
          <w:lang w:eastAsia="fr-FR"/>
        </w:rPr>
        <w:t>, i</w:t>
      </w:r>
      <w:r w:rsidR="00B11103" w:rsidRPr="000D2FFA">
        <w:rPr>
          <w:rFonts w:ascii="Times New Roman" w:eastAsia="Times New Roman" w:hAnsi="Times New Roman"/>
          <w:bCs/>
          <w:sz w:val="24"/>
          <w:szCs w:val="24"/>
          <w:lang w:eastAsia="fr-FR"/>
        </w:rPr>
        <w:t xml:space="preserve">x) </w:t>
      </w:r>
      <w:r w:rsidR="00D017E9" w:rsidRPr="000D2FFA">
        <w:rPr>
          <w:rFonts w:ascii="Times New Roman" w:eastAsia="Times New Roman" w:hAnsi="Times New Roman"/>
          <w:bCs/>
          <w:sz w:val="24"/>
          <w:szCs w:val="24"/>
          <w:lang w:eastAsia="fr-FR"/>
        </w:rPr>
        <w:t xml:space="preserve">Elaborer les outils de gestion  des ressources pour l’acquisition, le stockage, l’utilisation et le partage des ressources et des données </w:t>
      </w:r>
      <w:r w:rsidR="00B11103" w:rsidRPr="000D2FFA">
        <w:rPr>
          <w:rFonts w:ascii="Times New Roman" w:eastAsia="Times New Roman" w:hAnsi="Times New Roman"/>
          <w:bCs/>
          <w:sz w:val="24"/>
          <w:szCs w:val="24"/>
          <w:lang w:eastAsia="fr-FR"/>
        </w:rPr>
        <w:t>x) et r</w:t>
      </w:r>
      <w:r w:rsidR="00D017E9" w:rsidRPr="000D2FFA">
        <w:rPr>
          <w:rFonts w:ascii="Times New Roman" w:eastAsia="Times New Roman" w:hAnsi="Times New Roman"/>
          <w:bCs/>
          <w:sz w:val="24"/>
          <w:szCs w:val="24"/>
          <w:lang w:eastAsia="fr-FR"/>
        </w:rPr>
        <w:t xml:space="preserve">enforcer les capacités dans les domaines de la bio-informatique, l’analyse des données, bioéthique, la biosécurité et la </w:t>
      </w:r>
      <w:proofErr w:type="spellStart"/>
      <w:r w:rsidR="000D2FFA" w:rsidRPr="000D2FFA">
        <w:rPr>
          <w:rFonts w:ascii="Times New Roman" w:eastAsia="Times New Roman" w:hAnsi="Times New Roman"/>
          <w:bCs/>
          <w:sz w:val="24"/>
          <w:szCs w:val="24"/>
          <w:lang w:eastAsia="fr-FR"/>
        </w:rPr>
        <w:t>biosûreté</w:t>
      </w:r>
      <w:proofErr w:type="spellEnd"/>
      <w:r w:rsidR="00D017E9" w:rsidRPr="000D2FFA">
        <w:rPr>
          <w:rFonts w:ascii="Times New Roman" w:eastAsia="Times New Roman" w:hAnsi="Times New Roman"/>
          <w:bCs/>
          <w:sz w:val="24"/>
          <w:szCs w:val="24"/>
          <w:lang w:eastAsia="fr-FR"/>
        </w:rPr>
        <w:t xml:space="preserve"> dans les </w:t>
      </w:r>
      <w:proofErr w:type="spellStart"/>
      <w:r w:rsidR="00D017E9" w:rsidRPr="000D2FFA">
        <w:rPr>
          <w:rFonts w:ascii="Times New Roman" w:eastAsia="Times New Roman" w:hAnsi="Times New Roman"/>
          <w:bCs/>
          <w:sz w:val="24"/>
          <w:szCs w:val="24"/>
          <w:lang w:eastAsia="fr-FR"/>
        </w:rPr>
        <w:t>biobanques</w:t>
      </w:r>
      <w:proofErr w:type="spellEnd"/>
      <w:r w:rsidR="00D017E9" w:rsidRPr="000D2FFA">
        <w:rPr>
          <w:rFonts w:ascii="Times New Roman" w:eastAsia="Times New Roman" w:hAnsi="Times New Roman"/>
          <w:bCs/>
          <w:sz w:val="24"/>
          <w:szCs w:val="24"/>
          <w:lang w:eastAsia="fr-FR"/>
        </w:rPr>
        <w:t xml:space="preserve"> pour les professionnels</w:t>
      </w:r>
      <w:r w:rsidR="00FB1453">
        <w:rPr>
          <w:rFonts w:ascii="Times New Roman" w:eastAsia="Times New Roman" w:hAnsi="Times New Roman"/>
          <w:bCs/>
          <w:sz w:val="24"/>
          <w:szCs w:val="24"/>
          <w:lang w:eastAsia="fr-FR"/>
        </w:rPr>
        <w:t>.</w:t>
      </w:r>
      <w:r w:rsidR="00D017E9" w:rsidRPr="000D2FFA">
        <w:rPr>
          <w:rFonts w:ascii="Times New Roman" w:eastAsia="Times New Roman" w:hAnsi="Times New Roman"/>
          <w:bCs/>
          <w:sz w:val="24"/>
          <w:szCs w:val="24"/>
          <w:lang w:eastAsia="fr-FR"/>
        </w:rPr>
        <w:t xml:space="preserve"> </w:t>
      </w:r>
    </w:p>
    <w:p w14:paraId="38F7BC57" w14:textId="77777777" w:rsidR="003D76DE" w:rsidRPr="000D2FFA" w:rsidRDefault="003D76DE" w:rsidP="000D2FFA">
      <w:pPr>
        <w:spacing w:line="240" w:lineRule="auto"/>
        <w:rPr>
          <w:rFonts w:ascii="Times New Roman" w:eastAsia="Times New Roman" w:hAnsi="Times New Roman"/>
          <w:sz w:val="24"/>
          <w:szCs w:val="24"/>
        </w:rPr>
      </w:pPr>
    </w:p>
    <w:p w14:paraId="0197A8DE" w14:textId="7516C212" w:rsidR="00D017E9" w:rsidRPr="00FC7BC8" w:rsidRDefault="003D76DE" w:rsidP="000D2FFA">
      <w:pPr>
        <w:widowControl w:val="0"/>
        <w:autoSpaceDE w:val="0"/>
        <w:autoSpaceDN w:val="0"/>
        <w:adjustRightInd w:val="0"/>
        <w:spacing w:line="240" w:lineRule="auto"/>
        <w:jc w:val="both"/>
        <w:rPr>
          <w:rFonts w:ascii="Times New Roman" w:hAnsi="Times New Roman"/>
          <w:color w:val="000000"/>
          <w:sz w:val="24"/>
          <w:szCs w:val="24"/>
        </w:rPr>
      </w:pPr>
      <w:r w:rsidRPr="000D2FFA">
        <w:rPr>
          <w:rFonts w:ascii="Times New Roman" w:eastAsia="Times New Roman" w:hAnsi="Times New Roman"/>
          <w:sz w:val="24"/>
          <w:szCs w:val="24"/>
        </w:rPr>
        <w:t xml:space="preserve">De plus une des </w:t>
      </w:r>
      <w:r w:rsidR="000D2FFA" w:rsidRPr="000D2FFA">
        <w:rPr>
          <w:rFonts w:ascii="Times New Roman" w:eastAsia="Times New Roman" w:hAnsi="Times New Roman"/>
          <w:sz w:val="24"/>
          <w:szCs w:val="24"/>
        </w:rPr>
        <w:t>recommandations</w:t>
      </w:r>
      <w:r w:rsidRPr="000D2FFA">
        <w:rPr>
          <w:rFonts w:ascii="Times New Roman" w:eastAsia="Times New Roman" w:hAnsi="Times New Roman"/>
          <w:sz w:val="24"/>
          <w:szCs w:val="24"/>
        </w:rPr>
        <w:t xml:space="preserve"> principales de la </w:t>
      </w:r>
      <w:r w:rsidR="00B11103" w:rsidRPr="000D2FFA">
        <w:rPr>
          <w:rFonts w:ascii="Times New Roman" w:eastAsia="Times New Roman" w:hAnsi="Times New Roman"/>
          <w:sz w:val="24"/>
          <w:szCs w:val="24"/>
        </w:rPr>
        <w:t>mission</w:t>
      </w:r>
      <w:r w:rsidR="00B11103" w:rsidRPr="000D2FFA">
        <w:rPr>
          <w:rFonts w:ascii="Times New Roman" w:hAnsi="Times New Roman"/>
          <w:sz w:val="24"/>
          <w:szCs w:val="24"/>
        </w:rPr>
        <w:t xml:space="preserve"> d’évaluation des capacités techniques et organisationnelle de la </w:t>
      </w:r>
      <w:proofErr w:type="spellStart"/>
      <w:r w:rsidR="00B11103" w:rsidRPr="000D2FFA">
        <w:rPr>
          <w:rFonts w:ascii="Times New Roman" w:hAnsi="Times New Roman"/>
          <w:sz w:val="24"/>
          <w:szCs w:val="24"/>
        </w:rPr>
        <w:t>Biobanque</w:t>
      </w:r>
      <w:proofErr w:type="spellEnd"/>
      <w:r w:rsidR="00B11103" w:rsidRPr="000D2FFA">
        <w:rPr>
          <w:rFonts w:ascii="Times New Roman" w:hAnsi="Times New Roman"/>
          <w:sz w:val="24"/>
          <w:szCs w:val="24"/>
        </w:rPr>
        <w:t xml:space="preserve"> régionale selon les normes internationales conduite par des experts de l’Université de Cap </w:t>
      </w:r>
      <w:proofErr w:type="spellStart"/>
      <w:r w:rsidR="00B11103" w:rsidRPr="000D2FFA">
        <w:rPr>
          <w:rFonts w:ascii="Times New Roman" w:hAnsi="Times New Roman"/>
          <w:sz w:val="24"/>
          <w:szCs w:val="24"/>
        </w:rPr>
        <w:t>Town</w:t>
      </w:r>
      <w:proofErr w:type="spellEnd"/>
      <w:r w:rsidR="00B11103" w:rsidRPr="000D2FFA">
        <w:rPr>
          <w:rFonts w:ascii="Times New Roman" w:hAnsi="Times New Roman"/>
          <w:sz w:val="24"/>
          <w:szCs w:val="24"/>
        </w:rPr>
        <w:t xml:space="preserve"> </w:t>
      </w:r>
      <w:r w:rsidRPr="000D2FFA">
        <w:rPr>
          <w:rFonts w:ascii="Times New Roman" w:hAnsi="Times New Roman"/>
          <w:sz w:val="24"/>
          <w:szCs w:val="24"/>
        </w:rPr>
        <w:t xml:space="preserve">et </w:t>
      </w:r>
      <w:r w:rsidR="00B11103" w:rsidRPr="000D2FFA">
        <w:rPr>
          <w:rFonts w:ascii="Times New Roman" w:hAnsi="Times New Roman"/>
          <w:sz w:val="24"/>
          <w:szCs w:val="24"/>
        </w:rPr>
        <w:t>de</w:t>
      </w:r>
      <w:r w:rsidRPr="000D2FFA">
        <w:rPr>
          <w:rFonts w:ascii="Times New Roman" w:hAnsi="Times New Roman"/>
          <w:sz w:val="24"/>
          <w:szCs w:val="24"/>
        </w:rPr>
        <w:t xml:space="preserve"> </w:t>
      </w:r>
      <w:r w:rsidRPr="00FC7BC8">
        <w:rPr>
          <w:rFonts w:ascii="Times New Roman" w:hAnsi="Times New Roman"/>
          <w:color w:val="000000"/>
          <w:sz w:val="24"/>
          <w:szCs w:val="24"/>
        </w:rPr>
        <w:t xml:space="preserve">Global </w:t>
      </w:r>
      <w:proofErr w:type="spellStart"/>
      <w:r w:rsidRPr="00FC7BC8">
        <w:rPr>
          <w:rFonts w:ascii="Times New Roman" w:hAnsi="Times New Roman"/>
          <w:color w:val="000000"/>
          <w:sz w:val="24"/>
          <w:szCs w:val="24"/>
        </w:rPr>
        <w:t>Emerging</w:t>
      </w:r>
      <w:proofErr w:type="spellEnd"/>
      <w:r w:rsidRPr="00FC7BC8">
        <w:rPr>
          <w:rFonts w:ascii="Times New Roman" w:hAnsi="Times New Roman"/>
          <w:color w:val="000000"/>
          <w:sz w:val="24"/>
          <w:szCs w:val="24"/>
        </w:rPr>
        <w:t xml:space="preserve"> </w:t>
      </w:r>
      <w:proofErr w:type="spellStart"/>
      <w:r w:rsidRPr="00FC7BC8">
        <w:rPr>
          <w:rFonts w:ascii="Times New Roman" w:hAnsi="Times New Roman"/>
          <w:color w:val="000000"/>
          <w:sz w:val="24"/>
          <w:szCs w:val="24"/>
        </w:rPr>
        <w:t>Pathogens</w:t>
      </w:r>
      <w:proofErr w:type="spellEnd"/>
      <w:r w:rsidRPr="00FC7BC8">
        <w:rPr>
          <w:rFonts w:ascii="Times New Roman" w:hAnsi="Times New Roman"/>
          <w:color w:val="000000"/>
          <w:sz w:val="24"/>
          <w:szCs w:val="24"/>
        </w:rPr>
        <w:t xml:space="preserve"> </w:t>
      </w:r>
      <w:proofErr w:type="spellStart"/>
      <w:r w:rsidRPr="00FC7BC8">
        <w:rPr>
          <w:rFonts w:ascii="Times New Roman" w:hAnsi="Times New Roman"/>
          <w:color w:val="000000"/>
          <w:sz w:val="24"/>
          <w:szCs w:val="24"/>
        </w:rPr>
        <w:t>Treatment</w:t>
      </w:r>
      <w:proofErr w:type="spellEnd"/>
      <w:r w:rsidRPr="00FC7BC8">
        <w:rPr>
          <w:rFonts w:ascii="Times New Roman" w:hAnsi="Times New Roman"/>
          <w:color w:val="000000"/>
          <w:sz w:val="24"/>
          <w:szCs w:val="24"/>
        </w:rPr>
        <w:t xml:space="preserve"> Consortium (GET consortium) </w:t>
      </w:r>
      <w:r w:rsidRPr="000D2FFA">
        <w:rPr>
          <w:rFonts w:ascii="Times New Roman" w:hAnsi="Times New Roman"/>
          <w:sz w:val="24"/>
          <w:szCs w:val="24"/>
        </w:rPr>
        <w:t>a été l’élaboration d’</w:t>
      </w:r>
      <w:r w:rsidR="00B11103" w:rsidRPr="000D2FFA">
        <w:rPr>
          <w:rFonts w:ascii="Times New Roman" w:hAnsi="Times New Roman"/>
          <w:sz w:val="24"/>
          <w:szCs w:val="24"/>
        </w:rPr>
        <w:t xml:space="preserve">un plan stratégique de la </w:t>
      </w:r>
      <w:proofErr w:type="spellStart"/>
      <w:r w:rsidRPr="000D2FFA">
        <w:rPr>
          <w:rFonts w:ascii="Times New Roman" w:hAnsi="Times New Roman"/>
          <w:sz w:val="24"/>
          <w:szCs w:val="24"/>
        </w:rPr>
        <w:t>Biobanque</w:t>
      </w:r>
      <w:proofErr w:type="spellEnd"/>
      <w:r w:rsidR="00B11103" w:rsidRPr="000D2FFA">
        <w:rPr>
          <w:rFonts w:ascii="Times New Roman" w:hAnsi="Times New Roman"/>
          <w:sz w:val="24"/>
          <w:szCs w:val="24"/>
        </w:rPr>
        <w:t xml:space="preserve"> </w:t>
      </w:r>
      <w:r w:rsidRPr="000D2FFA">
        <w:rPr>
          <w:rFonts w:ascii="Times New Roman" w:hAnsi="Times New Roman"/>
          <w:sz w:val="24"/>
          <w:szCs w:val="24"/>
        </w:rPr>
        <w:t>régionale</w:t>
      </w:r>
      <w:r w:rsidR="00B11103" w:rsidRPr="000D2FFA">
        <w:rPr>
          <w:rFonts w:ascii="Times New Roman" w:hAnsi="Times New Roman"/>
          <w:sz w:val="24"/>
          <w:szCs w:val="24"/>
        </w:rPr>
        <w:t xml:space="preserve">. </w:t>
      </w:r>
      <w:r w:rsidR="008A2F4A" w:rsidRPr="008A2F4A">
        <w:rPr>
          <w:rFonts w:ascii="Times New Roman" w:eastAsia="Times New Roman" w:hAnsi="Times New Roman"/>
          <w:bCs/>
          <w:sz w:val="24"/>
          <w:szCs w:val="24"/>
          <w:lang w:eastAsia="fr-FR"/>
        </w:rPr>
        <w:t>Ce plan stratégique comprendra la création du comité de gestion de la budgétisation axée sur les résultats, ainsi qu'une feuille de route et un plan d'action qui définissent et décrivent clairement leur vision, leur mission et leurs objectifs, ainsi que la manière dont ils entendent atteindre leurs objectifs et s'aligner sur la mission de la CEDEAO.. Cela devrait être accompagné d'un cadre de diagramme d'indicateurs de performance clés (KPI) pour tous les niveaux de personnel de la hiérarchie de la budgétisation axée sur les résultats.</w:t>
      </w:r>
    </w:p>
    <w:p w14:paraId="093E3566" w14:textId="05201D63" w:rsidR="00695003" w:rsidRPr="00EB65AC" w:rsidRDefault="00695003" w:rsidP="008A2F4A">
      <w:pPr>
        <w:pStyle w:val="Paragraphedeliste"/>
        <w:spacing w:after="0" w:line="240" w:lineRule="auto"/>
        <w:ind w:left="0"/>
        <w:jc w:val="both"/>
        <w:rPr>
          <w:rFonts w:ascii="Arial" w:eastAsia="Times New Roman" w:hAnsi="Arial" w:cs="Arial"/>
          <w:bCs/>
          <w:sz w:val="24"/>
          <w:szCs w:val="24"/>
          <w:lang w:eastAsia="fr-FR"/>
        </w:rPr>
      </w:pPr>
      <w:r w:rsidRPr="000D2FFA">
        <w:rPr>
          <w:rFonts w:ascii="Times New Roman" w:hAnsi="Times New Roman"/>
          <w:sz w:val="24"/>
          <w:szCs w:val="24"/>
        </w:rPr>
        <w:t xml:space="preserve">L’objectif de ce plan stratégique </w:t>
      </w:r>
      <w:r w:rsidR="003A5212" w:rsidRPr="000D2FFA">
        <w:rPr>
          <w:rFonts w:ascii="Times New Roman" w:hAnsi="Times New Roman"/>
          <w:sz w:val="24"/>
          <w:szCs w:val="24"/>
        </w:rPr>
        <w:t xml:space="preserve">est d’orienter les pays et la région dans leurs efforts de </w:t>
      </w:r>
      <w:r w:rsidRPr="000D2FFA">
        <w:rPr>
          <w:rFonts w:ascii="Times New Roman" w:eastAsia="Times New Roman" w:hAnsi="Times New Roman"/>
          <w:bCs/>
          <w:sz w:val="24"/>
          <w:szCs w:val="24"/>
          <w:lang w:eastAsia="fr-FR"/>
        </w:rPr>
        <w:t>promotion de l’excellence de la recherche biomédicale</w:t>
      </w:r>
      <w:r w:rsidR="00285A5C" w:rsidRPr="000D2FFA">
        <w:rPr>
          <w:rFonts w:ascii="Times New Roman" w:eastAsia="Times New Roman" w:hAnsi="Times New Roman"/>
          <w:bCs/>
          <w:sz w:val="24"/>
          <w:szCs w:val="24"/>
          <w:lang w:eastAsia="fr-FR"/>
        </w:rPr>
        <w:t xml:space="preserve"> par l’opérationnalisation de la BBR </w:t>
      </w:r>
      <w:r w:rsidR="00203DE4" w:rsidRPr="000D2FFA">
        <w:rPr>
          <w:rFonts w:ascii="Times New Roman" w:eastAsia="Times New Roman" w:hAnsi="Times New Roman"/>
          <w:bCs/>
          <w:sz w:val="24"/>
          <w:szCs w:val="24"/>
          <w:lang w:eastAsia="fr-FR"/>
        </w:rPr>
        <w:t>selon les norme</w:t>
      </w:r>
      <w:r w:rsidR="008D639E" w:rsidRPr="000D2FFA">
        <w:rPr>
          <w:rFonts w:ascii="Times New Roman" w:eastAsia="Times New Roman" w:hAnsi="Times New Roman"/>
          <w:bCs/>
          <w:sz w:val="24"/>
          <w:szCs w:val="24"/>
          <w:lang w:eastAsia="fr-FR"/>
        </w:rPr>
        <w:t xml:space="preserve">s internationales </w:t>
      </w:r>
      <w:r w:rsidRPr="000D2FFA">
        <w:rPr>
          <w:rFonts w:ascii="Times New Roman" w:eastAsia="Times New Roman" w:hAnsi="Times New Roman"/>
          <w:bCs/>
          <w:sz w:val="24"/>
          <w:szCs w:val="24"/>
          <w:lang w:eastAsia="fr-FR"/>
        </w:rPr>
        <w:t xml:space="preserve">et </w:t>
      </w:r>
      <w:r w:rsidR="00203DE4" w:rsidRPr="000D2FFA">
        <w:rPr>
          <w:rFonts w:ascii="Times New Roman" w:eastAsia="Times New Roman" w:hAnsi="Times New Roman"/>
          <w:bCs/>
          <w:sz w:val="24"/>
          <w:szCs w:val="24"/>
          <w:lang w:eastAsia="fr-FR"/>
        </w:rPr>
        <w:t xml:space="preserve">de </w:t>
      </w:r>
      <w:r w:rsidRPr="000D2FFA">
        <w:rPr>
          <w:rFonts w:ascii="Times New Roman" w:eastAsia="Times New Roman" w:hAnsi="Times New Roman"/>
          <w:bCs/>
          <w:sz w:val="24"/>
          <w:szCs w:val="24"/>
          <w:lang w:eastAsia="fr-FR"/>
        </w:rPr>
        <w:t>favorise</w:t>
      </w:r>
      <w:r w:rsidR="00203DE4" w:rsidRPr="000D2FFA">
        <w:rPr>
          <w:rFonts w:ascii="Times New Roman" w:eastAsia="Times New Roman" w:hAnsi="Times New Roman"/>
          <w:bCs/>
          <w:sz w:val="24"/>
          <w:szCs w:val="24"/>
          <w:lang w:eastAsia="fr-FR"/>
        </w:rPr>
        <w:t>r</w:t>
      </w:r>
      <w:r w:rsidRPr="000D2FFA">
        <w:rPr>
          <w:rFonts w:ascii="Times New Roman" w:eastAsia="Times New Roman" w:hAnsi="Times New Roman"/>
          <w:bCs/>
          <w:sz w:val="24"/>
          <w:szCs w:val="24"/>
          <w:lang w:eastAsia="fr-FR"/>
        </w:rPr>
        <w:t xml:space="preserve"> l’émergence d’une bio-économie régionale.</w:t>
      </w:r>
      <w:r w:rsidRPr="00EB65AC">
        <w:rPr>
          <w:rFonts w:ascii="Arial" w:eastAsia="Times New Roman" w:hAnsi="Arial" w:cs="Arial"/>
          <w:bCs/>
          <w:sz w:val="24"/>
          <w:szCs w:val="24"/>
          <w:lang w:eastAsia="fr-FR"/>
        </w:rPr>
        <w:t xml:space="preserve"> </w:t>
      </w:r>
    </w:p>
    <w:p w14:paraId="78DE6B61" w14:textId="78FEDF05" w:rsidR="003A5212" w:rsidRDefault="003A5212" w:rsidP="003A5212">
      <w:pPr>
        <w:pStyle w:val="Default"/>
        <w:spacing w:line="360" w:lineRule="auto"/>
        <w:jc w:val="both"/>
      </w:pPr>
    </w:p>
    <w:p w14:paraId="07CA6F43" w14:textId="77777777" w:rsidR="003A5212" w:rsidRDefault="003A5212" w:rsidP="003A5212">
      <w:pPr>
        <w:pStyle w:val="Default"/>
        <w:spacing w:line="360" w:lineRule="auto"/>
        <w:jc w:val="both"/>
      </w:pPr>
    </w:p>
    <w:p w14:paraId="33105E49" w14:textId="77777777" w:rsidR="004326D8" w:rsidRPr="00441922" w:rsidRDefault="004326D8" w:rsidP="00DE40C5">
      <w:pPr>
        <w:pStyle w:val="Default"/>
        <w:spacing w:line="360" w:lineRule="auto"/>
        <w:jc w:val="both"/>
      </w:pPr>
    </w:p>
    <w:p w14:paraId="65956DB5" w14:textId="77777777" w:rsidR="00131B24" w:rsidRPr="00037EAB" w:rsidRDefault="002B5011" w:rsidP="003A054F">
      <w:pPr>
        <w:pStyle w:val="Paragraphedeliste"/>
        <w:numPr>
          <w:ilvl w:val="0"/>
          <w:numId w:val="11"/>
        </w:numPr>
        <w:shd w:val="clear" w:color="auto" w:fill="E2EFD9"/>
        <w:spacing w:line="360" w:lineRule="auto"/>
        <w:jc w:val="both"/>
        <w:rPr>
          <w:rFonts w:ascii="Times New Roman" w:hAnsi="Times New Roman"/>
          <w:b/>
          <w:sz w:val="24"/>
          <w:szCs w:val="24"/>
        </w:rPr>
      </w:pPr>
      <w:r w:rsidRPr="00037EAB">
        <w:rPr>
          <w:rFonts w:ascii="Times New Roman" w:hAnsi="Times New Roman"/>
          <w:b/>
          <w:sz w:val="24"/>
          <w:szCs w:val="24"/>
        </w:rPr>
        <w:t>Objectifs</w:t>
      </w:r>
    </w:p>
    <w:p w14:paraId="7F595A3A" w14:textId="6684E835" w:rsidR="00203DE4" w:rsidRDefault="00203DE4" w:rsidP="000D2FFA">
      <w:pPr>
        <w:pStyle w:val="Paragraphedeliste"/>
        <w:spacing w:line="240" w:lineRule="auto"/>
        <w:ind w:left="0"/>
        <w:jc w:val="both"/>
        <w:rPr>
          <w:rFonts w:ascii="Times New Roman" w:hAnsi="Times New Roman"/>
          <w:sz w:val="24"/>
          <w:szCs w:val="24"/>
        </w:rPr>
      </w:pPr>
      <w:r w:rsidRPr="00037EAB">
        <w:rPr>
          <w:rFonts w:ascii="Times New Roman" w:hAnsi="Times New Roman"/>
          <w:sz w:val="24"/>
          <w:szCs w:val="24"/>
        </w:rPr>
        <w:t>L’objectif général de la consultation est d’élabo</w:t>
      </w:r>
      <w:r>
        <w:rPr>
          <w:rFonts w:ascii="Times New Roman" w:hAnsi="Times New Roman"/>
          <w:sz w:val="24"/>
          <w:szCs w:val="24"/>
        </w:rPr>
        <w:t xml:space="preserve">rer un plan stratégique pour la </w:t>
      </w:r>
      <w:proofErr w:type="spellStart"/>
      <w:r w:rsidR="000D2FFA">
        <w:rPr>
          <w:rFonts w:ascii="Times New Roman" w:hAnsi="Times New Roman"/>
          <w:sz w:val="24"/>
          <w:szCs w:val="24"/>
        </w:rPr>
        <w:t>Biobanque</w:t>
      </w:r>
      <w:proofErr w:type="spellEnd"/>
      <w:r>
        <w:rPr>
          <w:rFonts w:ascii="Times New Roman" w:hAnsi="Times New Roman"/>
          <w:sz w:val="24"/>
          <w:szCs w:val="24"/>
        </w:rPr>
        <w:t xml:space="preserve"> régionale des pays membres de </w:t>
      </w:r>
      <w:r w:rsidRPr="00037EAB">
        <w:rPr>
          <w:rFonts w:ascii="Times New Roman" w:hAnsi="Times New Roman"/>
          <w:sz w:val="24"/>
          <w:szCs w:val="24"/>
        </w:rPr>
        <w:t xml:space="preserve"> </w:t>
      </w:r>
      <w:r>
        <w:rPr>
          <w:rFonts w:ascii="Times New Roman" w:hAnsi="Times New Roman"/>
          <w:sz w:val="24"/>
          <w:szCs w:val="24"/>
        </w:rPr>
        <w:t xml:space="preserve">la CEDEAO </w:t>
      </w:r>
      <w:r w:rsidR="00FB1453">
        <w:rPr>
          <w:rFonts w:ascii="Times New Roman" w:hAnsi="Times New Roman"/>
          <w:sz w:val="24"/>
          <w:szCs w:val="24"/>
        </w:rPr>
        <w:t xml:space="preserve">pour la période </w:t>
      </w:r>
      <w:r w:rsidR="00311065">
        <w:rPr>
          <w:rFonts w:ascii="Times New Roman" w:hAnsi="Times New Roman"/>
          <w:sz w:val="24"/>
          <w:szCs w:val="24"/>
        </w:rPr>
        <w:t>2020-2024</w:t>
      </w:r>
      <w:r w:rsidR="007940BC">
        <w:rPr>
          <w:rFonts w:ascii="Times New Roman" w:hAnsi="Times New Roman"/>
          <w:sz w:val="24"/>
          <w:szCs w:val="24"/>
        </w:rPr>
        <w:t>.</w:t>
      </w:r>
    </w:p>
    <w:p w14:paraId="53332BCC" w14:textId="77777777" w:rsidR="00131B24" w:rsidRPr="00037EAB" w:rsidRDefault="00131B24" w:rsidP="000D2FFA">
      <w:pPr>
        <w:pStyle w:val="Paragraphedeliste"/>
        <w:spacing w:line="240" w:lineRule="auto"/>
        <w:ind w:left="0"/>
        <w:jc w:val="both"/>
        <w:rPr>
          <w:rFonts w:ascii="Times New Roman" w:hAnsi="Times New Roman"/>
          <w:sz w:val="24"/>
          <w:szCs w:val="24"/>
        </w:rPr>
      </w:pPr>
      <w:r w:rsidRPr="00037EAB">
        <w:rPr>
          <w:rFonts w:ascii="Times New Roman" w:hAnsi="Times New Roman"/>
          <w:sz w:val="24"/>
          <w:szCs w:val="24"/>
        </w:rPr>
        <w:t>Plus spécifiquement</w:t>
      </w:r>
      <w:r w:rsidR="00F437DD">
        <w:rPr>
          <w:rFonts w:ascii="Times New Roman" w:hAnsi="Times New Roman"/>
          <w:sz w:val="24"/>
          <w:szCs w:val="24"/>
        </w:rPr>
        <w:t>,</w:t>
      </w:r>
      <w:r w:rsidRPr="00037EAB">
        <w:rPr>
          <w:rFonts w:ascii="Times New Roman" w:hAnsi="Times New Roman"/>
          <w:sz w:val="24"/>
          <w:szCs w:val="24"/>
        </w:rPr>
        <w:t xml:space="preserve"> il s’agira de : </w:t>
      </w:r>
    </w:p>
    <w:p w14:paraId="7386BFA4" w14:textId="4EFF7560" w:rsidR="00B11103" w:rsidRPr="000D2FFA" w:rsidRDefault="00B11103" w:rsidP="000D2FFA">
      <w:pPr>
        <w:pStyle w:val="Paragraphedeliste"/>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Analyser le </w:t>
      </w:r>
      <w:r w:rsidRPr="00930C6B">
        <w:rPr>
          <w:rFonts w:ascii="Times New Roman" w:hAnsi="Times New Roman"/>
          <w:sz w:val="24"/>
          <w:szCs w:val="24"/>
        </w:rPr>
        <w:t xml:space="preserve">cadre réglementaire régional d’orientation stratégique des pays membres </w:t>
      </w:r>
      <w:r w:rsidR="007940BC">
        <w:rPr>
          <w:rFonts w:ascii="Times New Roman" w:hAnsi="Times New Roman"/>
          <w:sz w:val="24"/>
          <w:szCs w:val="24"/>
        </w:rPr>
        <w:t>de la CEDEAO ;</w:t>
      </w:r>
    </w:p>
    <w:p w14:paraId="06F47A9C" w14:textId="6B16B992" w:rsidR="00E31DB7" w:rsidRDefault="00203DE4" w:rsidP="000D2FFA">
      <w:pPr>
        <w:pStyle w:val="Paragraphedeliste"/>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Analyser les contraintes techniques, institutionnelles et matérielles pour l’opérationnalisation de la </w:t>
      </w:r>
      <w:proofErr w:type="spellStart"/>
      <w:r>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 ;</w:t>
      </w:r>
      <w:r>
        <w:rPr>
          <w:rFonts w:ascii="Times New Roman" w:hAnsi="Times New Roman"/>
          <w:sz w:val="24"/>
          <w:szCs w:val="24"/>
        </w:rPr>
        <w:t xml:space="preserve"> </w:t>
      </w:r>
    </w:p>
    <w:p w14:paraId="06757E1B" w14:textId="04E7CD9E" w:rsidR="00B11103" w:rsidRDefault="00B11103" w:rsidP="000D2FFA">
      <w:pPr>
        <w:pStyle w:val="Paragraphedeliste"/>
        <w:numPr>
          <w:ilvl w:val="0"/>
          <w:numId w:val="23"/>
        </w:numPr>
        <w:spacing w:line="240" w:lineRule="auto"/>
        <w:jc w:val="both"/>
        <w:rPr>
          <w:rFonts w:ascii="Times New Roman" w:hAnsi="Times New Roman"/>
          <w:sz w:val="24"/>
          <w:szCs w:val="24"/>
        </w:rPr>
      </w:pPr>
      <w:r>
        <w:rPr>
          <w:rFonts w:ascii="Times New Roman" w:hAnsi="Times New Roman"/>
          <w:sz w:val="24"/>
          <w:szCs w:val="24"/>
        </w:rPr>
        <w:t>Développer</w:t>
      </w:r>
      <w:r w:rsidR="00BF3F3D">
        <w:rPr>
          <w:rFonts w:ascii="Times New Roman" w:hAnsi="Times New Roman"/>
          <w:sz w:val="24"/>
          <w:szCs w:val="24"/>
        </w:rPr>
        <w:t xml:space="preserve"> une feuille de route et un plan d’action détaillé pour assurer la fonctionnalité de la BBR</w:t>
      </w:r>
      <w:r w:rsidR="007940BC">
        <w:rPr>
          <w:rFonts w:ascii="Times New Roman" w:hAnsi="Times New Roman"/>
          <w:sz w:val="24"/>
          <w:szCs w:val="24"/>
        </w:rPr>
        <w:t> ;</w:t>
      </w:r>
    </w:p>
    <w:p w14:paraId="4CCC8A3C" w14:textId="4F0C4061" w:rsidR="00E31DB7" w:rsidRPr="000D2FFA" w:rsidRDefault="00E31DB7" w:rsidP="000D2FFA">
      <w:pPr>
        <w:pStyle w:val="Paragraphedeliste"/>
        <w:numPr>
          <w:ilvl w:val="0"/>
          <w:numId w:val="23"/>
        </w:numPr>
        <w:spacing w:line="240" w:lineRule="auto"/>
        <w:jc w:val="both"/>
        <w:rPr>
          <w:rFonts w:ascii="Times New Roman" w:hAnsi="Times New Roman"/>
          <w:sz w:val="24"/>
          <w:szCs w:val="24"/>
        </w:rPr>
      </w:pPr>
      <w:r w:rsidRPr="000D2FFA">
        <w:rPr>
          <w:rFonts w:ascii="Times New Roman" w:eastAsia="Times New Roman" w:hAnsi="Times New Roman"/>
          <w:color w:val="212121"/>
          <w:sz w:val="24"/>
          <w:szCs w:val="24"/>
          <w:lang w:eastAsia="fr-FR"/>
        </w:rPr>
        <w:t xml:space="preserve">Conduire une analyse de coût et de risque de la </w:t>
      </w:r>
      <w:proofErr w:type="spellStart"/>
      <w:r w:rsidR="00B11103" w:rsidRPr="00B11103">
        <w:rPr>
          <w:rFonts w:ascii="Times New Roman" w:eastAsia="Times New Roman" w:hAnsi="Times New Roman"/>
          <w:color w:val="212121"/>
          <w:sz w:val="24"/>
          <w:szCs w:val="24"/>
          <w:lang w:eastAsia="fr-FR"/>
        </w:rPr>
        <w:t>Biobanque</w:t>
      </w:r>
      <w:proofErr w:type="spellEnd"/>
      <w:r w:rsidRPr="000D2FFA">
        <w:rPr>
          <w:rFonts w:ascii="Times New Roman" w:eastAsia="Times New Roman" w:hAnsi="Times New Roman"/>
          <w:color w:val="212121"/>
          <w:sz w:val="24"/>
          <w:szCs w:val="24"/>
          <w:lang w:eastAsia="fr-FR"/>
        </w:rPr>
        <w:t xml:space="preserve"> </w:t>
      </w:r>
      <w:r w:rsidR="000D2FFA" w:rsidRPr="000D2FFA">
        <w:rPr>
          <w:rFonts w:ascii="Times New Roman" w:eastAsia="Times New Roman" w:hAnsi="Times New Roman"/>
          <w:color w:val="212121"/>
          <w:sz w:val="24"/>
          <w:szCs w:val="24"/>
          <w:lang w:eastAsia="fr-FR"/>
        </w:rPr>
        <w:t>régionale</w:t>
      </w:r>
      <w:r w:rsidR="007940BC">
        <w:rPr>
          <w:rFonts w:ascii="Times New Roman" w:eastAsia="Times New Roman" w:hAnsi="Times New Roman"/>
          <w:color w:val="212121"/>
          <w:sz w:val="24"/>
          <w:szCs w:val="24"/>
          <w:lang w:eastAsia="fr-FR"/>
        </w:rPr>
        <w:t> ;</w:t>
      </w:r>
      <w:r w:rsidRPr="000D2FFA">
        <w:rPr>
          <w:rFonts w:ascii="Times New Roman" w:eastAsia="Times New Roman" w:hAnsi="Times New Roman"/>
          <w:color w:val="212121"/>
          <w:sz w:val="24"/>
          <w:szCs w:val="24"/>
          <w:lang w:eastAsia="fr-FR"/>
        </w:rPr>
        <w:t xml:space="preserve"> </w:t>
      </w:r>
    </w:p>
    <w:p w14:paraId="08EEF023" w14:textId="6278D214" w:rsidR="00BF3F3D" w:rsidRDefault="009F3DBB" w:rsidP="000D2FFA">
      <w:pPr>
        <w:pStyle w:val="Paragraphedeliste"/>
        <w:numPr>
          <w:ilvl w:val="0"/>
          <w:numId w:val="23"/>
        </w:numPr>
        <w:spacing w:line="240" w:lineRule="auto"/>
        <w:jc w:val="both"/>
        <w:rPr>
          <w:rFonts w:ascii="Times New Roman" w:hAnsi="Times New Roman"/>
          <w:sz w:val="24"/>
          <w:szCs w:val="24"/>
        </w:rPr>
      </w:pPr>
      <w:r w:rsidRPr="00930C6B">
        <w:rPr>
          <w:rFonts w:ascii="Times New Roman" w:hAnsi="Times New Roman"/>
          <w:sz w:val="24"/>
          <w:szCs w:val="24"/>
        </w:rPr>
        <w:t xml:space="preserve">Orienter  les pays </w:t>
      </w:r>
      <w:r w:rsidR="00203DE4">
        <w:rPr>
          <w:rFonts w:ascii="Times New Roman" w:hAnsi="Times New Roman"/>
          <w:sz w:val="24"/>
          <w:szCs w:val="24"/>
        </w:rPr>
        <w:t xml:space="preserve">membres </w:t>
      </w:r>
      <w:r w:rsidRPr="00930C6B">
        <w:rPr>
          <w:rFonts w:ascii="Times New Roman" w:hAnsi="Times New Roman"/>
          <w:sz w:val="24"/>
          <w:szCs w:val="24"/>
        </w:rPr>
        <w:t>dans</w:t>
      </w:r>
      <w:r w:rsidR="00203DE4">
        <w:rPr>
          <w:rFonts w:ascii="Times New Roman" w:hAnsi="Times New Roman"/>
          <w:sz w:val="24"/>
          <w:szCs w:val="24"/>
        </w:rPr>
        <w:t xml:space="preserve"> la mise en place de leur propre </w:t>
      </w:r>
      <w:proofErr w:type="spellStart"/>
      <w:r w:rsidR="00203DE4">
        <w:rPr>
          <w:rFonts w:ascii="Times New Roman" w:hAnsi="Times New Roman"/>
          <w:sz w:val="24"/>
          <w:szCs w:val="24"/>
        </w:rPr>
        <w:t>Biobanque</w:t>
      </w:r>
      <w:proofErr w:type="spellEnd"/>
      <w:r w:rsidR="00203DE4">
        <w:rPr>
          <w:rFonts w:ascii="Times New Roman" w:hAnsi="Times New Roman"/>
          <w:sz w:val="24"/>
          <w:szCs w:val="24"/>
        </w:rPr>
        <w:t xml:space="preserve"> nationale</w:t>
      </w:r>
      <w:r w:rsidR="007940BC">
        <w:rPr>
          <w:rFonts w:ascii="Times New Roman" w:hAnsi="Times New Roman"/>
          <w:sz w:val="24"/>
          <w:szCs w:val="24"/>
        </w:rPr>
        <w:t> ;</w:t>
      </w:r>
      <w:r w:rsidR="00203DE4">
        <w:rPr>
          <w:rFonts w:ascii="Times New Roman" w:hAnsi="Times New Roman"/>
          <w:sz w:val="24"/>
          <w:szCs w:val="24"/>
        </w:rPr>
        <w:t xml:space="preserve"> </w:t>
      </w:r>
    </w:p>
    <w:p w14:paraId="152D0507" w14:textId="00BAFD43" w:rsidR="00BF3F3D" w:rsidRPr="00037EAB" w:rsidRDefault="00BF3F3D" w:rsidP="000D2FFA">
      <w:pPr>
        <w:pStyle w:val="Paragraphedeliste"/>
        <w:numPr>
          <w:ilvl w:val="0"/>
          <w:numId w:val="23"/>
        </w:numPr>
        <w:spacing w:line="240" w:lineRule="auto"/>
        <w:jc w:val="both"/>
        <w:rPr>
          <w:rFonts w:ascii="Times New Roman" w:hAnsi="Times New Roman"/>
          <w:sz w:val="24"/>
          <w:szCs w:val="24"/>
        </w:rPr>
      </w:pPr>
      <w:r w:rsidRPr="00037EAB">
        <w:rPr>
          <w:rFonts w:ascii="Times New Roman" w:hAnsi="Times New Roman"/>
          <w:sz w:val="24"/>
          <w:szCs w:val="24"/>
        </w:rPr>
        <w:t>Evaluer les besoins de formation du personnel de</w:t>
      </w:r>
      <w:r>
        <w:rPr>
          <w:rFonts w:ascii="Times New Roman" w:hAnsi="Times New Roman"/>
          <w:sz w:val="24"/>
          <w:szCs w:val="24"/>
        </w:rPr>
        <w:t xml:space="preserve"> la </w:t>
      </w:r>
      <w:proofErr w:type="spellStart"/>
      <w:r w:rsidR="00B11103">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 ;</w:t>
      </w:r>
      <w:r>
        <w:rPr>
          <w:rFonts w:ascii="Times New Roman" w:hAnsi="Times New Roman"/>
          <w:sz w:val="24"/>
          <w:szCs w:val="24"/>
        </w:rPr>
        <w:t xml:space="preserve"> </w:t>
      </w:r>
    </w:p>
    <w:p w14:paraId="7B269BA8" w14:textId="35C5C9B6" w:rsidR="00BF3F3D" w:rsidRPr="00037EAB" w:rsidRDefault="00BF3F3D" w:rsidP="000D2FFA">
      <w:pPr>
        <w:pStyle w:val="Paragraphedeliste"/>
        <w:numPr>
          <w:ilvl w:val="0"/>
          <w:numId w:val="23"/>
        </w:numPr>
        <w:spacing w:line="240" w:lineRule="auto"/>
        <w:jc w:val="both"/>
        <w:rPr>
          <w:rFonts w:ascii="Times New Roman" w:hAnsi="Times New Roman"/>
          <w:sz w:val="24"/>
          <w:szCs w:val="24"/>
        </w:rPr>
      </w:pPr>
      <w:r w:rsidRPr="00037EAB">
        <w:rPr>
          <w:rFonts w:ascii="Times New Roman" w:hAnsi="Times New Roman"/>
          <w:sz w:val="24"/>
          <w:szCs w:val="24"/>
        </w:rPr>
        <w:t>Evaluer les besoins d’investissement</w:t>
      </w:r>
      <w:r w:rsidR="007940BC">
        <w:rPr>
          <w:rFonts w:ascii="Times New Roman" w:hAnsi="Times New Roman"/>
          <w:sz w:val="24"/>
          <w:szCs w:val="24"/>
        </w:rPr>
        <w:t> ;</w:t>
      </w:r>
      <w:r w:rsidRPr="00037EAB">
        <w:rPr>
          <w:rFonts w:ascii="Times New Roman" w:hAnsi="Times New Roman"/>
          <w:sz w:val="24"/>
          <w:szCs w:val="24"/>
        </w:rPr>
        <w:t xml:space="preserve"> </w:t>
      </w:r>
    </w:p>
    <w:p w14:paraId="76F6D745" w14:textId="13CD2587" w:rsidR="00BF3F3D" w:rsidRPr="003F6F6C" w:rsidRDefault="00BF3F3D" w:rsidP="000D2FFA">
      <w:pPr>
        <w:pStyle w:val="Paragraphedeliste"/>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Définir </w:t>
      </w:r>
      <w:r w:rsidRPr="00037EAB">
        <w:rPr>
          <w:rFonts w:ascii="Times New Roman" w:hAnsi="Times New Roman"/>
          <w:sz w:val="24"/>
          <w:szCs w:val="24"/>
        </w:rPr>
        <w:t xml:space="preserve">un cadre logique ainsi qu’un plan d’action et un budget prévisionnel des actions prioritaires de portée régionale sur </w:t>
      </w:r>
      <w:r w:rsidR="00285A5C">
        <w:rPr>
          <w:rFonts w:ascii="Times New Roman" w:hAnsi="Times New Roman"/>
          <w:sz w:val="24"/>
          <w:szCs w:val="24"/>
        </w:rPr>
        <w:t>5 ans (2020-2024</w:t>
      </w:r>
      <w:r>
        <w:rPr>
          <w:rFonts w:ascii="Times New Roman" w:hAnsi="Times New Roman"/>
          <w:sz w:val="24"/>
          <w:szCs w:val="24"/>
        </w:rPr>
        <w:t>)</w:t>
      </w:r>
      <w:r w:rsidR="007940BC">
        <w:rPr>
          <w:rFonts w:ascii="Times New Roman" w:hAnsi="Times New Roman"/>
          <w:sz w:val="24"/>
          <w:szCs w:val="24"/>
        </w:rPr>
        <w:t> ;</w:t>
      </w:r>
    </w:p>
    <w:p w14:paraId="76AD757D" w14:textId="4756F61E" w:rsidR="00BF3F3D" w:rsidRPr="00037EAB" w:rsidRDefault="00BF3F3D" w:rsidP="000D2FFA">
      <w:pPr>
        <w:pStyle w:val="Paragraphedeliste"/>
        <w:numPr>
          <w:ilvl w:val="0"/>
          <w:numId w:val="23"/>
        </w:numPr>
        <w:spacing w:line="240" w:lineRule="auto"/>
        <w:jc w:val="both"/>
        <w:rPr>
          <w:rFonts w:ascii="Times New Roman" w:hAnsi="Times New Roman"/>
          <w:sz w:val="24"/>
          <w:szCs w:val="24"/>
        </w:rPr>
      </w:pPr>
      <w:r w:rsidRPr="00037EAB">
        <w:rPr>
          <w:rFonts w:ascii="Times New Roman" w:hAnsi="Times New Roman"/>
          <w:sz w:val="24"/>
          <w:szCs w:val="24"/>
        </w:rPr>
        <w:t>Définir les mécanismes de suivi – évaluation détaillés</w:t>
      </w:r>
      <w:r w:rsidR="007940BC">
        <w:rPr>
          <w:rFonts w:ascii="Times New Roman" w:hAnsi="Times New Roman"/>
          <w:sz w:val="24"/>
          <w:szCs w:val="24"/>
        </w:rPr>
        <w:t>.</w:t>
      </w:r>
    </w:p>
    <w:p w14:paraId="63ED6EFD" w14:textId="568D9712" w:rsidR="00A21E10" w:rsidRPr="00930C6B" w:rsidRDefault="00A21E10" w:rsidP="008C6ED5">
      <w:pPr>
        <w:pStyle w:val="Paragraphedeliste"/>
        <w:spacing w:line="240" w:lineRule="auto"/>
        <w:jc w:val="both"/>
        <w:rPr>
          <w:rFonts w:ascii="Times New Roman" w:hAnsi="Times New Roman"/>
          <w:sz w:val="24"/>
          <w:szCs w:val="24"/>
        </w:rPr>
      </w:pPr>
    </w:p>
    <w:p w14:paraId="5CC26C25" w14:textId="77777777" w:rsidR="00A21E10" w:rsidRPr="00037EAB" w:rsidRDefault="00A21E10" w:rsidP="000D2FFA">
      <w:pPr>
        <w:pStyle w:val="Paragraphedeliste"/>
        <w:spacing w:line="240" w:lineRule="auto"/>
        <w:jc w:val="both"/>
        <w:rPr>
          <w:rFonts w:ascii="Times New Roman" w:hAnsi="Times New Roman"/>
          <w:sz w:val="24"/>
          <w:szCs w:val="24"/>
        </w:rPr>
      </w:pPr>
    </w:p>
    <w:p w14:paraId="44254AA2" w14:textId="77777777" w:rsidR="004472F9" w:rsidRPr="00037EAB" w:rsidRDefault="00F437DD" w:rsidP="003A054F">
      <w:pPr>
        <w:pStyle w:val="Paragraphedeliste"/>
        <w:numPr>
          <w:ilvl w:val="0"/>
          <w:numId w:val="11"/>
        </w:numPr>
        <w:shd w:val="clear" w:color="auto" w:fill="E2EFD9"/>
        <w:spacing w:line="360" w:lineRule="auto"/>
        <w:jc w:val="both"/>
        <w:rPr>
          <w:rFonts w:ascii="Times New Roman" w:hAnsi="Times New Roman"/>
          <w:b/>
          <w:sz w:val="24"/>
          <w:szCs w:val="24"/>
        </w:rPr>
      </w:pPr>
      <w:r>
        <w:rPr>
          <w:rFonts w:ascii="Times New Roman" w:hAnsi="Times New Roman"/>
          <w:b/>
          <w:sz w:val="24"/>
          <w:szCs w:val="24"/>
        </w:rPr>
        <w:t>L</w:t>
      </w:r>
      <w:r w:rsidRPr="00037EAB">
        <w:rPr>
          <w:rFonts w:ascii="Times New Roman" w:hAnsi="Times New Roman"/>
          <w:b/>
          <w:sz w:val="24"/>
          <w:szCs w:val="24"/>
        </w:rPr>
        <w:t xml:space="preserve">ivrables </w:t>
      </w:r>
    </w:p>
    <w:p w14:paraId="65ACF13B" w14:textId="7FB3D041" w:rsidR="004472F9" w:rsidRPr="00037EAB" w:rsidRDefault="004472F9" w:rsidP="000D2FFA">
      <w:pPr>
        <w:pStyle w:val="Paragraphedeliste"/>
        <w:spacing w:line="240" w:lineRule="auto"/>
        <w:ind w:left="0"/>
        <w:jc w:val="both"/>
        <w:rPr>
          <w:rFonts w:ascii="Times New Roman" w:hAnsi="Times New Roman"/>
          <w:sz w:val="24"/>
          <w:szCs w:val="24"/>
        </w:rPr>
      </w:pPr>
      <w:r w:rsidRPr="00037EAB">
        <w:rPr>
          <w:rFonts w:ascii="Times New Roman" w:hAnsi="Times New Roman"/>
          <w:sz w:val="24"/>
          <w:szCs w:val="24"/>
        </w:rPr>
        <w:t xml:space="preserve">A la fin de la consultation, </w:t>
      </w:r>
      <w:r w:rsidR="00A21E10">
        <w:rPr>
          <w:rFonts w:ascii="Times New Roman" w:hAnsi="Times New Roman"/>
          <w:sz w:val="24"/>
          <w:szCs w:val="24"/>
        </w:rPr>
        <w:t xml:space="preserve">le consultant </w:t>
      </w:r>
      <w:r w:rsidR="00DB3E37">
        <w:rPr>
          <w:rFonts w:ascii="Times New Roman" w:hAnsi="Times New Roman"/>
          <w:sz w:val="24"/>
          <w:szCs w:val="24"/>
        </w:rPr>
        <w:t xml:space="preserve"> d</w:t>
      </w:r>
      <w:r w:rsidR="005B653C">
        <w:rPr>
          <w:rFonts w:ascii="Times New Roman" w:hAnsi="Times New Roman"/>
          <w:sz w:val="24"/>
          <w:szCs w:val="24"/>
        </w:rPr>
        <w:t>evra</w:t>
      </w:r>
      <w:r w:rsidRPr="00037EAB">
        <w:rPr>
          <w:rFonts w:ascii="Times New Roman" w:hAnsi="Times New Roman"/>
          <w:sz w:val="24"/>
          <w:szCs w:val="24"/>
        </w:rPr>
        <w:t xml:space="preserve"> livr</w:t>
      </w:r>
      <w:r w:rsidR="0067321F">
        <w:rPr>
          <w:rFonts w:ascii="Times New Roman" w:hAnsi="Times New Roman"/>
          <w:sz w:val="24"/>
          <w:szCs w:val="24"/>
        </w:rPr>
        <w:t>er</w:t>
      </w:r>
      <w:r w:rsidRPr="00037EAB">
        <w:rPr>
          <w:rFonts w:ascii="Times New Roman" w:hAnsi="Times New Roman"/>
          <w:sz w:val="24"/>
          <w:szCs w:val="24"/>
        </w:rPr>
        <w:t xml:space="preserve"> à l’OOAS :</w:t>
      </w:r>
    </w:p>
    <w:p w14:paraId="36AF501B" w14:textId="77777777" w:rsidR="004472F9" w:rsidRDefault="004472F9" w:rsidP="000D2FFA">
      <w:pPr>
        <w:pStyle w:val="Paragraphedeliste"/>
        <w:numPr>
          <w:ilvl w:val="0"/>
          <w:numId w:val="24"/>
        </w:numPr>
        <w:spacing w:line="240" w:lineRule="auto"/>
        <w:jc w:val="both"/>
        <w:rPr>
          <w:rFonts w:ascii="Times New Roman" w:hAnsi="Times New Roman"/>
          <w:sz w:val="24"/>
          <w:szCs w:val="24"/>
        </w:rPr>
      </w:pPr>
      <w:r w:rsidRPr="00037EAB">
        <w:rPr>
          <w:rFonts w:ascii="Times New Roman" w:hAnsi="Times New Roman"/>
          <w:sz w:val="24"/>
          <w:szCs w:val="24"/>
        </w:rPr>
        <w:t>Un rapport d</w:t>
      </w:r>
      <w:r w:rsidR="0052740E">
        <w:rPr>
          <w:rFonts w:ascii="Times New Roman" w:hAnsi="Times New Roman"/>
          <w:sz w:val="24"/>
          <w:szCs w:val="24"/>
        </w:rPr>
        <w:t>e mission</w:t>
      </w:r>
      <w:r w:rsidR="0067321F">
        <w:rPr>
          <w:rFonts w:ascii="Times New Roman" w:hAnsi="Times New Roman"/>
          <w:sz w:val="24"/>
          <w:szCs w:val="24"/>
        </w:rPr>
        <w:t> ;</w:t>
      </w:r>
      <w:r w:rsidR="0052740E">
        <w:rPr>
          <w:rFonts w:ascii="Times New Roman" w:hAnsi="Times New Roman"/>
          <w:sz w:val="24"/>
          <w:szCs w:val="24"/>
        </w:rPr>
        <w:t xml:space="preserve"> </w:t>
      </w:r>
    </w:p>
    <w:p w14:paraId="1F5C4985" w14:textId="4400E71E" w:rsidR="00A21E10" w:rsidRDefault="003F6F6C" w:rsidP="000D2FFA">
      <w:pPr>
        <w:pStyle w:val="Paragraphedeliste"/>
        <w:numPr>
          <w:ilvl w:val="0"/>
          <w:numId w:val="24"/>
        </w:numPr>
        <w:spacing w:line="240" w:lineRule="auto"/>
        <w:jc w:val="both"/>
        <w:rPr>
          <w:rFonts w:ascii="Times New Roman" w:hAnsi="Times New Roman"/>
          <w:sz w:val="24"/>
          <w:szCs w:val="24"/>
        </w:rPr>
      </w:pPr>
      <w:r w:rsidRPr="00A21E10">
        <w:rPr>
          <w:rFonts w:ascii="Times New Roman" w:hAnsi="Times New Roman"/>
          <w:sz w:val="24"/>
          <w:szCs w:val="24"/>
        </w:rPr>
        <w:t>Une proposition d</w:t>
      </w:r>
      <w:r w:rsidR="0052740E" w:rsidRPr="00A21E10">
        <w:rPr>
          <w:rFonts w:ascii="Times New Roman" w:hAnsi="Times New Roman"/>
          <w:sz w:val="24"/>
          <w:szCs w:val="24"/>
        </w:rPr>
        <w:t xml:space="preserve">e </w:t>
      </w:r>
      <w:r w:rsidR="00A21E10" w:rsidRPr="00A21E10">
        <w:rPr>
          <w:rFonts w:ascii="Times New Roman" w:hAnsi="Times New Roman"/>
          <w:sz w:val="24"/>
          <w:szCs w:val="24"/>
        </w:rPr>
        <w:t>P</w:t>
      </w:r>
      <w:r w:rsidR="00311065">
        <w:rPr>
          <w:rFonts w:ascii="Times New Roman" w:hAnsi="Times New Roman"/>
          <w:sz w:val="24"/>
          <w:szCs w:val="24"/>
        </w:rPr>
        <w:t xml:space="preserve">lan Stratégique de la </w:t>
      </w:r>
      <w:proofErr w:type="spellStart"/>
      <w:r w:rsidR="00311065">
        <w:rPr>
          <w:rFonts w:ascii="Times New Roman" w:hAnsi="Times New Roman"/>
          <w:sz w:val="24"/>
          <w:szCs w:val="24"/>
        </w:rPr>
        <w:t>Biobanque</w:t>
      </w:r>
      <w:proofErr w:type="spellEnd"/>
      <w:r w:rsidR="00311065">
        <w:rPr>
          <w:rFonts w:ascii="Times New Roman" w:hAnsi="Times New Roman"/>
          <w:sz w:val="24"/>
          <w:szCs w:val="24"/>
        </w:rPr>
        <w:t xml:space="preserve"> </w:t>
      </w:r>
      <w:r w:rsidR="004326D8">
        <w:rPr>
          <w:rFonts w:ascii="Times New Roman" w:hAnsi="Times New Roman"/>
          <w:sz w:val="24"/>
          <w:szCs w:val="24"/>
        </w:rPr>
        <w:t xml:space="preserve"> régionale</w:t>
      </w:r>
      <w:r w:rsidR="007940BC">
        <w:rPr>
          <w:rFonts w:ascii="Times New Roman" w:hAnsi="Times New Roman"/>
          <w:sz w:val="24"/>
          <w:szCs w:val="24"/>
        </w:rPr>
        <w:t> ;</w:t>
      </w:r>
      <w:r w:rsidR="004326D8">
        <w:rPr>
          <w:rFonts w:ascii="Times New Roman" w:hAnsi="Times New Roman"/>
          <w:sz w:val="24"/>
          <w:szCs w:val="24"/>
        </w:rPr>
        <w:t xml:space="preserve"> </w:t>
      </w:r>
    </w:p>
    <w:p w14:paraId="6CBF6989" w14:textId="71AF4263" w:rsidR="00DF77C1" w:rsidRPr="00A21E10" w:rsidRDefault="00311065" w:rsidP="000D2FFA">
      <w:pPr>
        <w:pStyle w:val="Paragraphedeliste"/>
        <w:numPr>
          <w:ilvl w:val="0"/>
          <w:numId w:val="24"/>
        </w:numPr>
        <w:spacing w:line="240" w:lineRule="auto"/>
        <w:jc w:val="both"/>
        <w:rPr>
          <w:rFonts w:ascii="Times New Roman" w:hAnsi="Times New Roman"/>
          <w:sz w:val="24"/>
          <w:szCs w:val="24"/>
        </w:rPr>
      </w:pPr>
      <w:r>
        <w:rPr>
          <w:rFonts w:ascii="Times New Roman" w:hAnsi="Times New Roman"/>
          <w:sz w:val="24"/>
          <w:szCs w:val="24"/>
        </w:rPr>
        <w:t>Une feuille de route et u</w:t>
      </w:r>
      <w:r w:rsidR="0052740E" w:rsidRPr="00A21E10">
        <w:rPr>
          <w:rFonts w:ascii="Times New Roman" w:hAnsi="Times New Roman"/>
          <w:sz w:val="24"/>
          <w:szCs w:val="24"/>
        </w:rPr>
        <w:t>n Plan d’action</w:t>
      </w:r>
      <w:r w:rsidR="00F437DD" w:rsidRPr="00A21E10">
        <w:rPr>
          <w:rFonts w:ascii="Times New Roman" w:hAnsi="Times New Roman"/>
          <w:sz w:val="24"/>
          <w:szCs w:val="24"/>
        </w:rPr>
        <w:t xml:space="preserve"> </w:t>
      </w:r>
      <w:r w:rsidR="008C6ED5">
        <w:rPr>
          <w:rFonts w:ascii="Times New Roman" w:hAnsi="Times New Roman"/>
          <w:sz w:val="24"/>
          <w:szCs w:val="24"/>
        </w:rPr>
        <w:t xml:space="preserve">détaillé et </w:t>
      </w:r>
      <w:r w:rsidR="00F437DD" w:rsidRPr="00A21E10">
        <w:rPr>
          <w:rFonts w:ascii="Times New Roman" w:hAnsi="Times New Roman"/>
          <w:sz w:val="24"/>
          <w:szCs w:val="24"/>
        </w:rPr>
        <w:t xml:space="preserve">budgétisé </w:t>
      </w:r>
      <w:r>
        <w:rPr>
          <w:rFonts w:ascii="Times New Roman" w:hAnsi="Times New Roman"/>
          <w:sz w:val="24"/>
          <w:szCs w:val="24"/>
        </w:rPr>
        <w:t xml:space="preserve">pour l’opérationnalisation de la </w:t>
      </w:r>
      <w:proofErr w:type="spellStart"/>
      <w:r>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w:t>
      </w:r>
      <w:r>
        <w:rPr>
          <w:rFonts w:ascii="Times New Roman" w:hAnsi="Times New Roman"/>
          <w:sz w:val="24"/>
          <w:szCs w:val="24"/>
        </w:rPr>
        <w:t xml:space="preserve">  </w:t>
      </w:r>
    </w:p>
    <w:p w14:paraId="0640AF39" w14:textId="215127E3" w:rsidR="00F465AB" w:rsidRPr="00037EAB" w:rsidRDefault="00470773" w:rsidP="003A054F">
      <w:pPr>
        <w:numPr>
          <w:ilvl w:val="0"/>
          <w:numId w:val="11"/>
        </w:numPr>
        <w:shd w:val="clear" w:color="auto" w:fill="E2EFD9"/>
        <w:spacing w:line="360" w:lineRule="auto"/>
        <w:jc w:val="both"/>
        <w:rPr>
          <w:rFonts w:ascii="Times New Roman" w:hAnsi="Times New Roman"/>
          <w:b/>
          <w:sz w:val="24"/>
          <w:szCs w:val="24"/>
        </w:rPr>
      </w:pPr>
      <w:r w:rsidRPr="00037EAB">
        <w:rPr>
          <w:rFonts w:ascii="Times New Roman" w:hAnsi="Times New Roman"/>
          <w:b/>
          <w:sz w:val="24"/>
          <w:szCs w:val="24"/>
        </w:rPr>
        <w:t>T</w:t>
      </w:r>
      <w:r w:rsidR="00F465AB" w:rsidRPr="00037EAB">
        <w:rPr>
          <w:rFonts w:ascii="Times New Roman" w:hAnsi="Times New Roman"/>
          <w:b/>
          <w:sz w:val="24"/>
          <w:szCs w:val="24"/>
        </w:rPr>
        <w:t xml:space="preserve">âches </w:t>
      </w:r>
      <w:r w:rsidR="005B653C">
        <w:rPr>
          <w:rFonts w:ascii="Times New Roman" w:hAnsi="Times New Roman"/>
          <w:b/>
          <w:sz w:val="24"/>
          <w:szCs w:val="24"/>
        </w:rPr>
        <w:t xml:space="preserve">du </w:t>
      </w:r>
      <w:r w:rsidR="00166F2A">
        <w:rPr>
          <w:rFonts w:ascii="Times New Roman" w:hAnsi="Times New Roman"/>
          <w:b/>
          <w:sz w:val="24"/>
          <w:szCs w:val="24"/>
        </w:rPr>
        <w:t>consultant</w:t>
      </w:r>
    </w:p>
    <w:p w14:paraId="57CC8484" w14:textId="386D7BA4" w:rsidR="008A7842" w:rsidRPr="00FC7BC8" w:rsidRDefault="008A7842" w:rsidP="000D2FFA">
      <w:pPr>
        <w:pStyle w:val="Default"/>
        <w:jc w:val="both"/>
      </w:pPr>
      <w:r w:rsidRPr="00FC7BC8">
        <w:t>Le consultant</w:t>
      </w:r>
      <w:r w:rsidR="00FC7BC8" w:rsidRPr="00FC7BC8">
        <w:t xml:space="preserve">, se rendra au site de la </w:t>
      </w:r>
      <w:proofErr w:type="spellStart"/>
      <w:r w:rsidR="00FC7BC8" w:rsidRPr="00FC7BC8">
        <w:t>Biobanque</w:t>
      </w:r>
      <w:proofErr w:type="spellEnd"/>
      <w:r w:rsidR="00FC7BC8" w:rsidRPr="00FC7BC8">
        <w:t xml:space="preserve"> régionale à Abidjan où il aura à travailler étroitement avec l’équipe de gestion de la </w:t>
      </w:r>
      <w:proofErr w:type="spellStart"/>
      <w:r w:rsidR="00FC7BC8" w:rsidRPr="00FC7BC8">
        <w:t>Biobanque</w:t>
      </w:r>
      <w:proofErr w:type="spellEnd"/>
      <w:r w:rsidR="00FC7BC8" w:rsidRPr="00FC7BC8">
        <w:t xml:space="preserve"> (notamment durant l’analyse de la situation et de validation interne de sa proposition) </w:t>
      </w:r>
      <w:r w:rsidR="008C6ED5" w:rsidRPr="00FC7BC8">
        <w:t xml:space="preserve"> </w:t>
      </w:r>
      <w:r w:rsidRPr="00FC7BC8">
        <w:t xml:space="preserve">et sera </w:t>
      </w:r>
      <w:r w:rsidR="007940BC" w:rsidRPr="00FC7BC8">
        <w:t xml:space="preserve">amené </w:t>
      </w:r>
      <w:r w:rsidRPr="00FC7BC8">
        <w:t xml:space="preserve">à voyager dans les pays de la région. </w:t>
      </w:r>
    </w:p>
    <w:p w14:paraId="5C04B33D" w14:textId="77777777" w:rsidR="008A7842" w:rsidRDefault="008A7842" w:rsidP="000D2FFA">
      <w:pPr>
        <w:pStyle w:val="Default"/>
        <w:jc w:val="both"/>
      </w:pPr>
      <w:r w:rsidRPr="00DB3E37">
        <w:t xml:space="preserve">L'analyse de la situation sera réalisée à travers une revue documentaire complétée par des visites dans les pays. </w:t>
      </w:r>
    </w:p>
    <w:p w14:paraId="7A8EDA52" w14:textId="365759B3" w:rsidR="005016F7" w:rsidRPr="00DB3E37" w:rsidRDefault="00003AD2" w:rsidP="000D2FFA">
      <w:pPr>
        <w:pStyle w:val="Default"/>
        <w:jc w:val="both"/>
      </w:pPr>
      <w:r w:rsidRPr="00DB3E37">
        <w:t xml:space="preserve">Il s’agira de </w:t>
      </w:r>
      <w:r w:rsidR="00DF77C1" w:rsidRPr="00DB3E37">
        <w:t xml:space="preserve">: </w:t>
      </w:r>
    </w:p>
    <w:p w14:paraId="555A79F8" w14:textId="375C2557" w:rsidR="00524467" w:rsidRPr="00D442B7" w:rsidRDefault="00524467" w:rsidP="000D2FFA">
      <w:pPr>
        <w:numPr>
          <w:ilvl w:val="0"/>
          <w:numId w:val="28"/>
        </w:numPr>
        <w:autoSpaceDE w:val="0"/>
        <w:autoSpaceDN w:val="0"/>
        <w:adjustRightInd w:val="0"/>
        <w:spacing w:before="120" w:after="0" w:line="240" w:lineRule="auto"/>
        <w:jc w:val="both"/>
        <w:rPr>
          <w:rFonts w:ascii="Times New Roman" w:hAnsi="Times New Roman"/>
          <w:sz w:val="24"/>
          <w:szCs w:val="24"/>
          <w:lang w:val="fr-BE"/>
        </w:rPr>
      </w:pPr>
      <w:r w:rsidRPr="00D442B7">
        <w:rPr>
          <w:rFonts w:ascii="Times New Roman" w:hAnsi="Times New Roman"/>
          <w:sz w:val="24"/>
          <w:szCs w:val="24"/>
          <w:lang w:val="fr-BE"/>
        </w:rPr>
        <w:t>Proposer un plan</w:t>
      </w:r>
      <w:r w:rsidRPr="00D442B7">
        <w:rPr>
          <w:rFonts w:ascii="Times New Roman" w:hAnsi="Times New Roman"/>
          <w:sz w:val="24"/>
          <w:szCs w:val="24"/>
        </w:rPr>
        <w:t xml:space="preserve"> de travail détaillé avec les méthodes, outils de collecte et d´analyse des données à adopter pour atteindre les objectifs </w:t>
      </w:r>
      <w:r w:rsidR="00880F52" w:rsidRPr="00D442B7">
        <w:rPr>
          <w:rFonts w:ascii="Times New Roman" w:hAnsi="Times New Roman"/>
          <w:sz w:val="24"/>
          <w:szCs w:val="24"/>
        </w:rPr>
        <w:t>proposés ;</w:t>
      </w:r>
    </w:p>
    <w:p w14:paraId="3DB51ECF" w14:textId="38E1F8B4" w:rsidR="008A7842" w:rsidRPr="00407038" w:rsidRDefault="008A7842" w:rsidP="000D2FFA">
      <w:pPr>
        <w:pStyle w:val="Paragraphedeliste"/>
        <w:numPr>
          <w:ilvl w:val="0"/>
          <w:numId w:val="28"/>
        </w:numPr>
        <w:spacing w:line="240" w:lineRule="auto"/>
        <w:jc w:val="both"/>
        <w:rPr>
          <w:rFonts w:ascii="Times New Roman" w:hAnsi="Times New Roman"/>
          <w:sz w:val="24"/>
          <w:szCs w:val="24"/>
        </w:rPr>
      </w:pPr>
      <w:r>
        <w:rPr>
          <w:rFonts w:ascii="Times New Roman" w:hAnsi="Times New Roman"/>
          <w:sz w:val="24"/>
          <w:szCs w:val="24"/>
        </w:rPr>
        <w:t>Faire l’analyse du</w:t>
      </w:r>
      <w:r w:rsidR="00592835">
        <w:rPr>
          <w:rFonts w:ascii="Times New Roman" w:hAnsi="Times New Roman"/>
          <w:sz w:val="24"/>
          <w:szCs w:val="24"/>
        </w:rPr>
        <w:t xml:space="preserve"> </w:t>
      </w:r>
      <w:r w:rsidRPr="00930C6B">
        <w:rPr>
          <w:rFonts w:ascii="Times New Roman" w:hAnsi="Times New Roman"/>
          <w:sz w:val="24"/>
          <w:szCs w:val="24"/>
        </w:rPr>
        <w:t>cadre réglementaire régional d’orientation stratégique des pays membres</w:t>
      </w:r>
      <w:r w:rsidR="007940BC">
        <w:rPr>
          <w:rFonts w:ascii="Times New Roman" w:hAnsi="Times New Roman"/>
          <w:sz w:val="24"/>
          <w:szCs w:val="24"/>
        </w:rPr>
        <w:t> ;</w:t>
      </w:r>
      <w:r w:rsidRPr="00930C6B">
        <w:rPr>
          <w:rFonts w:ascii="Times New Roman" w:hAnsi="Times New Roman"/>
          <w:sz w:val="24"/>
          <w:szCs w:val="24"/>
        </w:rPr>
        <w:t xml:space="preserve"> </w:t>
      </w:r>
    </w:p>
    <w:p w14:paraId="686BB201" w14:textId="64832936" w:rsidR="008A7842" w:rsidRDefault="008A7842" w:rsidP="000D2FFA">
      <w:pPr>
        <w:pStyle w:val="Paragraphedeliste"/>
        <w:numPr>
          <w:ilvl w:val="0"/>
          <w:numId w:val="28"/>
        </w:numPr>
        <w:spacing w:line="240" w:lineRule="auto"/>
        <w:jc w:val="both"/>
        <w:rPr>
          <w:rFonts w:ascii="Times New Roman" w:hAnsi="Times New Roman"/>
          <w:sz w:val="24"/>
          <w:szCs w:val="24"/>
        </w:rPr>
      </w:pPr>
      <w:r>
        <w:rPr>
          <w:rFonts w:ascii="Times New Roman" w:hAnsi="Times New Roman"/>
          <w:sz w:val="24"/>
          <w:szCs w:val="24"/>
        </w:rPr>
        <w:t xml:space="preserve">Analyser les contraintes techniques, institutionnelles et matérielles pour l’opérationnalisation de la </w:t>
      </w:r>
      <w:proofErr w:type="spellStart"/>
      <w:r>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 ;</w:t>
      </w:r>
      <w:r>
        <w:rPr>
          <w:rFonts w:ascii="Times New Roman" w:hAnsi="Times New Roman"/>
          <w:sz w:val="24"/>
          <w:szCs w:val="24"/>
        </w:rPr>
        <w:t xml:space="preserve"> </w:t>
      </w:r>
    </w:p>
    <w:p w14:paraId="0698C328" w14:textId="235E42F4" w:rsidR="008A7842" w:rsidRDefault="008A7842" w:rsidP="000D2FFA">
      <w:pPr>
        <w:pStyle w:val="Paragraphedeliste"/>
        <w:numPr>
          <w:ilvl w:val="0"/>
          <w:numId w:val="28"/>
        </w:numPr>
        <w:spacing w:line="240" w:lineRule="auto"/>
        <w:jc w:val="both"/>
        <w:rPr>
          <w:rFonts w:ascii="Times New Roman" w:hAnsi="Times New Roman"/>
          <w:sz w:val="24"/>
          <w:szCs w:val="24"/>
        </w:rPr>
      </w:pPr>
      <w:r>
        <w:rPr>
          <w:rFonts w:ascii="Times New Roman" w:hAnsi="Times New Roman"/>
          <w:sz w:val="24"/>
          <w:szCs w:val="24"/>
        </w:rPr>
        <w:t xml:space="preserve">Développer une feuille de route et un plan d’action détaillé pour assurer la fonctionnalité de la </w:t>
      </w:r>
      <w:proofErr w:type="spellStart"/>
      <w:r w:rsidR="0062136A">
        <w:rPr>
          <w:rFonts w:ascii="Times New Roman" w:hAnsi="Times New Roman"/>
          <w:sz w:val="24"/>
          <w:szCs w:val="24"/>
        </w:rPr>
        <w:t>Biobanque</w:t>
      </w:r>
      <w:proofErr w:type="spellEnd"/>
      <w:r w:rsidR="0062136A">
        <w:rPr>
          <w:rFonts w:ascii="Times New Roman" w:hAnsi="Times New Roman"/>
          <w:sz w:val="24"/>
          <w:szCs w:val="24"/>
        </w:rPr>
        <w:t xml:space="preserve"> régionale </w:t>
      </w:r>
      <w:r w:rsidR="007940BC">
        <w:rPr>
          <w:rFonts w:ascii="Times New Roman" w:hAnsi="Times New Roman"/>
          <w:sz w:val="24"/>
          <w:szCs w:val="24"/>
        </w:rPr>
        <w:t>;</w:t>
      </w:r>
    </w:p>
    <w:p w14:paraId="2BBE514B" w14:textId="66C22693" w:rsidR="008A7842" w:rsidRPr="000D2FFA" w:rsidRDefault="008A7842" w:rsidP="000D2FFA">
      <w:pPr>
        <w:pStyle w:val="Paragraphedeliste"/>
        <w:numPr>
          <w:ilvl w:val="0"/>
          <w:numId w:val="28"/>
        </w:numPr>
        <w:spacing w:line="240" w:lineRule="auto"/>
        <w:jc w:val="both"/>
        <w:rPr>
          <w:rFonts w:ascii="Times New Roman" w:hAnsi="Times New Roman"/>
          <w:sz w:val="24"/>
          <w:szCs w:val="24"/>
        </w:rPr>
      </w:pPr>
      <w:r w:rsidRPr="00407038">
        <w:rPr>
          <w:rFonts w:ascii="Times New Roman" w:eastAsia="Times New Roman" w:hAnsi="Times New Roman"/>
          <w:color w:val="212121"/>
          <w:sz w:val="24"/>
          <w:szCs w:val="24"/>
          <w:lang w:eastAsia="fr-FR"/>
        </w:rPr>
        <w:t xml:space="preserve">Conduire une analyse de coût et de risque de la </w:t>
      </w:r>
      <w:proofErr w:type="spellStart"/>
      <w:r w:rsidRPr="00B11103">
        <w:rPr>
          <w:rFonts w:ascii="Times New Roman" w:eastAsia="Times New Roman" w:hAnsi="Times New Roman"/>
          <w:color w:val="212121"/>
          <w:sz w:val="24"/>
          <w:szCs w:val="24"/>
          <w:lang w:eastAsia="fr-FR"/>
        </w:rPr>
        <w:t>Biobanque</w:t>
      </w:r>
      <w:proofErr w:type="spellEnd"/>
      <w:r w:rsidRPr="00407038">
        <w:rPr>
          <w:rFonts w:ascii="Times New Roman" w:eastAsia="Times New Roman" w:hAnsi="Times New Roman"/>
          <w:color w:val="212121"/>
          <w:sz w:val="24"/>
          <w:szCs w:val="24"/>
          <w:lang w:eastAsia="fr-FR"/>
        </w:rPr>
        <w:t xml:space="preserve"> </w:t>
      </w:r>
      <w:r w:rsidR="00592835" w:rsidRPr="00407038">
        <w:rPr>
          <w:rFonts w:ascii="Times New Roman" w:eastAsia="Times New Roman" w:hAnsi="Times New Roman"/>
          <w:color w:val="212121"/>
          <w:sz w:val="24"/>
          <w:szCs w:val="24"/>
          <w:lang w:eastAsia="fr-FR"/>
        </w:rPr>
        <w:t>régionale</w:t>
      </w:r>
      <w:r w:rsidR="007940BC">
        <w:rPr>
          <w:rFonts w:ascii="Times New Roman" w:eastAsia="Times New Roman" w:hAnsi="Times New Roman"/>
          <w:color w:val="212121"/>
          <w:sz w:val="24"/>
          <w:szCs w:val="24"/>
          <w:lang w:eastAsia="fr-FR"/>
        </w:rPr>
        <w:t> ;</w:t>
      </w:r>
      <w:r w:rsidRPr="00407038">
        <w:rPr>
          <w:rFonts w:ascii="Times New Roman" w:eastAsia="Times New Roman" w:hAnsi="Times New Roman"/>
          <w:color w:val="212121"/>
          <w:sz w:val="24"/>
          <w:szCs w:val="24"/>
          <w:lang w:eastAsia="fr-FR"/>
        </w:rPr>
        <w:t xml:space="preserve"> </w:t>
      </w:r>
    </w:p>
    <w:p w14:paraId="29272290" w14:textId="70D64D05" w:rsidR="00592835" w:rsidRPr="000D2FFA" w:rsidRDefault="00592835" w:rsidP="000D2FFA">
      <w:pPr>
        <w:pStyle w:val="Paragraphedeliste"/>
        <w:numPr>
          <w:ilvl w:val="0"/>
          <w:numId w:val="28"/>
        </w:numPr>
        <w:spacing w:line="240" w:lineRule="auto"/>
        <w:jc w:val="both"/>
        <w:rPr>
          <w:rFonts w:ascii="Times New Roman" w:hAnsi="Times New Roman"/>
          <w:sz w:val="24"/>
          <w:szCs w:val="24"/>
        </w:rPr>
      </w:pPr>
      <w:r>
        <w:rPr>
          <w:rFonts w:ascii="Times New Roman" w:eastAsia="Times New Roman" w:hAnsi="Times New Roman"/>
          <w:color w:val="212121"/>
          <w:sz w:val="24"/>
          <w:szCs w:val="24"/>
          <w:lang w:eastAsia="fr-FR"/>
        </w:rPr>
        <w:t xml:space="preserve">Collaborer avec le personnel de la BBR pour </w:t>
      </w:r>
      <w:r w:rsidR="007940BC">
        <w:rPr>
          <w:rFonts w:ascii="Times New Roman" w:eastAsia="Times New Roman" w:hAnsi="Times New Roman"/>
          <w:color w:val="212121"/>
          <w:sz w:val="24"/>
          <w:szCs w:val="24"/>
          <w:lang w:eastAsia="fr-FR"/>
        </w:rPr>
        <w:t>l’</w:t>
      </w:r>
      <w:r>
        <w:rPr>
          <w:rFonts w:ascii="Times New Roman" w:eastAsia="Times New Roman" w:hAnsi="Times New Roman"/>
          <w:color w:val="212121"/>
          <w:sz w:val="24"/>
          <w:szCs w:val="24"/>
          <w:lang w:eastAsia="fr-FR"/>
        </w:rPr>
        <w:t>atteinte des résultats fixés</w:t>
      </w:r>
      <w:r w:rsidR="007940BC">
        <w:rPr>
          <w:rFonts w:ascii="Times New Roman" w:eastAsia="Times New Roman" w:hAnsi="Times New Roman"/>
          <w:color w:val="212121"/>
          <w:sz w:val="24"/>
          <w:szCs w:val="24"/>
          <w:lang w:eastAsia="fr-FR"/>
        </w:rPr>
        <w:t> ;</w:t>
      </w:r>
    </w:p>
    <w:p w14:paraId="3F418223" w14:textId="382FCB08" w:rsidR="008A7842" w:rsidRPr="00037EAB" w:rsidRDefault="008A7842" w:rsidP="000D2FFA">
      <w:pPr>
        <w:pStyle w:val="Paragraphedeliste"/>
        <w:numPr>
          <w:ilvl w:val="0"/>
          <w:numId w:val="28"/>
        </w:numPr>
        <w:spacing w:line="240" w:lineRule="auto"/>
        <w:jc w:val="both"/>
        <w:rPr>
          <w:rFonts w:ascii="Times New Roman" w:hAnsi="Times New Roman"/>
          <w:sz w:val="24"/>
          <w:szCs w:val="24"/>
        </w:rPr>
      </w:pPr>
      <w:r w:rsidRPr="00037EAB">
        <w:rPr>
          <w:rFonts w:ascii="Times New Roman" w:hAnsi="Times New Roman"/>
          <w:sz w:val="24"/>
          <w:szCs w:val="24"/>
        </w:rPr>
        <w:t>Evaluer les besoins de formation du personnel de</w:t>
      </w:r>
      <w:r>
        <w:rPr>
          <w:rFonts w:ascii="Times New Roman" w:hAnsi="Times New Roman"/>
          <w:sz w:val="24"/>
          <w:szCs w:val="24"/>
        </w:rPr>
        <w:t xml:space="preserve"> la </w:t>
      </w:r>
      <w:proofErr w:type="spellStart"/>
      <w:r>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 ;</w:t>
      </w:r>
      <w:r>
        <w:rPr>
          <w:rFonts w:ascii="Times New Roman" w:hAnsi="Times New Roman"/>
          <w:sz w:val="24"/>
          <w:szCs w:val="24"/>
        </w:rPr>
        <w:t xml:space="preserve"> </w:t>
      </w:r>
    </w:p>
    <w:p w14:paraId="43A45E17" w14:textId="615FC553" w:rsidR="00592835" w:rsidRPr="00D442B7" w:rsidRDefault="00592835" w:rsidP="000D2FFA">
      <w:pPr>
        <w:pStyle w:val="Paragraphedeliste"/>
        <w:numPr>
          <w:ilvl w:val="0"/>
          <w:numId w:val="28"/>
        </w:numPr>
        <w:spacing w:line="240" w:lineRule="auto"/>
        <w:jc w:val="both"/>
        <w:rPr>
          <w:rFonts w:ascii="Times New Roman" w:hAnsi="Times New Roman"/>
          <w:sz w:val="24"/>
          <w:szCs w:val="24"/>
        </w:rPr>
      </w:pPr>
      <w:r>
        <w:rPr>
          <w:rFonts w:ascii="Times New Roman" w:hAnsi="Times New Roman"/>
          <w:sz w:val="24"/>
          <w:szCs w:val="24"/>
        </w:rPr>
        <w:t xml:space="preserve">Organiser des ateliers de réflexions avec le personnel de la </w:t>
      </w:r>
      <w:proofErr w:type="spellStart"/>
      <w:r>
        <w:rPr>
          <w:rFonts w:ascii="Times New Roman" w:hAnsi="Times New Roman"/>
          <w:sz w:val="24"/>
          <w:szCs w:val="24"/>
        </w:rPr>
        <w:t>Biobanque</w:t>
      </w:r>
      <w:proofErr w:type="spellEnd"/>
      <w:r>
        <w:rPr>
          <w:rFonts w:ascii="Times New Roman" w:hAnsi="Times New Roman"/>
          <w:sz w:val="24"/>
          <w:szCs w:val="24"/>
        </w:rPr>
        <w:t xml:space="preserve"> régionale</w:t>
      </w:r>
      <w:r w:rsidR="007940BC">
        <w:rPr>
          <w:rFonts w:ascii="Times New Roman" w:hAnsi="Times New Roman"/>
          <w:sz w:val="24"/>
          <w:szCs w:val="24"/>
        </w:rPr>
        <w:t> ;</w:t>
      </w:r>
    </w:p>
    <w:p w14:paraId="22014433" w14:textId="68EE3601" w:rsidR="009F182F" w:rsidRPr="00753850" w:rsidRDefault="009F182F" w:rsidP="000D2FFA">
      <w:pPr>
        <w:pStyle w:val="Paragraphedeliste"/>
        <w:numPr>
          <w:ilvl w:val="0"/>
          <w:numId w:val="28"/>
        </w:numPr>
        <w:spacing w:line="240" w:lineRule="auto"/>
        <w:jc w:val="both"/>
        <w:rPr>
          <w:rFonts w:ascii="Times New Roman" w:eastAsia="Times New Roman" w:hAnsi="Times New Roman"/>
          <w:color w:val="212121"/>
          <w:sz w:val="24"/>
          <w:szCs w:val="24"/>
          <w:lang w:eastAsia="fr-FR"/>
        </w:rPr>
      </w:pPr>
      <w:r w:rsidRPr="00753850">
        <w:rPr>
          <w:rFonts w:ascii="Times New Roman" w:eastAsia="Times New Roman" w:hAnsi="Times New Roman"/>
          <w:color w:val="212121"/>
          <w:sz w:val="24"/>
          <w:szCs w:val="24"/>
          <w:lang w:eastAsia="fr-FR"/>
        </w:rPr>
        <w:lastRenderedPageBreak/>
        <w:t xml:space="preserve">Proposer un </w:t>
      </w:r>
      <w:proofErr w:type="spellStart"/>
      <w:r w:rsidRPr="00753850">
        <w:rPr>
          <w:rFonts w:ascii="Times New Roman" w:eastAsia="Times New Roman" w:hAnsi="Times New Roman"/>
          <w:color w:val="212121"/>
          <w:sz w:val="24"/>
          <w:szCs w:val="24"/>
          <w:lang w:eastAsia="fr-FR"/>
        </w:rPr>
        <w:t>draft</w:t>
      </w:r>
      <w:proofErr w:type="spellEnd"/>
      <w:r w:rsidRPr="00753850">
        <w:rPr>
          <w:rFonts w:ascii="Times New Roman" w:eastAsia="Times New Roman" w:hAnsi="Times New Roman"/>
          <w:color w:val="212121"/>
          <w:sz w:val="24"/>
          <w:szCs w:val="24"/>
          <w:lang w:eastAsia="fr-FR"/>
        </w:rPr>
        <w:t xml:space="preserve"> d</w:t>
      </w:r>
      <w:r w:rsidR="00592835" w:rsidRPr="00753850">
        <w:rPr>
          <w:rFonts w:ascii="Times New Roman" w:eastAsia="Times New Roman" w:hAnsi="Times New Roman"/>
          <w:color w:val="212121"/>
          <w:sz w:val="24"/>
          <w:szCs w:val="24"/>
          <w:lang w:eastAsia="fr-FR"/>
        </w:rPr>
        <w:t>u plan stratégique de la BBR</w:t>
      </w:r>
      <w:r w:rsidR="009B4381" w:rsidRPr="00753850">
        <w:rPr>
          <w:rFonts w:ascii="Times New Roman" w:eastAsia="Times New Roman" w:hAnsi="Times New Roman"/>
          <w:color w:val="212121"/>
          <w:sz w:val="24"/>
          <w:szCs w:val="24"/>
          <w:lang w:eastAsia="fr-FR"/>
        </w:rPr>
        <w:t> ;</w:t>
      </w:r>
    </w:p>
    <w:p w14:paraId="5BCFEE8C" w14:textId="58456F29" w:rsidR="00592835" w:rsidRPr="00753850" w:rsidRDefault="00592835" w:rsidP="000D2FFA">
      <w:pPr>
        <w:pStyle w:val="Paragraphedeliste"/>
        <w:numPr>
          <w:ilvl w:val="0"/>
          <w:numId w:val="28"/>
        </w:numPr>
        <w:spacing w:line="240" w:lineRule="auto"/>
        <w:jc w:val="both"/>
        <w:rPr>
          <w:rFonts w:ascii="Times New Roman" w:eastAsia="Times New Roman" w:hAnsi="Times New Roman"/>
          <w:color w:val="212121"/>
          <w:sz w:val="24"/>
          <w:szCs w:val="24"/>
          <w:lang w:eastAsia="fr-FR"/>
        </w:rPr>
      </w:pPr>
      <w:r w:rsidRPr="00753850">
        <w:rPr>
          <w:rFonts w:ascii="Times New Roman" w:eastAsia="Times New Roman" w:hAnsi="Times New Roman"/>
          <w:color w:val="212121"/>
          <w:sz w:val="24"/>
          <w:szCs w:val="24"/>
          <w:lang w:eastAsia="fr-FR"/>
        </w:rPr>
        <w:t>Participer aux réunions de cadrage et de restitution des résultats</w:t>
      </w:r>
      <w:r w:rsidR="007940BC" w:rsidRPr="00753850">
        <w:rPr>
          <w:rFonts w:ascii="Times New Roman" w:eastAsia="Times New Roman" w:hAnsi="Times New Roman"/>
          <w:color w:val="212121"/>
          <w:sz w:val="24"/>
          <w:szCs w:val="24"/>
          <w:lang w:eastAsia="fr-FR"/>
        </w:rPr>
        <w:t> ;</w:t>
      </w:r>
      <w:r w:rsidRPr="00753850">
        <w:rPr>
          <w:rFonts w:ascii="Times New Roman" w:eastAsia="Times New Roman" w:hAnsi="Times New Roman"/>
          <w:color w:val="212121"/>
          <w:sz w:val="24"/>
          <w:szCs w:val="24"/>
          <w:lang w:eastAsia="fr-FR"/>
        </w:rPr>
        <w:t xml:space="preserve"> </w:t>
      </w:r>
    </w:p>
    <w:p w14:paraId="7A8B3868" w14:textId="254E8A11" w:rsidR="00524467" w:rsidRPr="00753850" w:rsidRDefault="00524467" w:rsidP="00753850">
      <w:pPr>
        <w:pStyle w:val="Paragraphedeliste"/>
        <w:numPr>
          <w:ilvl w:val="0"/>
          <w:numId w:val="28"/>
        </w:numPr>
        <w:spacing w:line="240" w:lineRule="auto"/>
        <w:jc w:val="both"/>
        <w:rPr>
          <w:rFonts w:ascii="Times New Roman" w:eastAsia="Times New Roman" w:hAnsi="Times New Roman"/>
          <w:color w:val="212121"/>
          <w:sz w:val="24"/>
          <w:szCs w:val="24"/>
          <w:lang w:eastAsia="fr-FR"/>
        </w:rPr>
      </w:pPr>
      <w:r w:rsidRPr="00753850">
        <w:rPr>
          <w:rFonts w:ascii="Times New Roman" w:eastAsia="Times New Roman" w:hAnsi="Times New Roman"/>
          <w:color w:val="212121"/>
          <w:sz w:val="24"/>
          <w:szCs w:val="24"/>
          <w:lang w:eastAsia="fr-FR"/>
        </w:rPr>
        <w:t xml:space="preserve">Préparer l´atelier de validation </w:t>
      </w:r>
      <w:r w:rsidR="00592835" w:rsidRPr="00753850">
        <w:rPr>
          <w:rFonts w:ascii="Times New Roman" w:eastAsia="Times New Roman" w:hAnsi="Times New Roman"/>
          <w:color w:val="212121"/>
          <w:sz w:val="24"/>
          <w:szCs w:val="24"/>
          <w:lang w:eastAsia="fr-FR"/>
        </w:rPr>
        <w:t>technique</w:t>
      </w:r>
      <w:r w:rsidR="007940BC" w:rsidRPr="00753850">
        <w:rPr>
          <w:rFonts w:ascii="Times New Roman" w:eastAsia="Times New Roman" w:hAnsi="Times New Roman"/>
          <w:color w:val="212121"/>
          <w:sz w:val="24"/>
          <w:szCs w:val="24"/>
          <w:lang w:eastAsia="fr-FR"/>
        </w:rPr>
        <w:t> ;</w:t>
      </w:r>
      <w:r w:rsidR="00592835" w:rsidRPr="00753850">
        <w:rPr>
          <w:rFonts w:ascii="Times New Roman" w:eastAsia="Times New Roman" w:hAnsi="Times New Roman"/>
          <w:color w:val="212121"/>
          <w:sz w:val="24"/>
          <w:szCs w:val="24"/>
          <w:lang w:eastAsia="fr-FR"/>
        </w:rPr>
        <w:t xml:space="preserve"> </w:t>
      </w:r>
      <w:r w:rsidRPr="00753850">
        <w:rPr>
          <w:rFonts w:ascii="Times New Roman" w:eastAsia="Times New Roman" w:hAnsi="Times New Roman"/>
          <w:color w:val="212121"/>
          <w:sz w:val="24"/>
          <w:szCs w:val="24"/>
          <w:lang w:eastAsia="fr-FR"/>
        </w:rPr>
        <w:t xml:space="preserve"> </w:t>
      </w:r>
    </w:p>
    <w:p w14:paraId="7C2E3949" w14:textId="6855BF3C" w:rsidR="00524467" w:rsidRPr="00753850" w:rsidRDefault="00DF77C1" w:rsidP="00753850">
      <w:pPr>
        <w:pStyle w:val="Paragraphedeliste"/>
        <w:numPr>
          <w:ilvl w:val="0"/>
          <w:numId w:val="28"/>
        </w:numPr>
        <w:spacing w:line="240" w:lineRule="auto"/>
        <w:jc w:val="both"/>
        <w:rPr>
          <w:rFonts w:ascii="Times New Roman" w:eastAsia="Times New Roman" w:hAnsi="Times New Roman"/>
          <w:color w:val="212121"/>
          <w:sz w:val="24"/>
          <w:szCs w:val="24"/>
          <w:lang w:eastAsia="fr-FR"/>
        </w:rPr>
      </w:pPr>
      <w:r w:rsidRPr="00753850">
        <w:rPr>
          <w:rFonts w:ascii="Times New Roman" w:eastAsia="Times New Roman" w:hAnsi="Times New Roman"/>
          <w:color w:val="212121"/>
          <w:sz w:val="24"/>
          <w:szCs w:val="24"/>
          <w:lang w:eastAsia="fr-FR"/>
        </w:rPr>
        <w:t>Présenter la version finale d</w:t>
      </w:r>
      <w:r w:rsidR="008C6ED5" w:rsidRPr="00753850">
        <w:rPr>
          <w:rFonts w:ascii="Times New Roman" w:eastAsia="Times New Roman" w:hAnsi="Times New Roman"/>
          <w:color w:val="212121"/>
          <w:sz w:val="24"/>
          <w:szCs w:val="24"/>
          <w:lang w:eastAsia="fr-FR"/>
        </w:rPr>
        <w:t>u plan stratégique</w:t>
      </w:r>
      <w:r w:rsidR="00524467" w:rsidRPr="00753850">
        <w:rPr>
          <w:rFonts w:ascii="Times New Roman" w:eastAsia="Times New Roman" w:hAnsi="Times New Roman"/>
          <w:color w:val="212121"/>
          <w:sz w:val="24"/>
          <w:szCs w:val="24"/>
          <w:lang w:eastAsia="fr-FR"/>
        </w:rPr>
        <w:t xml:space="preserve"> à la réunion</w:t>
      </w:r>
      <w:r w:rsidRPr="00753850">
        <w:rPr>
          <w:rFonts w:ascii="Times New Roman" w:eastAsia="Times New Roman" w:hAnsi="Times New Roman"/>
          <w:color w:val="212121"/>
          <w:sz w:val="24"/>
          <w:szCs w:val="24"/>
          <w:lang w:eastAsia="fr-FR"/>
        </w:rPr>
        <w:t xml:space="preserve"> annuelle du réseau </w:t>
      </w:r>
      <w:r w:rsidR="00524467" w:rsidRPr="00753850">
        <w:rPr>
          <w:rFonts w:ascii="Times New Roman" w:eastAsia="Times New Roman" w:hAnsi="Times New Roman"/>
          <w:color w:val="212121"/>
          <w:sz w:val="24"/>
          <w:szCs w:val="24"/>
          <w:lang w:eastAsia="fr-FR"/>
        </w:rPr>
        <w:t>régional des laboratoires</w:t>
      </w:r>
      <w:r w:rsidR="007940BC" w:rsidRPr="00753850">
        <w:rPr>
          <w:rFonts w:ascii="Times New Roman" w:eastAsia="Times New Roman" w:hAnsi="Times New Roman"/>
          <w:color w:val="212121"/>
          <w:sz w:val="24"/>
          <w:szCs w:val="24"/>
          <w:lang w:eastAsia="fr-FR"/>
        </w:rPr>
        <w:t>.</w:t>
      </w:r>
    </w:p>
    <w:p w14:paraId="4D4FE23D" w14:textId="77777777" w:rsidR="008A2F4A" w:rsidRPr="00DB3E37" w:rsidRDefault="008A2F4A" w:rsidP="000D2FFA">
      <w:pPr>
        <w:autoSpaceDE w:val="0"/>
        <w:autoSpaceDN w:val="0"/>
        <w:adjustRightInd w:val="0"/>
        <w:spacing w:before="120" w:after="0" w:line="240" w:lineRule="auto"/>
        <w:ind w:left="714"/>
        <w:jc w:val="both"/>
        <w:rPr>
          <w:rFonts w:ascii="Times New Roman" w:hAnsi="Times New Roman"/>
          <w:sz w:val="24"/>
          <w:szCs w:val="24"/>
          <w:lang w:val="fr-BE"/>
        </w:rPr>
      </w:pPr>
    </w:p>
    <w:p w14:paraId="26F1A682" w14:textId="77777777" w:rsidR="00F465AB" w:rsidRPr="00DF77C1" w:rsidRDefault="00F465AB" w:rsidP="00DB3E37">
      <w:pPr>
        <w:pStyle w:val="Default"/>
        <w:numPr>
          <w:ilvl w:val="0"/>
          <w:numId w:val="11"/>
        </w:numPr>
        <w:shd w:val="clear" w:color="auto" w:fill="E2EFD9"/>
        <w:spacing w:after="181" w:line="360" w:lineRule="auto"/>
        <w:jc w:val="both"/>
        <w:rPr>
          <w:b/>
        </w:rPr>
      </w:pPr>
      <w:r w:rsidRPr="00DF77C1">
        <w:rPr>
          <w:b/>
        </w:rPr>
        <w:t>Durée de la consultation</w:t>
      </w:r>
    </w:p>
    <w:p w14:paraId="1F8D7EBA" w14:textId="32DACBC1" w:rsidR="009F06E4" w:rsidRPr="00DF77C1" w:rsidRDefault="005B653C" w:rsidP="000D2FFA">
      <w:pPr>
        <w:spacing w:line="240" w:lineRule="auto"/>
        <w:jc w:val="both"/>
        <w:rPr>
          <w:rFonts w:ascii="Times New Roman" w:hAnsi="Times New Roman"/>
          <w:sz w:val="24"/>
          <w:szCs w:val="24"/>
        </w:rPr>
      </w:pPr>
      <w:r>
        <w:rPr>
          <w:rFonts w:ascii="Times New Roman" w:hAnsi="Times New Roman"/>
          <w:sz w:val="24"/>
          <w:szCs w:val="24"/>
        </w:rPr>
        <w:t>Durée de la mission :</w:t>
      </w:r>
      <w:r w:rsidR="009F182F">
        <w:rPr>
          <w:rFonts w:ascii="Times New Roman" w:hAnsi="Times New Roman"/>
          <w:sz w:val="24"/>
          <w:szCs w:val="24"/>
        </w:rPr>
        <w:t xml:space="preserve"> </w:t>
      </w:r>
      <w:r w:rsidR="00592835">
        <w:rPr>
          <w:rFonts w:ascii="Times New Roman" w:hAnsi="Times New Roman"/>
          <w:sz w:val="24"/>
          <w:szCs w:val="24"/>
        </w:rPr>
        <w:t>90</w:t>
      </w:r>
      <w:r w:rsidR="009F06E4" w:rsidRPr="00DF77C1">
        <w:rPr>
          <w:rFonts w:ascii="Times New Roman" w:hAnsi="Times New Roman"/>
          <w:sz w:val="24"/>
          <w:szCs w:val="24"/>
        </w:rPr>
        <w:t xml:space="preserve"> jours.</w:t>
      </w:r>
    </w:p>
    <w:p w14:paraId="537A409D" w14:textId="3147CE52" w:rsidR="00062092" w:rsidRPr="00A21E10" w:rsidRDefault="00A21E10" w:rsidP="00A21E10">
      <w:pPr>
        <w:numPr>
          <w:ilvl w:val="0"/>
          <w:numId w:val="11"/>
        </w:numPr>
        <w:shd w:val="clear" w:color="auto" w:fill="E2EFD9"/>
        <w:spacing w:line="360" w:lineRule="auto"/>
        <w:jc w:val="both"/>
        <w:rPr>
          <w:rFonts w:ascii="Times New Roman" w:hAnsi="Times New Roman"/>
          <w:b/>
          <w:sz w:val="24"/>
          <w:szCs w:val="24"/>
        </w:rPr>
      </w:pPr>
      <w:r>
        <w:rPr>
          <w:rFonts w:ascii="Times New Roman" w:hAnsi="Times New Roman"/>
          <w:b/>
          <w:sz w:val="24"/>
          <w:szCs w:val="24"/>
        </w:rPr>
        <w:t xml:space="preserve">Profil du consultant </w:t>
      </w:r>
    </w:p>
    <w:p w14:paraId="140DA61F" w14:textId="137C97D9" w:rsidR="0084630E" w:rsidRPr="00930C6B" w:rsidRDefault="0084630E" w:rsidP="000D2FFA">
      <w:pPr>
        <w:pStyle w:val="Paragraphedeliste"/>
        <w:numPr>
          <w:ilvl w:val="1"/>
          <w:numId w:val="11"/>
        </w:numPr>
        <w:spacing w:line="240" w:lineRule="auto"/>
        <w:jc w:val="both"/>
        <w:rPr>
          <w:rFonts w:ascii="Times New Roman" w:hAnsi="Times New Roman"/>
          <w:b/>
          <w:sz w:val="24"/>
          <w:szCs w:val="24"/>
        </w:rPr>
      </w:pPr>
      <w:r w:rsidRPr="00930C6B">
        <w:rPr>
          <w:rFonts w:ascii="Times New Roman" w:hAnsi="Times New Roman"/>
          <w:b/>
          <w:sz w:val="24"/>
          <w:szCs w:val="24"/>
        </w:rPr>
        <w:t xml:space="preserve">Formation </w:t>
      </w:r>
    </w:p>
    <w:p w14:paraId="6AAAB9FE" w14:textId="3C965BE8" w:rsidR="0084630E" w:rsidRPr="00240A78" w:rsidRDefault="0084630E" w:rsidP="000D2FFA">
      <w:pPr>
        <w:spacing w:line="240" w:lineRule="auto"/>
        <w:jc w:val="both"/>
        <w:rPr>
          <w:rFonts w:ascii="Times New Roman" w:hAnsi="Times New Roman"/>
          <w:sz w:val="24"/>
          <w:szCs w:val="24"/>
        </w:rPr>
      </w:pPr>
      <w:r w:rsidRPr="00240A78">
        <w:rPr>
          <w:rFonts w:ascii="Times New Roman" w:hAnsi="Times New Roman"/>
          <w:sz w:val="24"/>
          <w:szCs w:val="24"/>
        </w:rPr>
        <w:t>L</w:t>
      </w:r>
      <w:r w:rsidR="005B653C" w:rsidRPr="00240A78">
        <w:rPr>
          <w:rFonts w:ascii="Times New Roman" w:hAnsi="Times New Roman"/>
          <w:sz w:val="24"/>
          <w:szCs w:val="24"/>
        </w:rPr>
        <w:t>’expert</w:t>
      </w:r>
      <w:r w:rsidRPr="00240A78">
        <w:rPr>
          <w:rFonts w:ascii="Times New Roman" w:hAnsi="Times New Roman"/>
          <w:sz w:val="24"/>
          <w:szCs w:val="24"/>
        </w:rPr>
        <w:t xml:space="preserve"> doit être titulaire d’un doctorat </w:t>
      </w:r>
      <w:r w:rsidR="003A4B33" w:rsidRPr="00240A78">
        <w:rPr>
          <w:rFonts w:ascii="Times New Roman" w:hAnsi="Times New Roman"/>
          <w:sz w:val="24"/>
          <w:szCs w:val="24"/>
        </w:rPr>
        <w:t xml:space="preserve">en </w:t>
      </w:r>
      <w:r w:rsidRPr="00240A78">
        <w:rPr>
          <w:rFonts w:ascii="Times New Roman" w:hAnsi="Times New Roman"/>
          <w:sz w:val="24"/>
          <w:szCs w:val="24"/>
        </w:rPr>
        <w:t xml:space="preserve">Médecine ou </w:t>
      </w:r>
      <w:r w:rsidR="00AC55EA">
        <w:rPr>
          <w:rFonts w:ascii="Times New Roman" w:hAnsi="Times New Roman"/>
          <w:sz w:val="24"/>
          <w:szCs w:val="24"/>
        </w:rPr>
        <w:t xml:space="preserve">en </w:t>
      </w:r>
      <w:r w:rsidRPr="00240A78">
        <w:rPr>
          <w:rFonts w:ascii="Times New Roman" w:hAnsi="Times New Roman"/>
          <w:sz w:val="24"/>
          <w:szCs w:val="24"/>
        </w:rPr>
        <w:t xml:space="preserve">Pharmacie avec une spécialisation en sciences biomédicales </w:t>
      </w:r>
      <w:r w:rsidR="003A4B33" w:rsidRPr="00240A78">
        <w:rPr>
          <w:rFonts w:ascii="Times New Roman" w:hAnsi="Times New Roman"/>
          <w:sz w:val="24"/>
          <w:szCs w:val="24"/>
        </w:rPr>
        <w:t xml:space="preserve">avec </w:t>
      </w:r>
      <w:r w:rsidR="00DB3E37" w:rsidRPr="00240A78">
        <w:rPr>
          <w:rFonts w:ascii="Times New Roman" w:hAnsi="Times New Roman"/>
          <w:sz w:val="24"/>
          <w:szCs w:val="24"/>
        </w:rPr>
        <w:t xml:space="preserve">au moins </w:t>
      </w:r>
      <w:r w:rsidRPr="00240A78">
        <w:rPr>
          <w:rFonts w:ascii="Times New Roman" w:hAnsi="Times New Roman"/>
          <w:sz w:val="24"/>
          <w:szCs w:val="24"/>
        </w:rPr>
        <w:t>un Master en Sa</w:t>
      </w:r>
      <w:r w:rsidR="009E7B01" w:rsidRPr="00240A78">
        <w:rPr>
          <w:rFonts w:ascii="Times New Roman" w:hAnsi="Times New Roman"/>
          <w:sz w:val="24"/>
          <w:szCs w:val="24"/>
        </w:rPr>
        <w:t>nté Publique</w:t>
      </w:r>
      <w:r w:rsidR="00AC55EA">
        <w:rPr>
          <w:rFonts w:ascii="Times New Roman" w:hAnsi="Times New Roman"/>
          <w:sz w:val="24"/>
          <w:szCs w:val="24"/>
        </w:rPr>
        <w:t>.</w:t>
      </w:r>
      <w:r w:rsidR="00AF43E9" w:rsidRPr="00240A78">
        <w:rPr>
          <w:rFonts w:ascii="Times New Roman" w:hAnsi="Times New Roman"/>
          <w:sz w:val="24"/>
          <w:szCs w:val="24"/>
        </w:rPr>
        <w:t xml:space="preserve"> </w:t>
      </w:r>
      <w:r w:rsidRPr="00240A78">
        <w:rPr>
          <w:rFonts w:ascii="Times New Roman" w:hAnsi="Times New Roman"/>
          <w:sz w:val="24"/>
          <w:szCs w:val="24"/>
        </w:rPr>
        <w:t xml:space="preserve">Les titulaires d’un doctorat en biologie médicale peuvent également postuler. </w:t>
      </w:r>
    </w:p>
    <w:p w14:paraId="32AE3119" w14:textId="77777777" w:rsidR="0084630E" w:rsidRPr="00930C6B" w:rsidRDefault="0084630E" w:rsidP="000D2FFA">
      <w:pPr>
        <w:pStyle w:val="Paragraphedeliste"/>
        <w:spacing w:line="240" w:lineRule="auto"/>
        <w:ind w:left="0"/>
        <w:jc w:val="both"/>
        <w:rPr>
          <w:rFonts w:ascii="Times New Roman" w:hAnsi="Times New Roman"/>
          <w:b/>
          <w:sz w:val="24"/>
          <w:szCs w:val="24"/>
        </w:rPr>
      </w:pPr>
    </w:p>
    <w:p w14:paraId="5F9E4E2B" w14:textId="4D913388" w:rsidR="0084630E" w:rsidRPr="00930C6B" w:rsidRDefault="0084630E" w:rsidP="000D2FFA">
      <w:pPr>
        <w:pStyle w:val="Paragraphedeliste"/>
        <w:numPr>
          <w:ilvl w:val="1"/>
          <w:numId w:val="11"/>
        </w:numPr>
        <w:spacing w:line="240" w:lineRule="auto"/>
        <w:jc w:val="both"/>
        <w:rPr>
          <w:rFonts w:ascii="Times New Roman" w:hAnsi="Times New Roman"/>
          <w:b/>
          <w:sz w:val="24"/>
          <w:szCs w:val="24"/>
        </w:rPr>
      </w:pPr>
      <w:r w:rsidRPr="00930C6B">
        <w:rPr>
          <w:rFonts w:ascii="Times New Roman" w:hAnsi="Times New Roman"/>
          <w:b/>
          <w:sz w:val="24"/>
          <w:szCs w:val="24"/>
        </w:rPr>
        <w:t>Expériences et compétences requises</w:t>
      </w:r>
    </w:p>
    <w:p w14:paraId="5729A967" w14:textId="2D0475BE" w:rsidR="0084630E" w:rsidRPr="00930C6B" w:rsidRDefault="0084630E" w:rsidP="000D2FFA">
      <w:pPr>
        <w:pStyle w:val="Paragraphedeliste"/>
        <w:spacing w:line="240" w:lineRule="auto"/>
        <w:ind w:left="0"/>
        <w:jc w:val="both"/>
        <w:rPr>
          <w:rFonts w:ascii="Times New Roman" w:hAnsi="Times New Roman"/>
          <w:sz w:val="24"/>
          <w:szCs w:val="24"/>
        </w:rPr>
      </w:pPr>
      <w:r w:rsidRPr="00930C6B">
        <w:rPr>
          <w:rFonts w:ascii="Times New Roman" w:hAnsi="Times New Roman"/>
          <w:sz w:val="24"/>
          <w:szCs w:val="24"/>
        </w:rPr>
        <w:t>L</w:t>
      </w:r>
      <w:r w:rsidR="009E7B01" w:rsidRPr="00930C6B">
        <w:rPr>
          <w:rFonts w:ascii="Times New Roman" w:hAnsi="Times New Roman"/>
          <w:sz w:val="24"/>
          <w:szCs w:val="24"/>
        </w:rPr>
        <w:t xml:space="preserve">e consultant </w:t>
      </w:r>
      <w:r w:rsidRPr="00930C6B">
        <w:rPr>
          <w:rFonts w:ascii="Times New Roman" w:hAnsi="Times New Roman"/>
          <w:sz w:val="24"/>
          <w:szCs w:val="24"/>
        </w:rPr>
        <w:t xml:space="preserve"> devra :</w:t>
      </w:r>
    </w:p>
    <w:p w14:paraId="7454AFD4" w14:textId="7D090750" w:rsidR="00D372AB" w:rsidRPr="00D442B7" w:rsidRDefault="0084630E" w:rsidP="000D2FFA">
      <w:pPr>
        <w:pStyle w:val="Paragraphedeliste"/>
        <w:numPr>
          <w:ilvl w:val="0"/>
          <w:numId w:val="25"/>
        </w:numPr>
        <w:autoSpaceDE w:val="0"/>
        <w:autoSpaceDN w:val="0"/>
        <w:adjustRightInd w:val="0"/>
        <w:spacing w:after="0" w:line="240" w:lineRule="auto"/>
        <w:jc w:val="both"/>
        <w:rPr>
          <w:rFonts w:ascii="Times New Roman" w:hAnsi="Times New Roman"/>
          <w:color w:val="000000"/>
          <w:sz w:val="24"/>
          <w:szCs w:val="24"/>
          <w:lang w:eastAsia="fr-FR"/>
        </w:rPr>
      </w:pPr>
      <w:r w:rsidRPr="00930C6B">
        <w:rPr>
          <w:rFonts w:ascii="Times New Roman" w:hAnsi="Times New Roman"/>
          <w:sz w:val="24"/>
          <w:szCs w:val="24"/>
        </w:rPr>
        <w:t>Avoir une expérience d’au</w:t>
      </w:r>
      <w:r w:rsidRPr="00D442B7">
        <w:rPr>
          <w:rFonts w:ascii="Times New Roman" w:hAnsi="Times New Roman"/>
          <w:sz w:val="24"/>
          <w:szCs w:val="24"/>
        </w:rPr>
        <w:t xml:space="preserve"> moins de 1</w:t>
      </w:r>
      <w:r w:rsidR="00592835">
        <w:rPr>
          <w:rFonts w:ascii="Times New Roman" w:hAnsi="Times New Roman"/>
          <w:sz w:val="24"/>
          <w:szCs w:val="24"/>
        </w:rPr>
        <w:t xml:space="preserve">5 </w:t>
      </w:r>
      <w:r w:rsidRPr="00D442B7">
        <w:rPr>
          <w:rFonts w:ascii="Times New Roman" w:hAnsi="Times New Roman"/>
          <w:sz w:val="24"/>
          <w:szCs w:val="24"/>
        </w:rPr>
        <w:t>ans</w:t>
      </w:r>
      <w:r w:rsidR="00AF43E9" w:rsidRPr="00D442B7">
        <w:rPr>
          <w:rFonts w:ascii="Times New Roman" w:hAnsi="Times New Roman"/>
          <w:sz w:val="24"/>
          <w:szCs w:val="24"/>
        </w:rPr>
        <w:t xml:space="preserve"> dans le domaine des</w:t>
      </w:r>
      <w:r w:rsidR="00D372AB" w:rsidRPr="00D442B7">
        <w:rPr>
          <w:rFonts w:ascii="Times New Roman" w:hAnsi="Times New Roman"/>
          <w:sz w:val="24"/>
          <w:szCs w:val="24"/>
        </w:rPr>
        <w:t xml:space="preserve"> laboratoires</w:t>
      </w:r>
      <w:r w:rsidR="00AC55EA">
        <w:rPr>
          <w:rFonts w:ascii="Times New Roman" w:hAnsi="Times New Roman"/>
          <w:sz w:val="24"/>
          <w:szCs w:val="24"/>
        </w:rPr>
        <w:t>,</w:t>
      </w:r>
      <w:r w:rsidR="00AF43E9" w:rsidRPr="00D442B7">
        <w:rPr>
          <w:rFonts w:ascii="Times New Roman" w:hAnsi="Times New Roman"/>
          <w:sz w:val="24"/>
          <w:szCs w:val="24"/>
        </w:rPr>
        <w:t xml:space="preserve"> notamment sur l’élaboration des politiques et normes de biosécurité ou de </w:t>
      </w:r>
      <w:proofErr w:type="spellStart"/>
      <w:r w:rsidR="00AF43E9" w:rsidRPr="00D442B7">
        <w:rPr>
          <w:rFonts w:ascii="Times New Roman" w:hAnsi="Times New Roman"/>
          <w:sz w:val="24"/>
          <w:szCs w:val="24"/>
        </w:rPr>
        <w:t>biosûreté</w:t>
      </w:r>
      <w:proofErr w:type="spellEnd"/>
      <w:r w:rsidR="009B4381">
        <w:rPr>
          <w:rFonts w:ascii="Times New Roman" w:hAnsi="Times New Roman"/>
          <w:sz w:val="24"/>
          <w:szCs w:val="24"/>
        </w:rPr>
        <w:t> ;</w:t>
      </w:r>
      <w:r w:rsidR="00AF43E9" w:rsidRPr="00D442B7">
        <w:rPr>
          <w:rFonts w:ascii="Times New Roman" w:hAnsi="Times New Roman"/>
          <w:sz w:val="24"/>
          <w:szCs w:val="24"/>
        </w:rPr>
        <w:t xml:space="preserve"> </w:t>
      </w:r>
    </w:p>
    <w:p w14:paraId="5ABBC95F" w14:textId="3851554C" w:rsidR="00592835" w:rsidRPr="000D2FFA" w:rsidRDefault="00240A78" w:rsidP="000D2FFA">
      <w:pPr>
        <w:pStyle w:val="Paragraphedeliste"/>
        <w:numPr>
          <w:ilvl w:val="0"/>
          <w:numId w:val="25"/>
        </w:numPr>
        <w:spacing w:line="240" w:lineRule="auto"/>
        <w:jc w:val="both"/>
        <w:rPr>
          <w:rFonts w:ascii="Times New Roman" w:hAnsi="Times New Roman"/>
          <w:sz w:val="24"/>
          <w:szCs w:val="24"/>
        </w:rPr>
      </w:pPr>
      <w:r w:rsidRPr="00592835">
        <w:rPr>
          <w:rFonts w:ascii="Times New Roman" w:hAnsi="Times New Roman"/>
          <w:bCs/>
          <w:color w:val="000000"/>
          <w:sz w:val="24"/>
          <w:szCs w:val="24"/>
          <w:lang w:eastAsia="fr-FR"/>
        </w:rPr>
        <w:t>Avoir u</w:t>
      </w:r>
      <w:r w:rsidR="00AF43E9" w:rsidRPr="00592835">
        <w:rPr>
          <w:rFonts w:ascii="Times New Roman" w:hAnsi="Times New Roman"/>
          <w:bCs/>
          <w:color w:val="000000"/>
          <w:sz w:val="24"/>
          <w:szCs w:val="24"/>
          <w:lang w:eastAsia="fr-FR"/>
        </w:rPr>
        <w:t xml:space="preserve">ne expérience avérée dans la recherche en </w:t>
      </w:r>
      <w:r w:rsidR="00D442B7" w:rsidRPr="00592835">
        <w:rPr>
          <w:rFonts w:ascii="Times New Roman" w:hAnsi="Times New Roman"/>
          <w:bCs/>
          <w:color w:val="000000"/>
          <w:sz w:val="24"/>
          <w:szCs w:val="24"/>
          <w:lang w:eastAsia="fr-FR"/>
        </w:rPr>
        <w:t>génomique, bioéthique</w:t>
      </w:r>
      <w:r w:rsidR="007940BC">
        <w:rPr>
          <w:rFonts w:ascii="Times New Roman" w:hAnsi="Times New Roman"/>
          <w:bCs/>
          <w:color w:val="000000"/>
          <w:sz w:val="24"/>
          <w:szCs w:val="24"/>
          <w:lang w:eastAsia="fr-FR"/>
        </w:rPr>
        <w:t> ;</w:t>
      </w:r>
      <w:r w:rsidR="00D442B7" w:rsidRPr="00592835">
        <w:rPr>
          <w:rFonts w:ascii="Times New Roman" w:hAnsi="Times New Roman"/>
          <w:bCs/>
          <w:color w:val="000000"/>
          <w:sz w:val="24"/>
          <w:szCs w:val="24"/>
          <w:lang w:eastAsia="fr-FR"/>
        </w:rPr>
        <w:t xml:space="preserve"> </w:t>
      </w:r>
    </w:p>
    <w:p w14:paraId="63ADE541" w14:textId="69EDD18D" w:rsidR="00592835" w:rsidRPr="00592835" w:rsidRDefault="00592835" w:rsidP="000D2FFA">
      <w:pPr>
        <w:pStyle w:val="Paragraphedeliste"/>
        <w:numPr>
          <w:ilvl w:val="0"/>
          <w:numId w:val="25"/>
        </w:numPr>
        <w:spacing w:line="240" w:lineRule="auto"/>
        <w:jc w:val="both"/>
        <w:rPr>
          <w:rFonts w:ascii="Times New Roman" w:hAnsi="Times New Roman"/>
          <w:sz w:val="24"/>
          <w:szCs w:val="24"/>
        </w:rPr>
      </w:pPr>
      <w:r>
        <w:rPr>
          <w:rFonts w:ascii="Times New Roman" w:hAnsi="Times New Roman"/>
          <w:bCs/>
          <w:color w:val="000000"/>
          <w:sz w:val="24"/>
          <w:szCs w:val="24"/>
          <w:lang w:eastAsia="fr-FR"/>
        </w:rPr>
        <w:t xml:space="preserve">Avoir une expérience </w:t>
      </w:r>
      <w:r w:rsidR="00283A2F">
        <w:rPr>
          <w:rFonts w:ascii="Times New Roman" w:hAnsi="Times New Roman"/>
          <w:bCs/>
          <w:color w:val="000000"/>
          <w:sz w:val="24"/>
          <w:szCs w:val="24"/>
          <w:lang w:eastAsia="fr-FR"/>
        </w:rPr>
        <w:t>avérée</w:t>
      </w:r>
      <w:r>
        <w:rPr>
          <w:rFonts w:ascii="Times New Roman" w:hAnsi="Times New Roman"/>
          <w:bCs/>
          <w:color w:val="000000"/>
          <w:sz w:val="24"/>
          <w:szCs w:val="24"/>
          <w:lang w:eastAsia="fr-FR"/>
        </w:rPr>
        <w:t xml:space="preserve"> d</w:t>
      </w:r>
      <w:r w:rsidR="00D24348">
        <w:rPr>
          <w:rFonts w:ascii="Times New Roman" w:hAnsi="Times New Roman"/>
          <w:bCs/>
          <w:color w:val="000000"/>
          <w:sz w:val="24"/>
          <w:szCs w:val="24"/>
          <w:lang w:eastAsia="fr-FR"/>
        </w:rPr>
        <w:t xml:space="preserve">ans la gestion d’une </w:t>
      </w:r>
      <w:proofErr w:type="spellStart"/>
      <w:r w:rsidR="00D24348">
        <w:rPr>
          <w:rFonts w:ascii="Times New Roman" w:hAnsi="Times New Roman"/>
          <w:bCs/>
          <w:color w:val="000000"/>
          <w:sz w:val="24"/>
          <w:szCs w:val="24"/>
          <w:lang w:eastAsia="fr-FR"/>
        </w:rPr>
        <w:t>Biobanque</w:t>
      </w:r>
      <w:proofErr w:type="spellEnd"/>
      <w:r w:rsidR="007940BC">
        <w:rPr>
          <w:rFonts w:ascii="Times New Roman" w:hAnsi="Times New Roman"/>
          <w:bCs/>
          <w:color w:val="000000"/>
          <w:sz w:val="24"/>
          <w:szCs w:val="24"/>
          <w:lang w:eastAsia="fr-FR"/>
        </w:rPr>
        <w:t> ;</w:t>
      </w:r>
      <w:bookmarkStart w:id="0" w:name="_GoBack"/>
      <w:bookmarkEnd w:id="0"/>
    </w:p>
    <w:p w14:paraId="3E4E1517" w14:textId="723B3EA3" w:rsidR="0084630E" w:rsidRPr="00D442B7" w:rsidRDefault="0062136A" w:rsidP="000D2FFA">
      <w:pPr>
        <w:pStyle w:val="Paragraphedeliste"/>
        <w:numPr>
          <w:ilvl w:val="0"/>
          <w:numId w:val="25"/>
        </w:numPr>
        <w:spacing w:line="240" w:lineRule="auto"/>
        <w:jc w:val="both"/>
        <w:rPr>
          <w:rFonts w:ascii="Times New Roman" w:hAnsi="Times New Roman"/>
          <w:sz w:val="24"/>
          <w:szCs w:val="24"/>
        </w:rPr>
      </w:pPr>
      <w:r>
        <w:rPr>
          <w:rFonts w:ascii="Times New Roman" w:hAnsi="Times New Roman"/>
          <w:sz w:val="24"/>
          <w:szCs w:val="24"/>
        </w:rPr>
        <w:t>Avoir une</w:t>
      </w:r>
      <w:r w:rsidR="0084630E" w:rsidRPr="00D442B7">
        <w:rPr>
          <w:rFonts w:ascii="Times New Roman" w:hAnsi="Times New Roman"/>
          <w:sz w:val="24"/>
          <w:szCs w:val="24"/>
        </w:rPr>
        <w:t xml:space="preserve"> bonne connaissance du contexte des systèmes de laboratoires </w:t>
      </w:r>
      <w:r w:rsidR="00D372AB" w:rsidRPr="00D442B7">
        <w:rPr>
          <w:rFonts w:ascii="Times New Roman" w:hAnsi="Times New Roman"/>
          <w:sz w:val="24"/>
          <w:szCs w:val="24"/>
        </w:rPr>
        <w:t xml:space="preserve">de Santé Publique </w:t>
      </w:r>
      <w:r w:rsidR="0084630E" w:rsidRPr="00D442B7">
        <w:rPr>
          <w:rFonts w:ascii="Times New Roman" w:hAnsi="Times New Roman"/>
          <w:sz w:val="24"/>
          <w:szCs w:val="24"/>
        </w:rPr>
        <w:t>en Afrique de l’Ouest</w:t>
      </w:r>
      <w:r w:rsidR="00E40082" w:rsidRPr="00D442B7">
        <w:rPr>
          <w:rFonts w:ascii="Times New Roman" w:hAnsi="Times New Roman"/>
          <w:sz w:val="24"/>
          <w:szCs w:val="24"/>
        </w:rPr>
        <w:t> ;</w:t>
      </w:r>
      <w:r w:rsidR="0084630E" w:rsidRPr="00D442B7">
        <w:rPr>
          <w:rFonts w:ascii="Times New Roman" w:hAnsi="Times New Roman"/>
          <w:sz w:val="24"/>
          <w:szCs w:val="24"/>
        </w:rPr>
        <w:t xml:space="preserve"> </w:t>
      </w:r>
    </w:p>
    <w:p w14:paraId="18989782" w14:textId="6F509777" w:rsidR="0084630E" w:rsidRPr="00D442B7" w:rsidRDefault="007940BC" w:rsidP="000D2FFA">
      <w:pPr>
        <w:pStyle w:val="Default"/>
        <w:numPr>
          <w:ilvl w:val="0"/>
          <w:numId w:val="25"/>
        </w:numPr>
        <w:spacing w:after="183"/>
        <w:jc w:val="both"/>
      </w:pPr>
      <w:r>
        <w:t>Avoir d</w:t>
      </w:r>
      <w:r w:rsidRPr="00D442B7">
        <w:t xml:space="preserve">es </w:t>
      </w:r>
      <w:r w:rsidR="0084630E" w:rsidRPr="00D442B7">
        <w:t>compétences avérées en matière de communication orale et écrite not</w:t>
      </w:r>
      <w:r w:rsidR="00D442B7" w:rsidRPr="00D442B7">
        <w:t>amment dans la rédaction de rapports et d’articles scientifiques</w:t>
      </w:r>
      <w:r w:rsidR="00E40082" w:rsidRPr="00D442B7">
        <w:t> ;</w:t>
      </w:r>
      <w:r w:rsidR="0084630E" w:rsidRPr="00D442B7">
        <w:t xml:space="preserve"> </w:t>
      </w:r>
    </w:p>
    <w:p w14:paraId="30F9207B" w14:textId="01CF9550" w:rsidR="0084630E" w:rsidRPr="00D442B7" w:rsidRDefault="007940BC" w:rsidP="000D2FFA">
      <w:pPr>
        <w:pStyle w:val="Default"/>
        <w:numPr>
          <w:ilvl w:val="0"/>
          <w:numId w:val="25"/>
        </w:numPr>
        <w:spacing w:after="183"/>
        <w:jc w:val="both"/>
      </w:pPr>
      <w:r>
        <w:t>Avoir des</w:t>
      </w:r>
      <w:r w:rsidRPr="00D442B7">
        <w:t xml:space="preserve"> </w:t>
      </w:r>
      <w:r w:rsidR="0084630E" w:rsidRPr="00D442B7">
        <w:t>aptitude</w:t>
      </w:r>
      <w:r>
        <w:t>s</w:t>
      </w:r>
      <w:r w:rsidR="0084630E" w:rsidRPr="00D442B7">
        <w:t xml:space="preserve"> à travailler dans un environnement multinational </w:t>
      </w:r>
      <w:r>
        <w:t xml:space="preserve">et multiculturel </w:t>
      </w:r>
      <w:r w:rsidR="0084630E" w:rsidRPr="00D442B7">
        <w:t xml:space="preserve">et avec une diversité de partenaires aux niveaux national, régional et mondial ; </w:t>
      </w:r>
    </w:p>
    <w:p w14:paraId="605FE8BF" w14:textId="139FD2E4" w:rsidR="0084630E" w:rsidRPr="00D442B7" w:rsidRDefault="007940BC" w:rsidP="000D2FFA">
      <w:pPr>
        <w:pStyle w:val="Default"/>
        <w:numPr>
          <w:ilvl w:val="0"/>
          <w:numId w:val="25"/>
        </w:numPr>
        <w:spacing w:after="183"/>
        <w:jc w:val="both"/>
      </w:pPr>
      <w:r>
        <w:t>Avoir d</w:t>
      </w:r>
      <w:r w:rsidRPr="00D442B7">
        <w:t xml:space="preserve">e </w:t>
      </w:r>
      <w:r w:rsidR="0084630E" w:rsidRPr="00D442B7">
        <w:t xml:space="preserve">bonnes aptitudes de gestion du temps, y compris la capacité à respecter les délais et à exécuter plusieurs tâches à la fois avec un degré élevé d’autonomie ; </w:t>
      </w:r>
    </w:p>
    <w:p w14:paraId="5A70CDF6" w14:textId="11DD6468" w:rsidR="0084630E" w:rsidRPr="00D442B7" w:rsidRDefault="007940BC" w:rsidP="000D2FFA">
      <w:pPr>
        <w:pStyle w:val="Default"/>
        <w:numPr>
          <w:ilvl w:val="0"/>
          <w:numId w:val="25"/>
        </w:numPr>
        <w:spacing w:after="183"/>
        <w:jc w:val="both"/>
      </w:pPr>
      <w:r>
        <w:t>Avoir u</w:t>
      </w:r>
      <w:r w:rsidRPr="00D442B7">
        <w:t xml:space="preserve">ne </w:t>
      </w:r>
      <w:r w:rsidR="0084630E" w:rsidRPr="00D442B7">
        <w:t xml:space="preserve">maitrise d’au moins </w:t>
      </w:r>
      <w:r w:rsidR="00E409C8">
        <w:t>une</w:t>
      </w:r>
      <w:r w:rsidR="0084630E" w:rsidRPr="00D442B7">
        <w:t xml:space="preserve"> langue</w:t>
      </w:r>
      <w:r w:rsidR="00E409C8">
        <w:t xml:space="preserve"> officielle</w:t>
      </w:r>
      <w:r w:rsidR="003A4B33" w:rsidRPr="00D442B7">
        <w:t xml:space="preserve"> parlée</w:t>
      </w:r>
      <w:r w:rsidR="0084630E" w:rsidRPr="00D442B7">
        <w:t xml:space="preserve"> dans l’espace CEDEAO</w:t>
      </w:r>
      <w:r w:rsidR="00E40082" w:rsidRPr="00D442B7">
        <w:t> ;</w:t>
      </w:r>
      <w:r w:rsidR="00E409C8">
        <w:t xml:space="preserve"> la maîtrise d’une deuxième </w:t>
      </w:r>
      <w:r w:rsidR="00AC55EA">
        <w:t>langue serait un atout.</w:t>
      </w:r>
    </w:p>
    <w:p w14:paraId="15A4346C" w14:textId="7F8E3F63" w:rsidR="00592835" w:rsidRDefault="007940BC" w:rsidP="000D2FFA">
      <w:pPr>
        <w:pStyle w:val="Default"/>
        <w:numPr>
          <w:ilvl w:val="0"/>
          <w:numId w:val="25"/>
        </w:numPr>
        <w:spacing w:after="183"/>
        <w:jc w:val="both"/>
      </w:pPr>
      <w:r>
        <w:t>Avoir u</w:t>
      </w:r>
      <w:r w:rsidRPr="00D442B7">
        <w:t xml:space="preserve">ne </w:t>
      </w:r>
      <w:r w:rsidR="0084630E" w:rsidRPr="00D442B7">
        <w:t>parfaite maîtrise de l’utilisation des</w:t>
      </w:r>
      <w:r w:rsidR="00D372AB" w:rsidRPr="00D442B7">
        <w:t xml:space="preserve"> technologies de l'information et de la communication. </w:t>
      </w:r>
    </w:p>
    <w:p w14:paraId="240FA074" w14:textId="77777777" w:rsidR="00E40082" w:rsidRPr="00C41918" w:rsidRDefault="00E40082" w:rsidP="00E40082">
      <w:pPr>
        <w:keepNext/>
        <w:tabs>
          <w:tab w:val="num" w:pos="576"/>
        </w:tabs>
        <w:spacing w:after="0"/>
        <w:jc w:val="both"/>
        <w:outlineLvl w:val="0"/>
        <w:rPr>
          <w:rFonts w:ascii="Times New Roman" w:eastAsia="Times New Roman" w:hAnsi="Times New Roman"/>
          <w:b/>
          <w:bCs/>
          <w:sz w:val="24"/>
          <w:szCs w:val="24"/>
        </w:rPr>
      </w:pPr>
    </w:p>
    <w:p w14:paraId="068B3BB0" w14:textId="77777777" w:rsidR="00E40082" w:rsidRPr="00C41918" w:rsidRDefault="00E40082" w:rsidP="003A054F">
      <w:pPr>
        <w:numPr>
          <w:ilvl w:val="0"/>
          <w:numId w:val="11"/>
        </w:numPr>
        <w:shd w:val="clear" w:color="auto" w:fill="E2EFD9"/>
        <w:contextualSpacing/>
        <w:rPr>
          <w:rFonts w:ascii="Times New Roman" w:eastAsia="Times New Roman" w:hAnsi="Times New Roman"/>
          <w:b/>
          <w:spacing w:val="-3"/>
          <w:sz w:val="24"/>
          <w:szCs w:val="24"/>
        </w:rPr>
      </w:pPr>
      <w:r w:rsidRPr="00C41918">
        <w:rPr>
          <w:rFonts w:ascii="Times New Roman" w:eastAsia="Times New Roman" w:hAnsi="Times New Roman"/>
          <w:b/>
          <w:spacing w:val="-3"/>
          <w:sz w:val="24"/>
          <w:szCs w:val="24"/>
        </w:rPr>
        <w:t xml:space="preserve">DOCUMENT A FOURNIR </w:t>
      </w:r>
    </w:p>
    <w:p w14:paraId="267D9599" w14:textId="77777777" w:rsidR="00E40082" w:rsidRPr="00C41918" w:rsidRDefault="00E40082" w:rsidP="00E40082">
      <w:pPr>
        <w:shd w:val="clear" w:color="auto" w:fill="FFFFFF"/>
        <w:spacing w:before="120" w:after="0"/>
        <w:ind w:left="357"/>
        <w:contextualSpacing/>
        <w:jc w:val="both"/>
        <w:textAlignment w:val="top"/>
        <w:rPr>
          <w:rFonts w:ascii="Times New Roman" w:hAnsi="Times New Roman"/>
          <w:b/>
          <w:sz w:val="24"/>
          <w:szCs w:val="24"/>
        </w:rPr>
      </w:pPr>
    </w:p>
    <w:p w14:paraId="35EA2605" w14:textId="7C3928BD" w:rsidR="00166F2A" w:rsidRPr="002D2971" w:rsidRDefault="00166F2A" w:rsidP="002D2971">
      <w:pPr>
        <w:spacing w:line="240" w:lineRule="auto"/>
        <w:jc w:val="both"/>
        <w:rPr>
          <w:rFonts w:ascii="Times New Roman" w:hAnsi="Times New Roman"/>
          <w:sz w:val="24"/>
          <w:szCs w:val="24"/>
        </w:rPr>
      </w:pPr>
      <w:r w:rsidRPr="002D2971">
        <w:rPr>
          <w:rFonts w:ascii="Times New Roman" w:hAnsi="Times New Roman"/>
          <w:sz w:val="24"/>
          <w:szCs w:val="24"/>
        </w:rPr>
        <w:t>Les Consultants individuels intéressés et ayant les qualifications requises sont invités à manifester leur intérêt en soumettant leur dossier complet (</w:t>
      </w:r>
      <w:r>
        <w:rPr>
          <w:rFonts w:ascii="Times New Roman" w:hAnsi="Times New Roman"/>
          <w:sz w:val="24"/>
          <w:szCs w:val="24"/>
        </w:rPr>
        <w:t>CV détaillé plus preuves des expériences mentionnées et Lettre de motivation</w:t>
      </w:r>
      <w:r w:rsidRPr="002D2971">
        <w:rPr>
          <w:rFonts w:ascii="Times New Roman" w:hAnsi="Times New Roman"/>
          <w:sz w:val="24"/>
          <w:szCs w:val="24"/>
        </w:rPr>
        <w:t xml:space="preserve">) à l'adresse ci-dessous :  </w:t>
      </w:r>
    </w:p>
    <w:p w14:paraId="72C16807" w14:textId="77777777" w:rsidR="00166F2A" w:rsidRPr="002D2971" w:rsidRDefault="00166F2A" w:rsidP="002D2971">
      <w:pPr>
        <w:spacing w:line="240" w:lineRule="auto"/>
        <w:rPr>
          <w:rFonts w:ascii="Times New Roman" w:hAnsi="Times New Roman"/>
          <w:b/>
          <w:sz w:val="24"/>
          <w:szCs w:val="24"/>
        </w:rPr>
      </w:pPr>
      <w:r w:rsidRPr="002D2971">
        <w:rPr>
          <w:rFonts w:ascii="Times New Roman" w:hAnsi="Times New Roman"/>
          <w:b/>
          <w:sz w:val="24"/>
          <w:szCs w:val="24"/>
        </w:rPr>
        <w:lastRenderedPageBreak/>
        <w:t>Prof.  Stanley OKOLO</w:t>
      </w:r>
      <w:r w:rsidRPr="002D2971">
        <w:rPr>
          <w:rFonts w:ascii="Times New Roman" w:hAnsi="Times New Roman"/>
          <w:b/>
          <w:sz w:val="24"/>
          <w:szCs w:val="24"/>
        </w:rPr>
        <w:br/>
        <w:t>Directeur Général</w:t>
      </w:r>
      <w:r w:rsidRPr="002D2971">
        <w:rPr>
          <w:rFonts w:ascii="Times New Roman" w:hAnsi="Times New Roman"/>
          <w:b/>
          <w:sz w:val="24"/>
          <w:szCs w:val="24"/>
        </w:rPr>
        <w:br/>
        <w:t>Organisation Ouest Africaine de la Santé</w:t>
      </w:r>
    </w:p>
    <w:p w14:paraId="00C0C910" w14:textId="77777777" w:rsidR="00166F2A" w:rsidRPr="0045172B" w:rsidRDefault="00166F2A" w:rsidP="002D2971">
      <w:pPr>
        <w:spacing w:line="240" w:lineRule="auto"/>
        <w:rPr>
          <w:rFonts w:eastAsia="Dotum"/>
          <w:szCs w:val="24"/>
          <w:lang w:val="en-US"/>
        </w:rPr>
      </w:pPr>
      <w:r w:rsidRPr="002D2971">
        <w:rPr>
          <w:rFonts w:ascii="Times New Roman" w:hAnsi="Times New Roman"/>
          <w:b/>
          <w:sz w:val="24"/>
          <w:szCs w:val="24"/>
          <w:lang w:val="en-US"/>
        </w:rPr>
        <w:t>01 BP 153 Bobo-</w:t>
      </w:r>
      <w:proofErr w:type="spellStart"/>
      <w:r w:rsidRPr="002D2971">
        <w:rPr>
          <w:rFonts w:ascii="Times New Roman" w:hAnsi="Times New Roman"/>
          <w:b/>
          <w:sz w:val="24"/>
          <w:szCs w:val="24"/>
          <w:lang w:val="en-US"/>
        </w:rPr>
        <w:t>Dioulasso</w:t>
      </w:r>
      <w:proofErr w:type="spellEnd"/>
      <w:r w:rsidRPr="002D2971">
        <w:rPr>
          <w:rFonts w:ascii="Times New Roman" w:hAnsi="Times New Roman"/>
          <w:b/>
          <w:sz w:val="24"/>
          <w:szCs w:val="24"/>
          <w:lang w:val="en-US"/>
        </w:rPr>
        <w:t xml:space="preserve"> 01 </w:t>
      </w:r>
      <w:r w:rsidRPr="002D2971">
        <w:rPr>
          <w:rFonts w:ascii="Times New Roman" w:hAnsi="Times New Roman"/>
          <w:b/>
          <w:sz w:val="24"/>
          <w:szCs w:val="24"/>
          <w:lang w:val="en-US"/>
        </w:rPr>
        <w:br/>
        <w:t xml:space="preserve">BURKINA FASO </w:t>
      </w:r>
      <w:r w:rsidRPr="002D2971">
        <w:rPr>
          <w:rFonts w:ascii="Times New Roman" w:hAnsi="Times New Roman"/>
          <w:b/>
          <w:sz w:val="24"/>
          <w:szCs w:val="24"/>
          <w:lang w:val="en-US"/>
        </w:rPr>
        <w:br/>
        <w:t xml:space="preserve">Email: </w:t>
      </w:r>
      <w:hyperlink r:id="rId9" w:history="1">
        <w:r w:rsidRPr="002D2971">
          <w:rPr>
            <w:rStyle w:val="Lienhypertexte"/>
            <w:rFonts w:ascii="Times New Roman" w:hAnsi="Times New Roman"/>
            <w:sz w:val="24"/>
            <w:szCs w:val="24"/>
            <w:lang w:val="en-GB"/>
          </w:rPr>
          <w:t>offres@wahooas.org</w:t>
        </w:r>
      </w:hyperlink>
      <w:r w:rsidRPr="002D2971">
        <w:rPr>
          <w:color w:val="0000FF"/>
          <w:sz w:val="24"/>
          <w:szCs w:val="24"/>
          <w:lang w:val="en-GB"/>
        </w:rPr>
        <w:t xml:space="preserve"> </w:t>
      </w:r>
    </w:p>
    <w:p w14:paraId="0CE7F2C5" w14:textId="0DBD4667" w:rsidR="00166F2A" w:rsidRPr="002D2971" w:rsidRDefault="00166F2A" w:rsidP="002D2971">
      <w:pPr>
        <w:spacing w:line="240" w:lineRule="auto"/>
        <w:jc w:val="both"/>
        <w:rPr>
          <w:rFonts w:ascii="Times New Roman" w:hAnsi="Times New Roman"/>
          <w:sz w:val="24"/>
          <w:szCs w:val="24"/>
        </w:rPr>
      </w:pPr>
      <w:r w:rsidRPr="002D2971">
        <w:rPr>
          <w:rFonts w:ascii="Times New Roman" w:hAnsi="Times New Roman"/>
          <w:sz w:val="24"/>
          <w:szCs w:val="24"/>
        </w:rPr>
        <w:t>L’OOAS ou la Banque Mondiale</w:t>
      </w:r>
      <w:r w:rsidRPr="00DA1237">
        <w:rPr>
          <w:szCs w:val="24"/>
        </w:rPr>
        <w:t xml:space="preserve"> </w:t>
      </w:r>
      <w:r w:rsidRPr="002D2971">
        <w:rPr>
          <w:rFonts w:ascii="Times New Roman" w:hAnsi="Times New Roman"/>
          <w:sz w:val="24"/>
          <w:szCs w:val="24"/>
        </w:rPr>
        <w:t xml:space="preserve">ne saurait être tenue responsable des coûts ou autres dépenses engagés par le Consultant individuel dans le cadre de la préparation ou de la soumission de la manifestation d’intérêt. </w:t>
      </w:r>
    </w:p>
    <w:p w14:paraId="08C67E0F" w14:textId="77777777" w:rsidR="00E40082" w:rsidRDefault="00E40082" w:rsidP="00E40082">
      <w:pPr>
        <w:shd w:val="clear" w:color="auto" w:fill="F2F2F2"/>
        <w:spacing w:after="0"/>
        <w:rPr>
          <w:rFonts w:ascii="Times New Roman" w:hAnsi="Times New Roman"/>
          <w:b/>
          <w:sz w:val="24"/>
          <w:szCs w:val="24"/>
        </w:rPr>
      </w:pPr>
    </w:p>
    <w:p w14:paraId="41DEC8BC" w14:textId="77777777" w:rsidR="00E40082" w:rsidRPr="00C41918" w:rsidRDefault="00E40082" w:rsidP="003A054F">
      <w:pPr>
        <w:shd w:val="clear" w:color="auto" w:fill="E2EFD9"/>
        <w:spacing w:after="0"/>
        <w:rPr>
          <w:rFonts w:ascii="Times New Roman" w:hAnsi="Times New Roman"/>
          <w:b/>
          <w:sz w:val="24"/>
          <w:szCs w:val="24"/>
        </w:rPr>
      </w:pPr>
      <w:r>
        <w:rPr>
          <w:rFonts w:ascii="Times New Roman" w:hAnsi="Times New Roman"/>
          <w:b/>
          <w:sz w:val="24"/>
          <w:szCs w:val="24"/>
        </w:rPr>
        <w:t xml:space="preserve">8. </w:t>
      </w:r>
      <w:r w:rsidRPr="00C41918">
        <w:rPr>
          <w:rFonts w:ascii="Times New Roman" w:hAnsi="Times New Roman"/>
          <w:b/>
          <w:sz w:val="24"/>
          <w:szCs w:val="24"/>
        </w:rPr>
        <w:t>CONDITIONS D'ENGAGEMENT</w:t>
      </w:r>
    </w:p>
    <w:p w14:paraId="1AC7B27C" w14:textId="77777777" w:rsidR="00E40082" w:rsidRPr="00C41918" w:rsidRDefault="00E40082" w:rsidP="00E40082">
      <w:pPr>
        <w:spacing w:after="0"/>
        <w:rPr>
          <w:rFonts w:ascii="Times New Roman" w:hAnsi="Times New Roman"/>
          <w:sz w:val="24"/>
          <w:szCs w:val="24"/>
          <w:highlight w:val="yellow"/>
        </w:rPr>
      </w:pPr>
    </w:p>
    <w:p w14:paraId="7A16FEE2" w14:textId="07930A61" w:rsidR="00E40082" w:rsidRDefault="00E40082" w:rsidP="00E40082">
      <w:pPr>
        <w:spacing w:after="0"/>
        <w:rPr>
          <w:rFonts w:ascii="Times New Roman" w:hAnsi="Times New Roman"/>
          <w:sz w:val="24"/>
          <w:szCs w:val="24"/>
        </w:rPr>
      </w:pPr>
      <w:r w:rsidRPr="00C41918">
        <w:rPr>
          <w:rFonts w:ascii="Times New Roman" w:hAnsi="Times New Roman"/>
          <w:sz w:val="24"/>
          <w:szCs w:val="24"/>
        </w:rPr>
        <w:t>Un contrat de consulta</w:t>
      </w:r>
      <w:r>
        <w:rPr>
          <w:rFonts w:ascii="Times New Roman" w:hAnsi="Times New Roman"/>
          <w:sz w:val="24"/>
          <w:szCs w:val="24"/>
        </w:rPr>
        <w:t>nt</w:t>
      </w:r>
      <w:r w:rsidRPr="00C41918">
        <w:rPr>
          <w:rFonts w:ascii="Times New Roman" w:hAnsi="Times New Roman"/>
          <w:sz w:val="24"/>
          <w:szCs w:val="24"/>
        </w:rPr>
        <w:t xml:space="preserve"> sera établi selon les </w:t>
      </w:r>
      <w:r>
        <w:rPr>
          <w:rFonts w:ascii="Times New Roman" w:hAnsi="Times New Roman"/>
          <w:sz w:val="24"/>
          <w:szCs w:val="24"/>
        </w:rPr>
        <w:t>directives de la Banque Mondiale</w:t>
      </w:r>
      <w:r w:rsidRPr="00C41918">
        <w:rPr>
          <w:rFonts w:ascii="Times New Roman" w:hAnsi="Times New Roman"/>
          <w:sz w:val="24"/>
          <w:szCs w:val="24"/>
        </w:rPr>
        <w:t xml:space="preserve"> entre l’OOAS et le </w:t>
      </w:r>
      <w:r w:rsidR="00240A78">
        <w:rPr>
          <w:rFonts w:ascii="Times New Roman" w:hAnsi="Times New Roman"/>
          <w:sz w:val="24"/>
          <w:szCs w:val="24"/>
        </w:rPr>
        <w:t>consultant</w:t>
      </w:r>
      <w:r>
        <w:rPr>
          <w:rFonts w:ascii="Times New Roman" w:hAnsi="Times New Roman"/>
          <w:sz w:val="24"/>
          <w:szCs w:val="24"/>
        </w:rPr>
        <w:t xml:space="preserve"> retenu</w:t>
      </w:r>
      <w:r w:rsidR="005E00DF">
        <w:rPr>
          <w:rFonts w:ascii="Times New Roman" w:hAnsi="Times New Roman"/>
          <w:sz w:val="24"/>
          <w:szCs w:val="24"/>
        </w:rPr>
        <w:t>.</w:t>
      </w:r>
    </w:p>
    <w:p w14:paraId="25851A52" w14:textId="77777777" w:rsidR="005611DD" w:rsidRPr="00C41918" w:rsidRDefault="005611DD" w:rsidP="00E40082">
      <w:pPr>
        <w:spacing w:after="0"/>
        <w:rPr>
          <w:rFonts w:ascii="Times New Roman" w:hAnsi="Times New Roman"/>
          <w:sz w:val="24"/>
          <w:szCs w:val="24"/>
        </w:rPr>
      </w:pPr>
    </w:p>
    <w:p w14:paraId="4642261E" w14:textId="77777777" w:rsidR="00E40082" w:rsidRPr="00C41918" w:rsidRDefault="00E40082" w:rsidP="003A054F">
      <w:pPr>
        <w:shd w:val="clear" w:color="auto" w:fill="E2EFD9"/>
        <w:spacing w:after="0"/>
        <w:rPr>
          <w:rFonts w:ascii="Times New Roman" w:hAnsi="Times New Roman"/>
          <w:b/>
          <w:sz w:val="24"/>
          <w:szCs w:val="24"/>
        </w:rPr>
      </w:pPr>
      <w:r w:rsidRPr="00C41918">
        <w:rPr>
          <w:rFonts w:ascii="Times New Roman" w:hAnsi="Times New Roman"/>
          <w:b/>
          <w:sz w:val="24"/>
          <w:szCs w:val="24"/>
        </w:rPr>
        <w:t xml:space="preserve">9. BUDGET </w:t>
      </w:r>
    </w:p>
    <w:p w14:paraId="72BD398B" w14:textId="05A3AAE1" w:rsidR="00E40082" w:rsidRPr="00C41918" w:rsidRDefault="00E40082" w:rsidP="00E40082">
      <w:pPr>
        <w:spacing w:before="240" w:after="0"/>
        <w:rPr>
          <w:rFonts w:ascii="Times New Roman" w:hAnsi="Times New Roman"/>
          <w:sz w:val="24"/>
          <w:szCs w:val="24"/>
        </w:rPr>
      </w:pPr>
      <w:r w:rsidRPr="00C41918">
        <w:rPr>
          <w:rFonts w:ascii="Times New Roman" w:hAnsi="Times New Roman"/>
          <w:sz w:val="24"/>
          <w:szCs w:val="24"/>
        </w:rPr>
        <w:t xml:space="preserve">La </w:t>
      </w:r>
      <w:r w:rsidR="005B653C">
        <w:rPr>
          <w:rFonts w:ascii="Times New Roman" w:hAnsi="Times New Roman"/>
          <w:sz w:val="24"/>
          <w:szCs w:val="24"/>
        </w:rPr>
        <w:t xml:space="preserve">mission </w:t>
      </w:r>
      <w:r w:rsidRPr="00C41918">
        <w:rPr>
          <w:rFonts w:ascii="Times New Roman" w:hAnsi="Times New Roman"/>
          <w:sz w:val="24"/>
          <w:szCs w:val="24"/>
        </w:rPr>
        <w:t xml:space="preserve">sera financée par l’Organisation Ouest Africaine de la Santé (OOAS) sur les fonds du Projet </w:t>
      </w:r>
      <w:r>
        <w:rPr>
          <w:rFonts w:ascii="Times New Roman" w:hAnsi="Times New Roman"/>
          <w:sz w:val="24"/>
          <w:szCs w:val="24"/>
        </w:rPr>
        <w:t>REDISSE</w:t>
      </w:r>
      <w:r w:rsidR="00AC55EA">
        <w:rPr>
          <w:rFonts w:ascii="Times New Roman" w:hAnsi="Times New Roman"/>
          <w:sz w:val="24"/>
          <w:szCs w:val="24"/>
        </w:rPr>
        <w:t>.</w:t>
      </w:r>
      <w:r w:rsidRPr="00C41918">
        <w:rPr>
          <w:rFonts w:ascii="Times New Roman" w:hAnsi="Times New Roman"/>
          <w:sz w:val="24"/>
          <w:szCs w:val="24"/>
        </w:rPr>
        <w:t xml:space="preserve"> </w:t>
      </w:r>
    </w:p>
    <w:p w14:paraId="605571DF" w14:textId="77777777" w:rsidR="00E40082" w:rsidRPr="00037EAB" w:rsidRDefault="00E40082" w:rsidP="00E40082">
      <w:pPr>
        <w:pStyle w:val="Paragraphedeliste"/>
        <w:spacing w:line="360" w:lineRule="auto"/>
        <w:jc w:val="both"/>
        <w:rPr>
          <w:rFonts w:ascii="Times New Roman" w:hAnsi="Times New Roman"/>
          <w:sz w:val="24"/>
          <w:szCs w:val="24"/>
        </w:rPr>
      </w:pPr>
    </w:p>
    <w:p w14:paraId="48FE52E6" w14:textId="77777777" w:rsidR="00E40082" w:rsidRPr="00037EAB" w:rsidRDefault="00E40082" w:rsidP="00E40082">
      <w:pPr>
        <w:spacing w:line="360" w:lineRule="auto"/>
        <w:jc w:val="both"/>
        <w:rPr>
          <w:rFonts w:ascii="Times New Roman" w:hAnsi="Times New Roman"/>
          <w:b/>
          <w:sz w:val="24"/>
          <w:szCs w:val="24"/>
        </w:rPr>
      </w:pPr>
      <w:r w:rsidRPr="00037EAB">
        <w:rPr>
          <w:rFonts w:ascii="Times New Roman" w:hAnsi="Times New Roman"/>
          <w:b/>
          <w:sz w:val="24"/>
          <w:szCs w:val="24"/>
        </w:rPr>
        <w:tab/>
      </w:r>
    </w:p>
    <w:p w14:paraId="5FBF280E" w14:textId="77777777" w:rsidR="00E40082" w:rsidRPr="00037EAB" w:rsidRDefault="00E40082" w:rsidP="00E40082">
      <w:pPr>
        <w:spacing w:line="360" w:lineRule="auto"/>
        <w:jc w:val="both"/>
        <w:rPr>
          <w:rFonts w:ascii="Times New Roman" w:hAnsi="Times New Roman"/>
          <w:b/>
          <w:color w:val="FF0000"/>
          <w:sz w:val="24"/>
          <w:szCs w:val="24"/>
        </w:rPr>
      </w:pPr>
    </w:p>
    <w:p w14:paraId="43708D82" w14:textId="77777777" w:rsidR="00E40082" w:rsidRPr="00037EAB" w:rsidRDefault="00E40082" w:rsidP="00E40082">
      <w:pPr>
        <w:spacing w:line="360" w:lineRule="auto"/>
        <w:jc w:val="both"/>
        <w:rPr>
          <w:rFonts w:ascii="Times New Roman" w:hAnsi="Times New Roman"/>
          <w:b/>
          <w:color w:val="FF0000"/>
          <w:sz w:val="24"/>
          <w:szCs w:val="24"/>
        </w:rPr>
      </w:pPr>
    </w:p>
    <w:p w14:paraId="4FF187B2" w14:textId="77777777" w:rsidR="00E40082" w:rsidRPr="00037EAB" w:rsidRDefault="00E40082" w:rsidP="00E40082">
      <w:pPr>
        <w:spacing w:line="360" w:lineRule="auto"/>
        <w:jc w:val="both"/>
        <w:rPr>
          <w:rFonts w:ascii="Times New Roman" w:hAnsi="Times New Roman"/>
          <w:b/>
          <w:color w:val="FF0000"/>
          <w:sz w:val="24"/>
          <w:szCs w:val="24"/>
        </w:rPr>
      </w:pPr>
    </w:p>
    <w:p w14:paraId="688EA8B2" w14:textId="77777777" w:rsidR="00F3047E" w:rsidRPr="00524467" w:rsidRDefault="00F3047E" w:rsidP="00037EAB">
      <w:pPr>
        <w:spacing w:line="360" w:lineRule="auto"/>
        <w:jc w:val="both"/>
        <w:rPr>
          <w:rFonts w:ascii="Times New Roman" w:hAnsi="Times New Roman"/>
          <w:color w:val="FF0000"/>
          <w:sz w:val="24"/>
          <w:szCs w:val="24"/>
        </w:rPr>
      </w:pPr>
    </w:p>
    <w:sectPr w:rsidR="00F3047E" w:rsidRPr="00524467" w:rsidSect="00775DA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096CC" w14:textId="77777777" w:rsidR="00E82DB1" w:rsidRDefault="00E82DB1" w:rsidP="00111763">
      <w:pPr>
        <w:spacing w:after="0" w:line="240" w:lineRule="auto"/>
      </w:pPr>
      <w:r>
        <w:separator/>
      </w:r>
    </w:p>
  </w:endnote>
  <w:endnote w:type="continuationSeparator" w:id="0">
    <w:p w14:paraId="692DAE32" w14:textId="77777777" w:rsidR="00E82DB1" w:rsidRDefault="00E82DB1" w:rsidP="0011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B2A0" w14:textId="77777777" w:rsidR="00167091" w:rsidRDefault="00167091" w:rsidP="009703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5D7830F" w14:textId="77777777" w:rsidR="00167091" w:rsidRDefault="0016709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EF5F" w14:textId="40FD17F4" w:rsidR="00167091" w:rsidRDefault="00167091" w:rsidP="009703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409C8">
      <w:rPr>
        <w:rStyle w:val="Numrodepage"/>
        <w:noProof/>
      </w:rPr>
      <w:t>5</w:t>
    </w:r>
    <w:r>
      <w:rPr>
        <w:rStyle w:val="Numrodepage"/>
      </w:rPr>
      <w:fldChar w:fldCharType="end"/>
    </w:r>
  </w:p>
  <w:p w14:paraId="6F423571" w14:textId="77777777" w:rsidR="00167091" w:rsidRDefault="00167091">
    <w:pPr>
      <w:pStyle w:val="Pieddepage"/>
      <w:rPr>
        <w:sz w:val="16"/>
        <w:szCs w:val="16"/>
      </w:rPr>
    </w:pPr>
  </w:p>
  <w:p w14:paraId="5A091414" w14:textId="77777777" w:rsidR="00167091" w:rsidRDefault="00167091">
    <w:pPr>
      <w:pStyle w:val="Pieddepage"/>
      <w:rPr>
        <w:sz w:val="16"/>
        <w:szCs w:val="16"/>
      </w:rPr>
    </w:pPr>
  </w:p>
  <w:p w14:paraId="04A5F737" w14:textId="3A360F88" w:rsidR="00167091" w:rsidRPr="007A40F5" w:rsidRDefault="00167091">
    <w:pPr>
      <w:pStyle w:val="Pieddepage"/>
      <w:rPr>
        <w:sz w:val="16"/>
        <w:szCs w:val="16"/>
      </w:rPr>
    </w:pPr>
    <w:proofErr w:type="spellStart"/>
    <w:r w:rsidRPr="007A40F5">
      <w:rPr>
        <w:sz w:val="16"/>
        <w:szCs w:val="16"/>
      </w:rPr>
      <w:t>TDRs</w:t>
    </w:r>
    <w:proofErr w:type="spellEnd"/>
    <w:r w:rsidRPr="007A40F5">
      <w:rPr>
        <w:sz w:val="16"/>
        <w:szCs w:val="16"/>
      </w:rPr>
      <w:t xml:space="preserve"> recrutement </w:t>
    </w:r>
    <w:r>
      <w:rPr>
        <w:sz w:val="16"/>
        <w:szCs w:val="16"/>
      </w:rPr>
      <w:t xml:space="preserve">de consultant individuel pour l’élaboration du plan stratégique de la </w:t>
    </w:r>
    <w:proofErr w:type="spellStart"/>
    <w:r>
      <w:rPr>
        <w:sz w:val="16"/>
        <w:szCs w:val="16"/>
      </w:rPr>
      <w:t>Biobanque</w:t>
    </w:r>
    <w:proofErr w:type="spellEnd"/>
    <w:r>
      <w:rPr>
        <w:sz w:val="16"/>
        <w:szCs w:val="16"/>
      </w:rPr>
      <w:t xml:space="preserve"> régionale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BDE9" w14:textId="77777777" w:rsidR="00167091" w:rsidRDefault="001670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D91E" w14:textId="77777777" w:rsidR="00E82DB1" w:rsidRDefault="00E82DB1" w:rsidP="00111763">
      <w:pPr>
        <w:spacing w:after="0" w:line="240" w:lineRule="auto"/>
      </w:pPr>
      <w:r>
        <w:separator/>
      </w:r>
    </w:p>
  </w:footnote>
  <w:footnote w:type="continuationSeparator" w:id="0">
    <w:p w14:paraId="2D18071B" w14:textId="77777777" w:rsidR="00E82DB1" w:rsidRDefault="00E82DB1" w:rsidP="00111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F2DC" w14:textId="015955D9" w:rsidR="00167091" w:rsidRDefault="0016709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CBEF" w14:textId="54BA1235" w:rsidR="00167091" w:rsidRDefault="0016709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0392" w14:textId="5B3F0A19" w:rsidR="00167091" w:rsidRDefault="001670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CE2"/>
    <w:multiLevelType w:val="hybridMultilevel"/>
    <w:tmpl w:val="B750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40626"/>
    <w:multiLevelType w:val="hybridMultilevel"/>
    <w:tmpl w:val="2DD220E6"/>
    <w:lvl w:ilvl="0" w:tplc="65DE874E">
      <w:start w:val="1"/>
      <w:numFmt w:val="bullet"/>
      <w:lvlText w:val="•"/>
      <w:lvlJc w:val="left"/>
      <w:pPr>
        <w:tabs>
          <w:tab w:val="num" w:pos="720"/>
        </w:tabs>
        <w:ind w:left="720" w:hanging="360"/>
      </w:pPr>
      <w:rPr>
        <w:rFonts w:ascii="Arial" w:hAnsi="Arial" w:hint="default"/>
      </w:rPr>
    </w:lvl>
    <w:lvl w:ilvl="1" w:tplc="30406488" w:tentative="1">
      <w:start w:val="1"/>
      <w:numFmt w:val="bullet"/>
      <w:lvlText w:val="•"/>
      <w:lvlJc w:val="left"/>
      <w:pPr>
        <w:tabs>
          <w:tab w:val="num" w:pos="1440"/>
        </w:tabs>
        <w:ind w:left="1440" w:hanging="360"/>
      </w:pPr>
      <w:rPr>
        <w:rFonts w:ascii="Arial" w:hAnsi="Arial" w:hint="default"/>
      </w:rPr>
    </w:lvl>
    <w:lvl w:ilvl="2" w:tplc="19DA2C4A" w:tentative="1">
      <w:start w:val="1"/>
      <w:numFmt w:val="bullet"/>
      <w:lvlText w:val="•"/>
      <w:lvlJc w:val="left"/>
      <w:pPr>
        <w:tabs>
          <w:tab w:val="num" w:pos="2160"/>
        </w:tabs>
        <w:ind w:left="2160" w:hanging="360"/>
      </w:pPr>
      <w:rPr>
        <w:rFonts w:ascii="Arial" w:hAnsi="Arial" w:hint="default"/>
      </w:rPr>
    </w:lvl>
    <w:lvl w:ilvl="3" w:tplc="69208964" w:tentative="1">
      <w:start w:val="1"/>
      <w:numFmt w:val="bullet"/>
      <w:lvlText w:val="•"/>
      <w:lvlJc w:val="left"/>
      <w:pPr>
        <w:tabs>
          <w:tab w:val="num" w:pos="2880"/>
        </w:tabs>
        <w:ind w:left="2880" w:hanging="360"/>
      </w:pPr>
      <w:rPr>
        <w:rFonts w:ascii="Arial" w:hAnsi="Arial" w:hint="default"/>
      </w:rPr>
    </w:lvl>
    <w:lvl w:ilvl="4" w:tplc="45F41166" w:tentative="1">
      <w:start w:val="1"/>
      <w:numFmt w:val="bullet"/>
      <w:lvlText w:val="•"/>
      <w:lvlJc w:val="left"/>
      <w:pPr>
        <w:tabs>
          <w:tab w:val="num" w:pos="3600"/>
        </w:tabs>
        <w:ind w:left="3600" w:hanging="360"/>
      </w:pPr>
      <w:rPr>
        <w:rFonts w:ascii="Arial" w:hAnsi="Arial" w:hint="default"/>
      </w:rPr>
    </w:lvl>
    <w:lvl w:ilvl="5" w:tplc="CF964136" w:tentative="1">
      <w:start w:val="1"/>
      <w:numFmt w:val="bullet"/>
      <w:lvlText w:val="•"/>
      <w:lvlJc w:val="left"/>
      <w:pPr>
        <w:tabs>
          <w:tab w:val="num" w:pos="4320"/>
        </w:tabs>
        <w:ind w:left="4320" w:hanging="360"/>
      </w:pPr>
      <w:rPr>
        <w:rFonts w:ascii="Arial" w:hAnsi="Arial" w:hint="default"/>
      </w:rPr>
    </w:lvl>
    <w:lvl w:ilvl="6" w:tplc="36E8AF2C" w:tentative="1">
      <w:start w:val="1"/>
      <w:numFmt w:val="bullet"/>
      <w:lvlText w:val="•"/>
      <w:lvlJc w:val="left"/>
      <w:pPr>
        <w:tabs>
          <w:tab w:val="num" w:pos="5040"/>
        </w:tabs>
        <w:ind w:left="5040" w:hanging="360"/>
      </w:pPr>
      <w:rPr>
        <w:rFonts w:ascii="Arial" w:hAnsi="Arial" w:hint="default"/>
      </w:rPr>
    </w:lvl>
    <w:lvl w:ilvl="7" w:tplc="9FE6CE5C" w:tentative="1">
      <w:start w:val="1"/>
      <w:numFmt w:val="bullet"/>
      <w:lvlText w:val="•"/>
      <w:lvlJc w:val="left"/>
      <w:pPr>
        <w:tabs>
          <w:tab w:val="num" w:pos="5760"/>
        </w:tabs>
        <w:ind w:left="5760" w:hanging="360"/>
      </w:pPr>
      <w:rPr>
        <w:rFonts w:ascii="Arial" w:hAnsi="Arial" w:hint="default"/>
      </w:rPr>
    </w:lvl>
    <w:lvl w:ilvl="8" w:tplc="18D89A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C7E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A05F0"/>
    <w:multiLevelType w:val="hybridMultilevel"/>
    <w:tmpl w:val="0510B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00A48"/>
    <w:multiLevelType w:val="hybridMultilevel"/>
    <w:tmpl w:val="3FAE5BB6"/>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5" w15:restartNumberingAfterBreak="0">
    <w:nsid w:val="1C4D5ABB"/>
    <w:multiLevelType w:val="hybridMultilevel"/>
    <w:tmpl w:val="EC8A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07857"/>
    <w:multiLevelType w:val="hybridMultilevel"/>
    <w:tmpl w:val="02B2DF66"/>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231F0D12"/>
    <w:multiLevelType w:val="hybridMultilevel"/>
    <w:tmpl w:val="35D6CE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B05C8"/>
    <w:multiLevelType w:val="hybridMultilevel"/>
    <w:tmpl w:val="F0D4B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E65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1F581C"/>
    <w:multiLevelType w:val="multilevel"/>
    <w:tmpl w:val="D1F4270C"/>
    <w:lvl w:ilvl="0">
      <w:start w:val="6"/>
      <w:numFmt w:val="decimal"/>
      <w:lvlText w:val="%1."/>
      <w:lvlJc w:val="left"/>
      <w:pPr>
        <w:ind w:left="36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1" w15:restartNumberingAfterBreak="0">
    <w:nsid w:val="472A4F00"/>
    <w:multiLevelType w:val="hybridMultilevel"/>
    <w:tmpl w:val="CF7094F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2" w15:restartNumberingAfterBreak="0">
    <w:nsid w:val="4D9F0B00"/>
    <w:multiLevelType w:val="hybridMultilevel"/>
    <w:tmpl w:val="46081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D452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F15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9641D6"/>
    <w:multiLevelType w:val="hybridMultilevel"/>
    <w:tmpl w:val="C1348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738DC"/>
    <w:multiLevelType w:val="hybridMultilevel"/>
    <w:tmpl w:val="0838B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EA56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C93200"/>
    <w:multiLevelType w:val="hybridMultilevel"/>
    <w:tmpl w:val="AF9433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5EAA5AB0"/>
    <w:multiLevelType w:val="hybridMultilevel"/>
    <w:tmpl w:val="5268CD6E"/>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0" w15:restartNumberingAfterBreak="0">
    <w:nsid w:val="62952E7A"/>
    <w:multiLevelType w:val="hybridMultilevel"/>
    <w:tmpl w:val="741E3620"/>
    <w:lvl w:ilvl="0" w:tplc="BD9242BA">
      <w:start w:val="1"/>
      <w:numFmt w:val="bullet"/>
      <w:lvlText w:val="•"/>
      <w:lvlJc w:val="left"/>
      <w:pPr>
        <w:tabs>
          <w:tab w:val="num" w:pos="720"/>
        </w:tabs>
        <w:ind w:left="720" w:hanging="360"/>
      </w:pPr>
      <w:rPr>
        <w:rFonts w:ascii="Arial" w:hAnsi="Arial" w:hint="default"/>
      </w:rPr>
    </w:lvl>
    <w:lvl w:ilvl="1" w:tplc="65D4FBBE">
      <w:start w:val="585"/>
      <w:numFmt w:val="bullet"/>
      <w:lvlText w:val="–"/>
      <w:lvlJc w:val="left"/>
      <w:pPr>
        <w:tabs>
          <w:tab w:val="num" w:pos="1440"/>
        </w:tabs>
        <w:ind w:left="1440" w:hanging="360"/>
      </w:pPr>
      <w:rPr>
        <w:rFonts w:ascii="Arial" w:hAnsi="Arial" w:hint="default"/>
      </w:rPr>
    </w:lvl>
    <w:lvl w:ilvl="2" w:tplc="2E501668" w:tentative="1">
      <w:start w:val="1"/>
      <w:numFmt w:val="bullet"/>
      <w:lvlText w:val="•"/>
      <w:lvlJc w:val="left"/>
      <w:pPr>
        <w:tabs>
          <w:tab w:val="num" w:pos="2160"/>
        </w:tabs>
        <w:ind w:left="2160" w:hanging="360"/>
      </w:pPr>
      <w:rPr>
        <w:rFonts w:ascii="Arial" w:hAnsi="Arial" w:hint="default"/>
      </w:rPr>
    </w:lvl>
    <w:lvl w:ilvl="3" w:tplc="DB7A91FE" w:tentative="1">
      <w:start w:val="1"/>
      <w:numFmt w:val="bullet"/>
      <w:lvlText w:val="•"/>
      <w:lvlJc w:val="left"/>
      <w:pPr>
        <w:tabs>
          <w:tab w:val="num" w:pos="2880"/>
        </w:tabs>
        <w:ind w:left="2880" w:hanging="360"/>
      </w:pPr>
      <w:rPr>
        <w:rFonts w:ascii="Arial" w:hAnsi="Arial" w:hint="default"/>
      </w:rPr>
    </w:lvl>
    <w:lvl w:ilvl="4" w:tplc="4502D5F8" w:tentative="1">
      <w:start w:val="1"/>
      <w:numFmt w:val="bullet"/>
      <w:lvlText w:val="•"/>
      <w:lvlJc w:val="left"/>
      <w:pPr>
        <w:tabs>
          <w:tab w:val="num" w:pos="3600"/>
        </w:tabs>
        <w:ind w:left="3600" w:hanging="360"/>
      </w:pPr>
      <w:rPr>
        <w:rFonts w:ascii="Arial" w:hAnsi="Arial" w:hint="default"/>
      </w:rPr>
    </w:lvl>
    <w:lvl w:ilvl="5" w:tplc="1D3E4DF6" w:tentative="1">
      <w:start w:val="1"/>
      <w:numFmt w:val="bullet"/>
      <w:lvlText w:val="•"/>
      <w:lvlJc w:val="left"/>
      <w:pPr>
        <w:tabs>
          <w:tab w:val="num" w:pos="4320"/>
        </w:tabs>
        <w:ind w:left="4320" w:hanging="360"/>
      </w:pPr>
      <w:rPr>
        <w:rFonts w:ascii="Arial" w:hAnsi="Arial" w:hint="default"/>
      </w:rPr>
    </w:lvl>
    <w:lvl w:ilvl="6" w:tplc="649E6570" w:tentative="1">
      <w:start w:val="1"/>
      <w:numFmt w:val="bullet"/>
      <w:lvlText w:val="•"/>
      <w:lvlJc w:val="left"/>
      <w:pPr>
        <w:tabs>
          <w:tab w:val="num" w:pos="5040"/>
        </w:tabs>
        <w:ind w:left="5040" w:hanging="360"/>
      </w:pPr>
      <w:rPr>
        <w:rFonts w:ascii="Arial" w:hAnsi="Arial" w:hint="default"/>
      </w:rPr>
    </w:lvl>
    <w:lvl w:ilvl="7" w:tplc="0048491C" w:tentative="1">
      <w:start w:val="1"/>
      <w:numFmt w:val="bullet"/>
      <w:lvlText w:val="•"/>
      <w:lvlJc w:val="left"/>
      <w:pPr>
        <w:tabs>
          <w:tab w:val="num" w:pos="5760"/>
        </w:tabs>
        <w:ind w:left="5760" w:hanging="360"/>
      </w:pPr>
      <w:rPr>
        <w:rFonts w:ascii="Arial" w:hAnsi="Arial" w:hint="default"/>
      </w:rPr>
    </w:lvl>
    <w:lvl w:ilvl="8" w:tplc="209E9A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6D251A"/>
    <w:multiLevelType w:val="hybridMultilevel"/>
    <w:tmpl w:val="300A4422"/>
    <w:lvl w:ilvl="0" w:tplc="040C0001">
      <w:start w:val="1"/>
      <w:numFmt w:val="bullet"/>
      <w:lvlText w:val=""/>
      <w:lvlJc w:val="left"/>
      <w:pPr>
        <w:ind w:left="1459" w:hanging="360"/>
      </w:pPr>
      <w:rPr>
        <w:rFonts w:ascii="Symbol" w:hAnsi="Symbol" w:hint="default"/>
      </w:rPr>
    </w:lvl>
    <w:lvl w:ilvl="1" w:tplc="040C0003" w:tentative="1">
      <w:start w:val="1"/>
      <w:numFmt w:val="bullet"/>
      <w:lvlText w:val="o"/>
      <w:lvlJc w:val="left"/>
      <w:pPr>
        <w:ind w:left="2179" w:hanging="360"/>
      </w:pPr>
      <w:rPr>
        <w:rFonts w:ascii="Courier New" w:hAnsi="Courier New" w:cs="Courier New" w:hint="default"/>
      </w:rPr>
    </w:lvl>
    <w:lvl w:ilvl="2" w:tplc="040C0005" w:tentative="1">
      <w:start w:val="1"/>
      <w:numFmt w:val="bullet"/>
      <w:lvlText w:val=""/>
      <w:lvlJc w:val="left"/>
      <w:pPr>
        <w:ind w:left="2899" w:hanging="360"/>
      </w:pPr>
      <w:rPr>
        <w:rFonts w:ascii="Wingdings" w:hAnsi="Wingdings" w:hint="default"/>
      </w:rPr>
    </w:lvl>
    <w:lvl w:ilvl="3" w:tplc="040C0001" w:tentative="1">
      <w:start w:val="1"/>
      <w:numFmt w:val="bullet"/>
      <w:lvlText w:val=""/>
      <w:lvlJc w:val="left"/>
      <w:pPr>
        <w:ind w:left="3619" w:hanging="360"/>
      </w:pPr>
      <w:rPr>
        <w:rFonts w:ascii="Symbol" w:hAnsi="Symbol" w:hint="default"/>
      </w:rPr>
    </w:lvl>
    <w:lvl w:ilvl="4" w:tplc="040C0003" w:tentative="1">
      <w:start w:val="1"/>
      <w:numFmt w:val="bullet"/>
      <w:lvlText w:val="o"/>
      <w:lvlJc w:val="left"/>
      <w:pPr>
        <w:ind w:left="4339" w:hanging="360"/>
      </w:pPr>
      <w:rPr>
        <w:rFonts w:ascii="Courier New" w:hAnsi="Courier New" w:cs="Courier New" w:hint="default"/>
      </w:rPr>
    </w:lvl>
    <w:lvl w:ilvl="5" w:tplc="040C0005" w:tentative="1">
      <w:start w:val="1"/>
      <w:numFmt w:val="bullet"/>
      <w:lvlText w:val=""/>
      <w:lvlJc w:val="left"/>
      <w:pPr>
        <w:ind w:left="5059" w:hanging="360"/>
      </w:pPr>
      <w:rPr>
        <w:rFonts w:ascii="Wingdings" w:hAnsi="Wingdings" w:hint="default"/>
      </w:rPr>
    </w:lvl>
    <w:lvl w:ilvl="6" w:tplc="040C0001" w:tentative="1">
      <w:start w:val="1"/>
      <w:numFmt w:val="bullet"/>
      <w:lvlText w:val=""/>
      <w:lvlJc w:val="left"/>
      <w:pPr>
        <w:ind w:left="5779" w:hanging="360"/>
      </w:pPr>
      <w:rPr>
        <w:rFonts w:ascii="Symbol" w:hAnsi="Symbol" w:hint="default"/>
      </w:rPr>
    </w:lvl>
    <w:lvl w:ilvl="7" w:tplc="040C0003" w:tentative="1">
      <w:start w:val="1"/>
      <w:numFmt w:val="bullet"/>
      <w:lvlText w:val="o"/>
      <w:lvlJc w:val="left"/>
      <w:pPr>
        <w:ind w:left="6499" w:hanging="360"/>
      </w:pPr>
      <w:rPr>
        <w:rFonts w:ascii="Courier New" w:hAnsi="Courier New" w:cs="Courier New" w:hint="default"/>
      </w:rPr>
    </w:lvl>
    <w:lvl w:ilvl="8" w:tplc="040C0005" w:tentative="1">
      <w:start w:val="1"/>
      <w:numFmt w:val="bullet"/>
      <w:lvlText w:val=""/>
      <w:lvlJc w:val="left"/>
      <w:pPr>
        <w:ind w:left="7219" w:hanging="360"/>
      </w:pPr>
      <w:rPr>
        <w:rFonts w:ascii="Wingdings" w:hAnsi="Wingdings" w:hint="default"/>
      </w:rPr>
    </w:lvl>
  </w:abstractNum>
  <w:abstractNum w:abstractNumId="22" w15:restartNumberingAfterBreak="0">
    <w:nsid w:val="64317537"/>
    <w:multiLevelType w:val="hybridMultilevel"/>
    <w:tmpl w:val="0EE6F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2F0FDC"/>
    <w:multiLevelType w:val="hybridMultilevel"/>
    <w:tmpl w:val="268891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9331931"/>
    <w:multiLevelType w:val="hybridMultilevel"/>
    <w:tmpl w:val="A004223C"/>
    <w:lvl w:ilvl="0" w:tplc="D66212F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296D44"/>
    <w:multiLevelType w:val="hybridMultilevel"/>
    <w:tmpl w:val="347CDF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ABC6C33"/>
    <w:multiLevelType w:val="hybridMultilevel"/>
    <w:tmpl w:val="786C2D42"/>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27" w15:restartNumberingAfterBreak="0">
    <w:nsid w:val="72FB491E"/>
    <w:multiLevelType w:val="hybridMultilevel"/>
    <w:tmpl w:val="79949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DA0D19"/>
    <w:multiLevelType w:val="hybridMultilevel"/>
    <w:tmpl w:val="5DE448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D0D2471"/>
    <w:multiLevelType w:val="hybridMultilevel"/>
    <w:tmpl w:val="66763070"/>
    <w:lvl w:ilvl="0" w:tplc="9A9E3EA8">
      <w:start w:val="1"/>
      <w:numFmt w:val="bullet"/>
      <w:lvlText w:val="•"/>
      <w:lvlJc w:val="left"/>
      <w:pPr>
        <w:tabs>
          <w:tab w:val="num" w:pos="720"/>
        </w:tabs>
        <w:ind w:left="720" w:hanging="360"/>
      </w:pPr>
      <w:rPr>
        <w:rFonts w:ascii="Arial" w:hAnsi="Arial" w:hint="default"/>
      </w:rPr>
    </w:lvl>
    <w:lvl w:ilvl="1" w:tplc="08DC4622">
      <w:start w:val="27"/>
      <w:numFmt w:val="bullet"/>
      <w:lvlText w:val="•"/>
      <w:lvlJc w:val="left"/>
      <w:pPr>
        <w:tabs>
          <w:tab w:val="num" w:pos="1440"/>
        </w:tabs>
        <w:ind w:left="1440" w:hanging="360"/>
      </w:pPr>
      <w:rPr>
        <w:rFonts w:ascii="Arial" w:hAnsi="Arial" w:hint="default"/>
      </w:rPr>
    </w:lvl>
    <w:lvl w:ilvl="2" w:tplc="0A361AA4" w:tentative="1">
      <w:start w:val="1"/>
      <w:numFmt w:val="bullet"/>
      <w:lvlText w:val="•"/>
      <w:lvlJc w:val="left"/>
      <w:pPr>
        <w:tabs>
          <w:tab w:val="num" w:pos="2160"/>
        </w:tabs>
        <w:ind w:left="2160" w:hanging="360"/>
      </w:pPr>
      <w:rPr>
        <w:rFonts w:ascii="Arial" w:hAnsi="Arial" w:hint="default"/>
      </w:rPr>
    </w:lvl>
    <w:lvl w:ilvl="3" w:tplc="53EA9A2C" w:tentative="1">
      <w:start w:val="1"/>
      <w:numFmt w:val="bullet"/>
      <w:lvlText w:val="•"/>
      <w:lvlJc w:val="left"/>
      <w:pPr>
        <w:tabs>
          <w:tab w:val="num" w:pos="2880"/>
        </w:tabs>
        <w:ind w:left="2880" w:hanging="360"/>
      </w:pPr>
      <w:rPr>
        <w:rFonts w:ascii="Arial" w:hAnsi="Arial" w:hint="default"/>
      </w:rPr>
    </w:lvl>
    <w:lvl w:ilvl="4" w:tplc="001456B6" w:tentative="1">
      <w:start w:val="1"/>
      <w:numFmt w:val="bullet"/>
      <w:lvlText w:val="•"/>
      <w:lvlJc w:val="left"/>
      <w:pPr>
        <w:tabs>
          <w:tab w:val="num" w:pos="3600"/>
        </w:tabs>
        <w:ind w:left="3600" w:hanging="360"/>
      </w:pPr>
      <w:rPr>
        <w:rFonts w:ascii="Arial" w:hAnsi="Arial" w:hint="default"/>
      </w:rPr>
    </w:lvl>
    <w:lvl w:ilvl="5" w:tplc="18F84308" w:tentative="1">
      <w:start w:val="1"/>
      <w:numFmt w:val="bullet"/>
      <w:lvlText w:val="•"/>
      <w:lvlJc w:val="left"/>
      <w:pPr>
        <w:tabs>
          <w:tab w:val="num" w:pos="4320"/>
        </w:tabs>
        <w:ind w:left="4320" w:hanging="360"/>
      </w:pPr>
      <w:rPr>
        <w:rFonts w:ascii="Arial" w:hAnsi="Arial" w:hint="default"/>
      </w:rPr>
    </w:lvl>
    <w:lvl w:ilvl="6" w:tplc="EC983442" w:tentative="1">
      <w:start w:val="1"/>
      <w:numFmt w:val="bullet"/>
      <w:lvlText w:val="•"/>
      <w:lvlJc w:val="left"/>
      <w:pPr>
        <w:tabs>
          <w:tab w:val="num" w:pos="5040"/>
        </w:tabs>
        <w:ind w:left="5040" w:hanging="360"/>
      </w:pPr>
      <w:rPr>
        <w:rFonts w:ascii="Arial" w:hAnsi="Arial" w:hint="default"/>
      </w:rPr>
    </w:lvl>
    <w:lvl w:ilvl="7" w:tplc="18524244" w:tentative="1">
      <w:start w:val="1"/>
      <w:numFmt w:val="bullet"/>
      <w:lvlText w:val="•"/>
      <w:lvlJc w:val="left"/>
      <w:pPr>
        <w:tabs>
          <w:tab w:val="num" w:pos="5760"/>
        </w:tabs>
        <w:ind w:left="5760" w:hanging="360"/>
      </w:pPr>
      <w:rPr>
        <w:rFonts w:ascii="Arial" w:hAnsi="Arial" w:hint="default"/>
      </w:rPr>
    </w:lvl>
    <w:lvl w:ilvl="8" w:tplc="74D6C53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8"/>
  </w:num>
  <w:num w:numId="3">
    <w:abstractNumId w:val="3"/>
  </w:num>
  <w:num w:numId="4">
    <w:abstractNumId w:val="8"/>
  </w:num>
  <w:num w:numId="5">
    <w:abstractNumId w:val="6"/>
  </w:num>
  <w:num w:numId="6">
    <w:abstractNumId w:val="21"/>
  </w:num>
  <w:num w:numId="7">
    <w:abstractNumId w:val="5"/>
  </w:num>
  <w:num w:numId="8">
    <w:abstractNumId w:val="4"/>
  </w:num>
  <w:num w:numId="9">
    <w:abstractNumId w:val="27"/>
  </w:num>
  <w:num w:numId="10">
    <w:abstractNumId w:val="11"/>
  </w:num>
  <w:num w:numId="11">
    <w:abstractNumId w:val="9"/>
  </w:num>
  <w:num w:numId="12">
    <w:abstractNumId w:val="2"/>
  </w:num>
  <w:num w:numId="13">
    <w:abstractNumId w:val="13"/>
  </w:num>
  <w:num w:numId="14">
    <w:abstractNumId w:val="14"/>
  </w:num>
  <w:num w:numId="15">
    <w:abstractNumId w:val="17"/>
  </w:num>
  <w:num w:numId="16">
    <w:abstractNumId w:val="10"/>
  </w:num>
  <w:num w:numId="17">
    <w:abstractNumId w:val="26"/>
  </w:num>
  <w:num w:numId="18">
    <w:abstractNumId w:val="22"/>
  </w:num>
  <w:num w:numId="19">
    <w:abstractNumId w:val="7"/>
  </w:num>
  <w:num w:numId="20">
    <w:abstractNumId w:val="23"/>
  </w:num>
  <w:num w:numId="21">
    <w:abstractNumId w:val="1"/>
  </w:num>
  <w:num w:numId="22">
    <w:abstractNumId w:val="29"/>
  </w:num>
  <w:num w:numId="23">
    <w:abstractNumId w:val="0"/>
  </w:num>
  <w:num w:numId="24">
    <w:abstractNumId w:val="18"/>
  </w:num>
  <w:num w:numId="25">
    <w:abstractNumId w:val="12"/>
  </w:num>
  <w:num w:numId="26">
    <w:abstractNumId w:val="15"/>
  </w:num>
  <w:num w:numId="27">
    <w:abstractNumId w:val="16"/>
  </w:num>
  <w:num w:numId="28">
    <w:abstractNumId w:val="2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11"/>
    <w:rsid w:val="00003AD2"/>
    <w:rsid w:val="000044BB"/>
    <w:rsid w:val="000138A8"/>
    <w:rsid w:val="00030102"/>
    <w:rsid w:val="00037EAB"/>
    <w:rsid w:val="000404F6"/>
    <w:rsid w:val="000411BD"/>
    <w:rsid w:val="00052B66"/>
    <w:rsid w:val="000567D9"/>
    <w:rsid w:val="00060032"/>
    <w:rsid w:val="00062092"/>
    <w:rsid w:val="00096C50"/>
    <w:rsid w:val="000B2A07"/>
    <w:rsid w:val="000D25FC"/>
    <w:rsid w:val="000D2FFA"/>
    <w:rsid w:val="000D464B"/>
    <w:rsid w:val="000E069A"/>
    <w:rsid w:val="000F6F1F"/>
    <w:rsid w:val="00111763"/>
    <w:rsid w:val="00116D13"/>
    <w:rsid w:val="00120F01"/>
    <w:rsid w:val="0012265B"/>
    <w:rsid w:val="00131B24"/>
    <w:rsid w:val="00132E94"/>
    <w:rsid w:val="00141B09"/>
    <w:rsid w:val="00142FDB"/>
    <w:rsid w:val="00144979"/>
    <w:rsid w:val="00166F2A"/>
    <w:rsid w:val="00167091"/>
    <w:rsid w:val="00171AE2"/>
    <w:rsid w:val="0017698C"/>
    <w:rsid w:val="001A4B22"/>
    <w:rsid w:val="001B3949"/>
    <w:rsid w:val="001C426A"/>
    <w:rsid w:val="001D2CDA"/>
    <w:rsid w:val="001E7B76"/>
    <w:rsid w:val="00203DE4"/>
    <w:rsid w:val="0020422A"/>
    <w:rsid w:val="00220695"/>
    <w:rsid w:val="00240A78"/>
    <w:rsid w:val="002709B6"/>
    <w:rsid w:val="00274E97"/>
    <w:rsid w:val="00280DDE"/>
    <w:rsid w:val="00283A2F"/>
    <w:rsid w:val="00285A5C"/>
    <w:rsid w:val="002911AE"/>
    <w:rsid w:val="002B110F"/>
    <w:rsid w:val="002B5011"/>
    <w:rsid w:val="002D0BA8"/>
    <w:rsid w:val="002D2971"/>
    <w:rsid w:val="002D34BC"/>
    <w:rsid w:val="002D6F23"/>
    <w:rsid w:val="002E1A76"/>
    <w:rsid w:val="002F6034"/>
    <w:rsid w:val="003038E9"/>
    <w:rsid w:val="00311065"/>
    <w:rsid w:val="00352AD6"/>
    <w:rsid w:val="00354BA3"/>
    <w:rsid w:val="00362CDA"/>
    <w:rsid w:val="003646D1"/>
    <w:rsid w:val="0037104E"/>
    <w:rsid w:val="003877A2"/>
    <w:rsid w:val="003A054F"/>
    <w:rsid w:val="003A453F"/>
    <w:rsid w:val="003A4B33"/>
    <w:rsid w:val="003A5212"/>
    <w:rsid w:val="003A6663"/>
    <w:rsid w:val="003B742C"/>
    <w:rsid w:val="003D76DE"/>
    <w:rsid w:val="003F1B48"/>
    <w:rsid w:val="003F6F6C"/>
    <w:rsid w:val="0040639E"/>
    <w:rsid w:val="0040693E"/>
    <w:rsid w:val="00413C17"/>
    <w:rsid w:val="00414592"/>
    <w:rsid w:val="004326D8"/>
    <w:rsid w:val="00441922"/>
    <w:rsid w:val="004428BB"/>
    <w:rsid w:val="004472F9"/>
    <w:rsid w:val="00470773"/>
    <w:rsid w:val="004A79DD"/>
    <w:rsid w:val="004E1FE7"/>
    <w:rsid w:val="004E3469"/>
    <w:rsid w:val="005016F7"/>
    <w:rsid w:val="00510B5A"/>
    <w:rsid w:val="005128CE"/>
    <w:rsid w:val="00524467"/>
    <w:rsid w:val="0052740E"/>
    <w:rsid w:val="0053163D"/>
    <w:rsid w:val="005324A6"/>
    <w:rsid w:val="00556451"/>
    <w:rsid w:val="005611DD"/>
    <w:rsid w:val="00565FFB"/>
    <w:rsid w:val="00566939"/>
    <w:rsid w:val="0057136C"/>
    <w:rsid w:val="0057756E"/>
    <w:rsid w:val="00590801"/>
    <w:rsid w:val="00592835"/>
    <w:rsid w:val="0059512E"/>
    <w:rsid w:val="005971F6"/>
    <w:rsid w:val="005A2665"/>
    <w:rsid w:val="005A2780"/>
    <w:rsid w:val="005B653C"/>
    <w:rsid w:val="005C1495"/>
    <w:rsid w:val="005C2B8D"/>
    <w:rsid w:val="005D4220"/>
    <w:rsid w:val="005D690B"/>
    <w:rsid w:val="005E00DF"/>
    <w:rsid w:val="005F177D"/>
    <w:rsid w:val="00616A05"/>
    <w:rsid w:val="0062136A"/>
    <w:rsid w:val="00634558"/>
    <w:rsid w:val="00646008"/>
    <w:rsid w:val="0066529A"/>
    <w:rsid w:val="0067321F"/>
    <w:rsid w:val="00676936"/>
    <w:rsid w:val="00695003"/>
    <w:rsid w:val="006C3EAF"/>
    <w:rsid w:val="006E65A0"/>
    <w:rsid w:val="006E6899"/>
    <w:rsid w:val="007055A4"/>
    <w:rsid w:val="00727CB8"/>
    <w:rsid w:val="00753850"/>
    <w:rsid w:val="00770B89"/>
    <w:rsid w:val="00775DA8"/>
    <w:rsid w:val="00785C3E"/>
    <w:rsid w:val="007940BC"/>
    <w:rsid w:val="00795E36"/>
    <w:rsid w:val="00796973"/>
    <w:rsid w:val="007A40F5"/>
    <w:rsid w:val="007B4F76"/>
    <w:rsid w:val="007B61FB"/>
    <w:rsid w:val="007C74F0"/>
    <w:rsid w:val="007E3251"/>
    <w:rsid w:val="007F2C8A"/>
    <w:rsid w:val="008014E6"/>
    <w:rsid w:val="008047D6"/>
    <w:rsid w:val="00816F13"/>
    <w:rsid w:val="00816FFF"/>
    <w:rsid w:val="008237BE"/>
    <w:rsid w:val="0084630E"/>
    <w:rsid w:val="00853247"/>
    <w:rsid w:val="00873199"/>
    <w:rsid w:val="00876FD9"/>
    <w:rsid w:val="00880F52"/>
    <w:rsid w:val="0088256E"/>
    <w:rsid w:val="008A18B0"/>
    <w:rsid w:val="008A1F37"/>
    <w:rsid w:val="008A2F4A"/>
    <w:rsid w:val="008A70F1"/>
    <w:rsid w:val="008A7842"/>
    <w:rsid w:val="008B2C3F"/>
    <w:rsid w:val="008B74BA"/>
    <w:rsid w:val="008C0F45"/>
    <w:rsid w:val="008C63C7"/>
    <w:rsid w:val="008C6ED5"/>
    <w:rsid w:val="008D4F94"/>
    <w:rsid w:val="008D639E"/>
    <w:rsid w:val="008E23B9"/>
    <w:rsid w:val="008E30EA"/>
    <w:rsid w:val="008F0664"/>
    <w:rsid w:val="0092249E"/>
    <w:rsid w:val="00930C6B"/>
    <w:rsid w:val="00936C34"/>
    <w:rsid w:val="00937319"/>
    <w:rsid w:val="00944B8E"/>
    <w:rsid w:val="00957053"/>
    <w:rsid w:val="00970344"/>
    <w:rsid w:val="009877C1"/>
    <w:rsid w:val="0099218B"/>
    <w:rsid w:val="009B4381"/>
    <w:rsid w:val="009D6F6F"/>
    <w:rsid w:val="009E7B01"/>
    <w:rsid w:val="009F06E4"/>
    <w:rsid w:val="009F182F"/>
    <w:rsid w:val="009F3DBB"/>
    <w:rsid w:val="009F515A"/>
    <w:rsid w:val="00A063F8"/>
    <w:rsid w:val="00A21E10"/>
    <w:rsid w:val="00A44F38"/>
    <w:rsid w:val="00A46B46"/>
    <w:rsid w:val="00A73C5E"/>
    <w:rsid w:val="00AB4079"/>
    <w:rsid w:val="00AC55EA"/>
    <w:rsid w:val="00AD20FC"/>
    <w:rsid w:val="00AE5A68"/>
    <w:rsid w:val="00AE7A33"/>
    <w:rsid w:val="00AF43E9"/>
    <w:rsid w:val="00AF5740"/>
    <w:rsid w:val="00B0786F"/>
    <w:rsid w:val="00B11103"/>
    <w:rsid w:val="00B260FE"/>
    <w:rsid w:val="00B446BC"/>
    <w:rsid w:val="00B540B6"/>
    <w:rsid w:val="00B54F2B"/>
    <w:rsid w:val="00B603EF"/>
    <w:rsid w:val="00B623CE"/>
    <w:rsid w:val="00B66183"/>
    <w:rsid w:val="00B67253"/>
    <w:rsid w:val="00B80B91"/>
    <w:rsid w:val="00B8680B"/>
    <w:rsid w:val="00BB2FAC"/>
    <w:rsid w:val="00BC2C0E"/>
    <w:rsid w:val="00BD05BD"/>
    <w:rsid w:val="00BD3096"/>
    <w:rsid w:val="00BF3F3D"/>
    <w:rsid w:val="00BF60D6"/>
    <w:rsid w:val="00BF7D63"/>
    <w:rsid w:val="00C01336"/>
    <w:rsid w:val="00C13FDA"/>
    <w:rsid w:val="00C30065"/>
    <w:rsid w:val="00C47273"/>
    <w:rsid w:val="00C602A6"/>
    <w:rsid w:val="00C6105B"/>
    <w:rsid w:val="00C632A0"/>
    <w:rsid w:val="00C637C6"/>
    <w:rsid w:val="00C71DE0"/>
    <w:rsid w:val="00C850C0"/>
    <w:rsid w:val="00C90DDE"/>
    <w:rsid w:val="00CA14B9"/>
    <w:rsid w:val="00CA56E3"/>
    <w:rsid w:val="00CB31AA"/>
    <w:rsid w:val="00CB4F76"/>
    <w:rsid w:val="00CC6E23"/>
    <w:rsid w:val="00CD1F33"/>
    <w:rsid w:val="00CD6D8E"/>
    <w:rsid w:val="00CF654D"/>
    <w:rsid w:val="00D017E9"/>
    <w:rsid w:val="00D06840"/>
    <w:rsid w:val="00D24348"/>
    <w:rsid w:val="00D2462A"/>
    <w:rsid w:val="00D27490"/>
    <w:rsid w:val="00D3217B"/>
    <w:rsid w:val="00D33401"/>
    <w:rsid w:val="00D372AB"/>
    <w:rsid w:val="00D442B7"/>
    <w:rsid w:val="00D529ED"/>
    <w:rsid w:val="00D57BAC"/>
    <w:rsid w:val="00D72B82"/>
    <w:rsid w:val="00D9650A"/>
    <w:rsid w:val="00D969F5"/>
    <w:rsid w:val="00DB1914"/>
    <w:rsid w:val="00DB3E37"/>
    <w:rsid w:val="00DB454A"/>
    <w:rsid w:val="00DC14F9"/>
    <w:rsid w:val="00DC7667"/>
    <w:rsid w:val="00DC7E91"/>
    <w:rsid w:val="00DD7427"/>
    <w:rsid w:val="00DE1AD8"/>
    <w:rsid w:val="00DE202E"/>
    <w:rsid w:val="00DE40C5"/>
    <w:rsid w:val="00DE4DE4"/>
    <w:rsid w:val="00DF77C1"/>
    <w:rsid w:val="00E16C85"/>
    <w:rsid w:val="00E23CD3"/>
    <w:rsid w:val="00E27F00"/>
    <w:rsid w:val="00E31DB7"/>
    <w:rsid w:val="00E40082"/>
    <w:rsid w:val="00E409C8"/>
    <w:rsid w:val="00E527A8"/>
    <w:rsid w:val="00E5533A"/>
    <w:rsid w:val="00E82DB1"/>
    <w:rsid w:val="00ED3A1E"/>
    <w:rsid w:val="00EF0657"/>
    <w:rsid w:val="00EF2843"/>
    <w:rsid w:val="00F107E4"/>
    <w:rsid w:val="00F16514"/>
    <w:rsid w:val="00F3047E"/>
    <w:rsid w:val="00F33502"/>
    <w:rsid w:val="00F3679D"/>
    <w:rsid w:val="00F437DD"/>
    <w:rsid w:val="00F455F7"/>
    <w:rsid w:val="00F465AB"/>
    <w:rsid w:val="00F513C5"/>
    <w:rsid w:val="00F6051C"/>
    <w:rsid w:val="00F73A0A"/>
    <w:rsid w:val="00F8522F"/>
    <w:rsid w:val="00F94F32"/>
    <w:rsid w:val="00FA1FA3"/>
    <w:rsid w:val="00FB1453"/>
    <w:rsid w:val="00FC7BC8"/>
    <w:rsid w:val="00FE7A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B19115"/>
  <w15:docId w15:val="{8B6F2DF0-F6C3-432A-B710-A6D0591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DA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DE4"/>
    <w:pPr>
      <w:ind w:left="720"/>
      <w:contextualSpacing/>
    </w:pPr>
  </w:style>
  <w:style w:type="paragraph" w:styleId="Textedebulles">
    <w:name w:val="Balloon Text"/>
    <w:basedOn w:val="Normal"/>
    <w:link w:val="TextedebullesCar"/>
    <w:uiPriority w:val="99"/>
    <w:semiHidden/>
    <w:unhideWhenUsed/>
    <w:rsid w:val="00F3047E"/>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F3047E"/>
    <w:rPr>
      <w:rFonts w:ascii="Lucida Grande" w:hAnsi="Lucida Grande" w:cs="Lucida Grande"/>
      <w:sz w:val="18"/>
      <w:szCs w:val="18"/>
    </w:rPr>
  </w:style>
  <w:style w:type="paragraph" w:styleId="NormalWeb">
    <w:name w:val="Normal (Web)"/>
    <w:basedOn w:val="Normal"/>
    <w:rsid w:val="00616A05"/>
    <w:pPr>
      <w:spacing w:before="100" w:beforeAutospacing="1" w:after="119"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unhideWhenUsed/>
    <w:rsid w:val="00111763"/>
    <w:pPr>
      <w:spacing w:after="0" w:line="240" w:lineRule="auto"/>
    </w:pPr>
    <w:rPr>
      <w:sz w:val="24"/>
      <w:szCs w:val="24"/>
    </w:rPr>
  </w:style>
  <w:style w:type="character" w:customStyle="1" w:styleId="NotedebasdepageCar">
    <w:name w:val="Note de bas de page Car"/>
    <w:link w:val="Notedebasdepage"/>
    <w:uiPriority w:val="99"/>
    <w:rsid w:val="00111763"/>
    <w:rPr>
      <w:sz w:val="24"/>
      <w:szCs w:val="24"/>
    </w:rPr>
  </w:style>
  <w:style w:type="character" w:styleId="Appelnotedebasdep">
    <w:name w:val="footnote reference"/>
    <w:uiPriority w:val="99"/>
    <w:unhideWhenUsed/>
    <w:rsid w:val="00111763"/>
    <w:rPr>
      <w:vertAlign w:val="superscript"/>
    </w:rPr>
  </w:style>
  <w:style w:type="paragraph" w:styleId="Pieddepage">
    <w:name w:val="footer"/>
    <w:basedOn w:val="Normal"/>
    <w:link w:val="PieddepageCar"/>
    <w:uiPriority w:val="99"/>
    <w:unhideWhenUsed/>
    <w:rsid w:val="0011176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1763"/>
  </w:style>
  <w:style w:type="character" w:styleId="Numrodepage">
    <w:name w:val="page number"/>
    <w:basedOn w:val="Policepardfaut"/>
    <w:uiPriority w:val="99"/>
    <w:semiHidden/>
    <w:unhideWhenUsed/>
    <w:rsid w:val="00111763"/>
  </w:style>
  <w:style w:type="paragraph" w:customStyle="1" w:styleId="Default">
    <w:name w:val="Default"/>
    <w:rsid w:val="00E5533A"/>
    <w:pPr>
      <w:autoSpaceDE w:val="0"/>
      <w:autoSpaceDN w:val="0"/>
      <w:adjustRightInd w:val="0"/>
    </w:pPr>
    <w:rPr>
      <w:rFonts w:ascii="Times New Roman" w:hAnsi="Times New Roman"/>
      <w:color w:val="000000"/>
      <w:sz w:val="24"/>
      <w:szCs w:val="24"/>
    </w:rPr>
  </w:style>
  <w:style w:type="paragraph" w:styleId="En-tte">
    <w:name w:val="header"/>
    <w:basedOn w:val="Normal"/>
    <w:link w:val="En-tteCar"/>
    <w:uiPriority w:val="99"/>
    <w:unhideWhenUsed/>
    <w:rsid w:val="00E40082"/>
    <w:pPr>
      <w:tabs>
        <w:tab w:val="center" w:pos="4536"/>
        <w:tab w:val="right" w:pos="9072"/>
      </w:tabs>
    </w:pPr>
  </w:style>
  <w:style w:type="character" w:customStyle="1" w:styleId="En-tteCar">
    <w:name w:val="En-tête Car"/>
    <w:link w:val="En-tte"/>
    <w:uiPriority w:val="99"/>
    <w:rsid w:val="00E40082"/>
    <w:rPr>
      <w:sz w:val="22"/>
      <w:szCs w:val="22"/>
      <w:lang w:eastAsia="en-US"/>
    </w:rPr>
  </w:style>
  <w:style w:type="character" w:styleId="Marquedecommentaire">
    <w:name w:val="annotation reference"/>
    <w:uiPriority w:val="99"/>
    <w:semiHidden/>
    <w:unhideWhenUsed/>
    <w:rsid w:val="003A4B33"/>
    <w:rPr>
      <w:sz w:val="16"/>
      <w:szCs w:val="16"/>
    </w:rPr>
  </w:style>
  <w:style w:type="paragraph" w:styleId="Commentaire">
    <w:name w:val="annotation text"/>
    <w:basedOn w:val="Normal"/>
    <w:link w:val="CommentaireCar"/>
    <w:uiPriority w:val="99"/>
    <w:semiHidden/>
    <w:unhideWhenUsed/>
    <w:rsid w:val="003A4B33"/>
    <w:rPr>
      <w:sz w:val="20"/>
      <w:szCs w:val="20"/>
    </w:rPr>
  </w:style>
  <w:style w:type="character" w:customStyle="1" w:styleId="CommentaireCar">
    <w:name w:val="Commentaire Car"/>
    <w:link w:val="Commentaire"/>
    <w:uiPriority w:val="99"/>
    <w:semiHidden/>
    <w:rsid w:val="003A4B33"/>
    <w:rPr>
      <w:lang w:eastAsia="en-US"/>
    </w:rPr>
  </w:style>
  <w:style w:type="paragraph" w:styleId="Objetducommentaire">
    <w:name w:val="annotation subject"/>
    <w:basedOn w:val="Commentaire"/>
    <w:next w:val="Commentaire"/>
    <w:link w:val="ObjetducommentaireCar"/>
    <w:uiPriority w:val="99"/>
    <w:semiHidden/>
    <w:unhideWhenUsed/>
    <w:rsid w:val="003A4B33"/>
    <w:rPr>
      <w:b/>
      <w:bCs/>
    </w:rPr>
  </w:style>
  <w:style w:type="character" w:customStyle="1" w:styleId="ObjetducommentaireCar">
    <w:name w:val="Objet du commentaire Car"/>
    <w:link w:val="Objetducommentaire"/>
    <w:uiPriority w:val="99"/>
    <w:semiHidden/>
    <w:rsid w:val="003A4B33"/>
    <w:rPr>
      <w:b/>
      <w:bCs/>
      <w:lang w:eastAsia="en-US"/>
    </w:rPr>
  </w:style>
  <w:style w:type="paragraph" w:styleId="PrformatHTML">
    <w:name w:val="HTML Preformatted"/>
    <w:basedOn w:val="Normal"/>
    <w:link w:val="PrformatHTMLCar"/>
    <w:uiPriority w:val="99"/>
    <w:unhideWhenUsed/>
    <w:rsid w:val="00AE5A68"/>
    <w:pPr>
      <w:spacing w:after="0" w:line="240" w:lineRule="auto"/>
    </w:pPr>
    <w:rPr>
      <w:rFonts w:ascii="Courier" w:hAnsi="Courier"/>
      <w:sz w:val="20"/>
      <w:szCs w:val="20"/>
    </w:rPr>
  </w:style>
  <w:style w:type="character" w:customStyle="1" w:styleId="PrformatHTMLCar">
    <w:name w:val="Préformaté HTML Car"/>
    <w:basedOn w:val="Policepardfaut"/>
    <w:link w:val="PrformatHTML"/>
    <w:uiPriority w:val="99"/>
    <w:rsid w:val="00AE5A68"/>
    <w:rPr>
      <w:rFonts w:ascii="Courier" w:hAnsi="Courier"/>
      <w:lang w:eastAsia="en-US"/>
    </w:rPr>
  </w:style>
  <w:style w:type="character" w:styleId="Lienhypertexte">
    <w:name w:val="Hyperlink"/>
    <w:uiPriority w:val="99"/>
    <w:unhideWhenUsed/>
    <w:rsid w:val="00166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217">
      <w:bodyDiv w:val="1"/>
      <w:marLeft w:val="0"/>
      <w:marRight w:val="0"/>
      <w:marTop w:val="0"/>
      <w:marBottom w:val="0"/>
      <w:divBdr>
        <w:top w:val="none" w:sz="0" w:space="0" w:color="auto"/>
        <w:left w:val="none" w:sz="0" w:space="0" w:color="auto"/>
        <w:bottom w:val="none" w:sz="0" w:space="0" w:color="auto"/>
        <w:right w:val="none" w:sz="0" w:space="0" w:color="auto"/>
      </w:divBdr>
    </w:div>
    <w:div w:id="91753690">
      <w:bodyDiv w:val="1"/>
      <w:marLeft w:val="0"/>
      <w:marRight w:val="0"/>
      <w:marTop w:val="0"/>
      <w:marBottom w:val="0"/>
      <w:divBdr>
        <w:top w:val="none" w:sz="0" w:space="0" w:color="auto"/>
        <w:left w:val="none" w:sz="0" w:space="0" w:color="auto"/>
        <w:bottom w:val="none" w:sz="0" w:space="0" w:color="auto"/>
        <w:right w:val="none" w:sz="0" w:space="0" w:color="auto"/>
      </w:divBdr>
    </w:div>
    <w:div w:id="142284645">
      <w:bodyDiv w:val="1"/>
      <w:marLeft w:val="0"/>
      <w:marRight w:val="0"/>
      <w:marTop w:val="0"/>
      <w:marBottom w:val="0"/>
      <w:divBdr>
        <w:top w:val="none" w:sz="0" w:space="0" w:color="auto"/>
        <w:left w:val="none" w:sz="0" w:space="0" w:color="auto"/>
        <w:bottom w:val="none" w:sz="0" w:space="0" w:color="auto"/>
        <w:right w:val="none" w:sz="0" w:space="0" w:color="auto"/>
      </w:divBdr>
      <w:divsChild>
        <w:div w:id="108164738">
          <w:marLeft w:val="288"/>
          <w:marRight w:val="0"/>
          <w:marTop w:val="134"/>
          <w:marBottom w:val="0"/>
          <w:divBdr>
            <w:top w:val="none" w:sz="0" w:space="0" w:color="auto"/>
            <w:left w:val="none" w:sz="0" w:space="0" w:color="auto"/>
            <w:bottom w:val="none" w:sz="0" w:space="0" w:color="auto"/>
            <w:right w:val="none" w:sz="0" w:space="0" w:color="auto"/>
          </w:divBdr>
        </w:div>
        <w:div w:id="284506822">
          <w:marLeft w:val="720"/>
          <w:marRight w:val="0"/>
          <w:marTop w:val="134"/>
          <w:marBottom w:val="0"/>
          <w:divBdr>
            <w:top w:val="none" w:sz="0" w:space="0" w:color="auto"/>
            <w:left w:val="none" w:sz="0" w:space="0" w:color="auto"/>
            <w:bottom w:val="none" w:sz="0" w:space="0" w:color="auto"/>
            <w:right w:val="none" w:sz="0" w:space="0" w:color="auto"/>
          </w:divBdr>
        </w:div>
        <w:div w:id="701513396">
          <w:marLeft w:val="720"/>
          <w:marRight w:val="0"/>
          <w:marTop w:val="134"/>
          <w:marBottom w:val="0"/>
          <w:divBdr>
            <w:top w:val="none" w:sz="0" w:space="0" w:color="auto"/>
            <w:left w:val="none" w:sz="0" w:space="0" w:color="auto"/>
            <w:bottom w:val="none" w:sz="0" w:space="0" w:color="auto"/>
            <w:right w:val="none" w:sz="0" w:space="0" w:color="auto"/>
          </w:divBdr>
        </w:div>
      </w:divsChild>
    </w:div>
    <w:div w:id="239413213">
      <w:bodyDiv w:val="1"/>
      <w:marLeft w:val="0"/>
      <w:marRight w:val="0"/>
      <w:marTop w:val="0"/>
      <w:marBottom w:val="0"/>
      <w:divBdr>
        <w:top w:val="none" w:sz="0" w:space="0" w:color="auto"/>
        <w:left w:val="none" w:sz="0" w:space="0" w:color="auto"/>
        <w:bottom w:val="none" w:sz="0" w:space="0" w:color="auto"/>
        <w:right w:val="none" w:sz="0" w:space="0" w:color="auto"/>
      </w:divBdr>
    </w:div>
    <w:div w:id="367410152">
      <w:bodyDiv w:val="1"/>
      <w:marLeft w:val="0"/>
      <w:marRight w:val="0"/>
      <w:marTop w:val="0"/>
      <w:marBottom w:val="0"/>
      <w:divBdr>
        <w:top w:val="none" w:sz="0" w:space="0" w:color="auto"/>
        <w:left w:val="none" w:sz="0" w:space="0" w:color="auto"/>
        <w:bottom w:val="none" w:sz="0" w:space="0" w:color="auto"/>
        <w:right w:val="none" w:sz="0" w:space="0" w:color="auto"/>
      </w:divBdr>
    </w:div>
    <w:div w:id="452094788">
      <w:bodyDiv w:val="1"/>
      <w:marLeft w:val="0"/>
      <w:marRight w:val="0"/>
      <w:marTop w:val="0"/>
      <w:marBottom w:val="0"/>
      <w:divBdr>
        <w:top w:val="none" w:sz="0" w:space="0" w:color="auto"/>
        <w:left w:val="none" w:sz="0" w:space="0" w:color="auto"/>
        <w:bottom w:val="none" w:sz="0" w:space="0" w:color="auto"/>
        <w:right w:val="none" w:sz="0" w:space="0" w:color="auto"/>
      </w:divBdr>
    </w:div>
    <w:div w:id="737359028">
      <w:bodyDiv w:val="1"/>
      <w:marLeft w:val="0"/>
      <w:marRight w:val="0"/>
      <w:marTop w:val="0"/>
      <w:marBottom w:val="0"/>
      <w:divBdr>
        <w:top w:val="none" w:sz="0" w:space="0" w:color="auto"/>
        <w:left w:val="none" w:sz="0" w:space="0" w:color="auto"/>
        <w:bottom w:val="none" w:sz="0" w:space="0" w:color="auto"/>
        <w:right w:val="none" w:sz="0" w:space="0" w:color="auto"/>
      </w:divBdr>
    </w:div>
    <w:div w:id="1232157076">
      <w:bodyDiv w:val="1"/>
      <w:marLeft w:val="0"/>
      <w:marRight w:val="0"/>
      <w:marTop w:val="0"/>
      <w:marBottom w:val="0"/>
      <w:divBdr>
        <w:top w:val="none" w:sz="0" w:space="0" w:color="auto"/>
        <w:left w:val="none" w:sz="0" w:space="0" w:color="auto"/>
        <w:bottom w:val="none" w:sz="0" w:space="0" w:color="auto"/>
        <w:right w:val="none" w:sz="0" w:space="0" w:color="auto"/>
      </w:divBdr>
    </w:div>
    <w:div w:id="1404139026">
      <w:bodyDiv w:val="1"/>
      <w:marLeft w:val="0"/>
      <w:marRight w:val="0"/>
      <w:marTop w:val="0"/>
      <w:marBottom w:val="0"/>
      <w:divBdr>
        <w:top w:val="none" w:sz="0" w:space="0" w:color="auto"/>
        <w:left w:val="none" w:sz="0" w:space="0" w:color="auto"/>
        <w:bottom w:val="none" w:sz="0" w:space="0" w:color="auto"/>
        <w:right w:val="none" w:sz="0" w:space="0" w:color="auto"/>
      </w:divBdr>
    </w:div>
    <w:div w:id="1435590529">
      <w:bodyDiv w:val="1"/>
      <w:marLeft w:val="0"/>
      <w:marRight w:val="0"/>
      <w:marTop w:val="0"/>
      <w:marBottom w:val="0"/>
      <w:divBdr>
        <w:top w:val="none" w:sz="0" w:space="0" w:color="auto"/>
        <w:left w:val="none" w:sz="0" w:space="0" w:color="auto"/>
        <w:bottom w:val="none" w:sz="0" w:space="0" w:color="auto"/>
        <w:right w:val="none" w:sz="0" w:space="0" w:color="auto"/>
      </w:divBdr>
    </w:div>
    <w:div w:id="1627615091">
      <w:bodyDiv w:val="1"/>
      <w:marLeft w:val="0"/>
      <w:marRight w:val="0"/>
      <w:marTop w:val="0"/>
      <w:marBottom w:val="0"/>
      <w:divBdr>
        <w:top w:val="none" w:sz="0" w:space="0" w:color="auto"/>
        <w:left w:val="none" w:sz="0" w:space="0" w:color="auto"/>
        <w:bottom w:val="none" w:sz="0" w:space="0" w:color="auto"/>
        <w:right w:val="none" w:sz="0" w:space="0" w:color="auto"/>
      </w:divBdr>
    </w:div>
    <w:div w:id="1878616017">
      <w:bodyDiv w:val="1"/>
      <w:marLeft w:val="0"/>
      <w:marRight w:val="0"/>
      <w:marTop w:val="0"/>
      <w:marBottom w:val="0"/>
      <w:divBdr>
        <w:top w:val="none" w:sz="0" w:space="0" w:color="auto"/>
        <w:left w:val="none" w:sz="0" w:space="0" w:color="auto"/>
        <w:bottom w:val="none" w:sz="0" w:space="0" w:color="auto"/>
        <w:right w:val="none" w:sz="0" w:space="0" w:color="auto"/>
      </w:divBdr>
    </w:div>
    <w:div w:id="2035761941">
      <w:bodyDiv w:val="1"/>
      <w:marLeft w:val="0"/>
      <w:marRight w:val="0"/>
      <w:marTop w:val="0"/>
      <w:marBottom w:val="0"/>
      <w:divBdr>
        <w:top w:val="none" w:sz="0" w:space="0" w:color="auto"/>
        <w:left w:val="none" w:sz="0" w:space="0" w:color="auto"/>
        <w:bottom w:val="none" w:sz="0" w:space="0" w:color="auto"/>
        <w:right w:val="none" w:sz="0" w:space="0" w:color="auto"/>
      </w:divBdr>
      <w:divsChild>
        <w:div w:id="275018593">
          <w:marLeft w:val="288"/>
          <w:marRight w:val="0"/>
          <w:marTop w:val="106"/>
          <w:marBottom w:val="0"/>
          <w:divBdr>
            <w:top w:val="none" w:sz="0" w:space="0" w:color="auto"/>
            <w:left w:val="none" w:sz="0" w:space="0" w:color="auto"/>
            <w:bottom w:val="none" w:sz="0" w:space="0" w:color="auto"/>
            <w:right w:val="none" w:sz="0" w:space="0" w:color="auto"/>
          </w:divBdr>
        </w:div>
        <w:div w:id="348456310">
          <w:marLeft w:val="288"/>
          <w:marRight w:val="0"/>
          <w:marTop w:val="106"/>
          <w:marBottom w:val="0"/>
          <w:divBdr>
            <w:top w:val="none" w:sz="0" w:space="0" w:color="auto"/>
            <w:left w:val="none" w:sz="0" w:space="0" w:color="auto"/>
            <w:bottom w:val="none" w:sz="0" w:space="0" w:color="auto"/>
            <w:right w:val="none" w:sz="0" w:space="0" w:color="auto"/>
          </w:divBdr>
        </w:div>
        <w:div w:id="581835923">
          <w:marLeft w:val="28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res@wahooas.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B95D66-F437-4BDB-80BC-7EE0F31C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1400</Words>
  <Characters>7703</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ASOW</dc:creator>
  <cp:lastModifiedBy>MBACKE Oumar</cp:lastModifiedBy>
  <cp:revision>13</cp:revision>
  <cp:lastPrinted>2017-09-22T08:19:00Z</cp:lastPrinted>
  <dcterms:created xsi:type="dcterms:W3CDTF">2019-05-21T15:13:00Z</dcterms:created>
  <dcterms:modified xsi:type="dcterms:W3CDTF">2019-10-18T19:47:00Z</dcterms:modified>
</cp:coreProperties>
</file>