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2212"/>
        <w:gridCol w:w="2214"/>
        <w:gridCol w:w="2214"/>
      </w:tblGrid>
      <w:tr w:rsidR="00826C07" w:rsidRPr="003925B6" w:rsidTr="0020671E">
        <w:tc>
          <w:tcPr>
            <w:tcW w:w="2337" w:type="dxa"/>
            <w:shd w:val="clear" w:color="auto" w:fill="auto"/>
          </w:tcPr>
          <w:p w:rsidR="00826C07" w:rsidRPr="003925B6" w:rsidRDefault="00826C07" w:rsidP="00813F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3925B6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46A901D" wp14:editId="17277A96">
                  <wp:extent cx="1587500" cy="1055355"/>
                  <wp:effectExtent l="0" t="0" r="0" b="0"/>
                  <wp:docPr id="6" name="Image 1" descr="Armoiries-We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rmoiries-We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920" cy="1060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C07" w:rsidRPr="003925B6" w:rsidRDefault="00826C07" w:rsidP="00813F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</w:p>
          <w:p w:rsidR="00826C07" w:rsidRPr="003925B6" w:rsidRDefault="00826C07" w:rsidP="00813F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2337" w:type="dxa"/>
            <w:shd w:val="clear" w:color="auto" w:fill="auto"/>
          </w:tcPr>
          <w:p w:rsidR="00826C07" w:rsidRPr="003925B6" w:rsidRDefault="00826C07" w:rsidP="00813F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2338" w:type="dxa"/>
            <w:shd w:val="clear" w:color="auto" w:fill="auto"/>
          </w:tcPr>
          <w:p w:rsidR="00826C07" w:rsidRPr="003925B6" w:rsidRDefault="00826C07" w:rsidP="00813F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2338" w:type="dxa"/>
            <w:shd w:val="clear" w:color="auto" w:fill="auto"/>
          </w:tcPr>
          <w:p w:rsidR="00826C07" w:rsidRPr="003925B6" w:rsidRDefault="00826C07" w:rsidP="00813F8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3925B6">
              <w:rPr>
                <w:rFonts w:ascii="Arial" w:eastAsia="Times New Roman" w:hAnsi="Arial" w:cs="Arial"/>
                <w:bCs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967BFF" wp14:editId="081FC5A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1152525" cy="1038225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6C7E" w:rsidRPr="003925B6" w:rsidRDefault="000449AA" w:rsidP="00DD0F74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THE NIAMEY DECLARATION </w:t>
      </w:r>
      <w:r w:rsidR="00CC18F3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OF </w:t>
      </w:r>
      <w:r w:rsidR="004E41BB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ECOWAS </w:t>
      </w:r>
      <w:r w:rsidR="00CC18F3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FIRST LADIES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: CALL</w:t>
      </w:r>
      <w:r w:rsidR="004E41BB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TO END CHILD MARRIAGE AND PROMOTE THE EDUCATION AND EMPOWERMENT OF GIRLS</w:t>
      </w:r>
    </w:p>
    <w:p w:rsidR="00DD0F74" w:rsidRPr="003925B6" w:rsidRDefault="00DD0F74" w:rsidP="00813F89">
      <w:pPr>
        <w:spacing w:line="240" w:lineRule="auto"/>
        <w:jc w:val="both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DA071C" w:rsidRPr="003925B6" w:rsidRDefault="00CC18F3" w:rsidP="00813F89">
      <w:pPr>
        <w:spacing w:line="240" w:lineRule="auto"/>
        <w:jc w:val="both"/>
        <w:rPr>
          <w:rStyle w:val="tlid-translation"/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W</w:t>
      </w:r>
      <w:r w:rsidR="00DA071C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e</w:t>
      </w:r>
      <w:r w:rsidR="004E41BB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,</w:t>
      </w:r>
      <w:r w:rsidR="00DA071C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</w:t>
      </w:r>
      <w:r w:rsidR="006111F7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the </w:t>
      </w:r>
      <w:r w:rsidR="00DA071C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First Ladies of ECOWAS </w:t>
      </w:r>
      <w:r w:rsidR="004E41BB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Member States,</w:t>
      </w:r>
    </w:p>
    <w:p w:rsidR="004E41BB" w:rsidRPr="003925B6" w:rsidRDefault="004E41BB" w:rsidP="00813F89">
      <w:pPr>
        <w:spacing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4E41BB" w:rsidRPr="003925B6" w:rsidRDefault="006111F7" w:rsidP="00813F89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Meeting</w:t>
      </w:r>
      <w:r w:rsidR="004E41BB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in Niamey, Republic of Niger, on 7 July 2019 on the 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margins</w:t>
      </w:r>
      <w:r w:rsidR="004E41BB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of the 33</w:t>
      </w:r>
      <w:r w:rsidR="004E41BB" w:rsidRPr="003925B6">
        <w:rPr>
          <w:rFonts w:ascii="Arial" w:eastAsia="Times New Roman" w:hAnsi="Arial" w:cs="Arial"/>
          <w:b/>
          <w:sz w:val="28"/>
          <w:szCs w:val="28"/>
          <w:vertAlign w:val="superscript"/>
          <w:lang w:val="en-GB" w:eastAsia="fr-FR"/>
        </w:rPr>
        <w:t>rd</w:t>
      </w:r>
      <w:r w:rsidR="004E41BB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Conference of Heads of State and Government of the African Union; </w:t>
      </w:r>
      <w:r w:rsidR="00CC18F3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</w:t>
      </w:r>
    </w:p>
    <w:p w:rsidR="004E41BB" w:rsidRPr="003925B6" w:rsidRDefault="004E41BB" w:rsidP="004E41BB">
      <w:pPr>
        <w:pStyle w:val="ListParagraph"/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813F89" w:rsidRPr="003925B6" w:rsidRDefault="00CC18F3" w:rsidP="00813F89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Considering that West Africa is experien</w:t>
      </w:r>
      <w:r w:rsidR="00471B93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cing rapid demographic changes 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which have a significant impact on migration patterns, child protection, as well as the ability to provide quality governance for child</w:t>
      </w:r>
      <w:r w:rsidR="00471B93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ren and the entire 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population;</w:t>
      </w:r>
    </w:p>
    <w:p w:rsidR="00837C2A" w:rsidRPr="003925B6" w:rsidRDefault="00837C2A" w:rsidP="00837C2A">
      <w:pPr>
        <w:pStyle w:val="ListParagraph"/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813F89" w:rsidRPr="003925B6" w:rsidRDefault="00CC18F3" w:rsidP="00813F89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Considering the 2030 Sustainable Development Goals on universal access to quality education, gender equality, emp</w:t>
      </w:r>
      <w:r w:rsidR="00F8394F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owerment of all women and girls, 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to leave no one behind</w:t>
      </w:r>
      <w:r w:rsidR="00F8394F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,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and the elimination of all harmful practices</w:t>
      </w:r>
      <w:r w:rsidR="0083519E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,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such as child marriage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, 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female genital mutilation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and sexual</w:t>
      </w:r>
      <w:r w:rsidR="00357EBF">
        <w:rPr>
          <w:rFonts w:ascii="Arial" w:eastAsia="Times New Roman" w:hAnsi="Arial" w:cs="Arial"/>
          <w:b/>
          <w:sz w:val="28"/>
          <w:szCs w:val="28"/>
          <w:lang w:val="en-GB" w:eastAsia="fr-FR"/>
        </w:rPr>
        <w:t>-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and gender-based violence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;</w:t>
      </w:r>
    </w:p>
    <w:p w:rsidR="00837C2A" w:rsidRPr="003925B6" w:rsidRDefault="00837C2A" w:rsidP="00837C2A">
      <w:pPr>
        <w:pStyle w:val="ListParagraph"/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837C2A" w:rsidRPr="003925B6" w:rsidRDefault="00CC18F3" w:rsidP="00837C2A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Considering Agenda 2</w:t>
      </w:r>
      <w:r w:rsidR="00357EBF">
        <w:rPr>
          <w:rFonts w:ascii="Arial" w:eastAsia="Times New Roman" w:hAnsi="Arial" w:cs="Arial"/>
          <w:b/>
          <w:sz w:val="28"/>
          <w:szCs w:val="28"/>
          <w:lang w:val="en-GB" w:eastAsia="fr-FR"/>
        </w:rPr>
        <w:t>063 and the African Union Roadm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ap on school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enrolment and retention among </w:t>
      </w: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girls </w:t>
      </w:r>
      <w:r w:rsidR="00357EBF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in a protective environment </w:t>
      </w:r>
      <w:r w:rsidR="00F8394F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and 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the </w:t>
      </w:r>
      <w:r w:rsidR="00F8394F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fight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against </w:t>
      </w:r>
      <w:r w:rsidR="00F8394F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child 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ma</w:t>
      </w:r>
      <w:r w:rsidR="00447151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r</w:t>
      </w:r>
      <w:r w:rsidR="00C87877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riage</w:t>
      </w:r>
      <w:r w:rsidR="0083519E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</w:t>
      </w:r>
      <w:r w:rsidR="00F8394F"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;</w:t>
      </w:r>
    </w:p>
    <w:p w:rsidR="00837C2A" w:rsidRPr="003925B6" w:rsidRDefault="00837C2A" w:rsidP="00837C2A">
      <w:pPr>
        <w:pStyle w:val="ListParagraph"/>
        <w:spacing w:after="16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fr-FR"/>
        </w:rPr>
      </w:pPr>
    </w:p>
    <w:p w:rsidR="000449AA" w:rsidRPr="003925B6" w:rsidRDefault="000449AA" w:rsidP="00044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3925B6">
        <w:rPr>
          <w:rFonts w:ascii="Arial" w:hAnsi="Arial" w:cs="Arial"/>
          <w:b/>
          <w:sz w:val="28"/>
          <w:szCs w:val="28"/>
          <w:lang w:val="en-GB"/>
        </w:rPr>
        <w:t xml:space="preserve">Considering the Declaration of the Heads of State and Government of the Economic Community of West African States (ECOWAS) </w:t>
      </w:r>
      <w:r w:rsidR="00357EBF" w:rsidRPr="003925B6">
        <w:rPr>
          <w:rFonts w:ascii="Arial" w:hAnsi="Arial" w:cs="Arial"/>
          <w:b/>
          <w:sz w:val="28"/>
          <w:szCs w:val="28"/>
          <w:lang w:val="en-GB"/>
        </w:rPr>
        <w:t xml:space="preserve">in Abuja </w:t>
      </w:r>
      <w:r w:rsidRPr="003925B6">
        <w:rPr>
          <w:rFonts w:ascii="Arial" w:hAnsi="Arial" w:cs="Arial"/>
          <w:b/>
          <w:sz w:val="28"/>
          <w:szCs w:val="28"/>
          <w:lang w:val="en-GB"/>
        </w:rPr>
        <w:t>o</w:t>
      </w:r>
      <w:r w:rsidR="00357EBF">
        <w:rPr>
          <w:rFonts w:ascii="Arial" w:hAnsi="Arial" w:cs="Arial"/>
          <w:b/>
          <w:sz w:val="28"/>
          <w:szCs w:val="28"/>
          <w:lang w:val="en-GB"/>
        </w:rPr>
        <w:t>n</w:t>
      </w:r>
      <w:r w:rsidRPr="003925B6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87877" w:rsidRPr="003925B6">
        <w:rPr>
          <w:rFonts w:ascii="Arial" w:hAnsi="Arial" w:cs="Arial"/>
          <w:b/>
          <w:sz w:val="28"/>
          <w:szCs w:val="28"/>
          <w:lang w:val="en-GB"/>
        </w:rPr>
        <w:t>29</w:t>
      </w:r>
      <w:r w:rsidR="00C87877" w:rsidRPr="00357EBF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C87877" w:rsidRPr="003925B6">
        <w:rPr>
          <w:rFonts w:ascii="Arial" w:hAnsi="Arial" w:cs="Arial"/>
          <w:b/>
          <w:sz w:val="28"/>
          <w:szCs w:val="28"/>
          <w:lang w:val="en-GB"/>
        </w:rPr>
        <w:t xml:space="preserve"> June</w:t>
      </w:r>
      <w:r w:rsidRPr="003925B6">
        <w:rPr>
          <w:rFonts w:ascii="Arial" w:hAnsi="Arial" w:cs="Arial"/>
          <w:b/>
          <w:sz w:val="28"/>
          <w:szCs w:val="28"/>
          <w:lang w:val="en-GB"/>
        </w:rPr>
        <w:t xml:space="preserve"> 201</w:t>
      </w:r>
      <w:r w:rsidR="00C87877" w:rsidRPr="003925B6">
        <w:rPr>
          <w:rFonts w:ascii="Arial" w:hAnsi="Arial" w:cs="Arial"/>
          <w:b/>
          <w:sz w:val="28"/>
          <w:szCs w:val="28"/>
          <w:lang w:val="en-GB"/>
        </w:rPr>
        <w:t>9</w:t>
      </w:r>
      <w:r w:rsidRPr="003925B6">
        <w:rPr>
          <w:rFonts w:ascii="Arial" w:hAnsi="Arial" w:cs="Arial"/>
          <w:b/>
          <w:sz w:val="28"/>
          <w:szCs w:val="28"/>
          <w:lang w:val="en-GB"/>
        </w:rPr>
        <w:t xml:space="preserve"> on the fight against child marriage; </w:t>
      </w:r>
    </w:p>
    <w:p w:rsidR="000449AA" w:rsidRPr="003925B6" w:rsidRDefault="000449AA" w:rsidP="00837C2A">
      <w:pPr>
        <w:pStyle w:val="ListParagraph"/>
        <w:spacing w:after="16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GB" w:eastAsia="fr-FR"/>
        </w:rPr>
      </w:pPr>
    </w:p>
    <w:p w:rsidR="00F8394F" w:rsidRPr="003925B6" w:rsidRDefault="00471B93" w:rsidP="00837C2A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Style w:val="tlid-translation"/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Considering the </w:t>
      </w:r>
      <w:r w:rsidR="00326F3F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2019 – 2030 </w:t>
      </w:r>
      <w:r w:rsidR="00357EBF">
        <w:rPr>
          <w:rStyle w:val="tlid-translation"/>
          <w:rFonts w:ascii="Arial" w:hAnsi="Arial" w:cs="Arial"/>
          <w:b/>
          <w:sz w:val="28"/>
          <w:szCs w:val="28"/>
          <w:lang w:val="en-GB"/>
        </w:rPr>
        <w:t>ECOWAS road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map on the prevention and response to child marriage;</w:t>
      </w:r>
    </w:p>
    <w:p w:rsidR="00F8394F" w:rsidRPr="003925B6" w:rsidRDefault="000449AA" w:rsidP="000449AA">
      <w:pPr>
        <w:pStyle w:val="ListParagraph"/>
        <w:tabs>
          <w:tab w:val="left" w:pos="2250"/>
        </w:tabs>
        <w:spacing w:after="160" w:line="240" w:lineRule="auto"/>
        <w:rPr>
          <w:rStyle w:val="tlid-translation"/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ab/>
      </w:r>
    </w:p>
    <w:p w:rsidR="00CC18F3" w:rsidRPr="003925B6" w:rsidRDefault="00471B93" w:rsidP="00813F89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lastRenderedPageBreak/>
        <w:t>Considering the main obstacles to school</w:t>
      </w:r>
      <w:r w:rsidR="00D336AD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enrolment and retention among 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girls in the ECOWAS region;</w:t>
      </w:r>
    </w:p>
    <w:p w:rsidR="00CC18F3" w:rsidRPr="003925B6" w:rsidRDefault="00CC18F3" w:rsidP="00813F89">
      <w:pPr>
        <w:pStyle w:val="ListParagraph"/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20671E" w:rsidRPr="003925B6" w:rsidRDefault="00CC18F3" w:rsidP="00813F89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Considering that all the efforts made by our governments are </w:t>
      </w:r>
      <w:r w:rsidR="00357EBF">
        <w:rPr>
          <w:rStyle w:val="tlid-translation"/>
          <w:rFonts w:ascii="Arial" w:hAnsi="Arial" w:cs="Arial"/>
          <w:b/>
          <w:sz w:val="28"/>
          <w:szCs w:val="28"/>
          <w:lang w:val="en-GB"/>
        </w:rPr>
        <w:t>hampered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by the strong demographic growth </w:t>
      </w:r>
      <w:r w:rsidR="003C1981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which </w:t>
      </w:r>
      <w:r w:rsidR="00357EBF">
        <w:rPr>
          <w:rStyle w:val="tlid-translation"/>
          <w:rFonts w:ascii="Arial" w:hAnsi="Arial" w:cs="Arial"/>
          <w:b/>
          <w:sz w:val="28"/>
          <w:szCs w:val="28"/>
          <w:lang w:val="en-GB"/>
        </w:rPr>
        <w:t>is</w:t>
      </w:r>
      <w:r w:rsidR="00F8394F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a </w:t>
      </w:r>
      <w:r w:rsidR="00357EBF">
        <w:rPr>
          <w:rStyle w:val="tlid-translation"/>
          <w:rFonts w:ascii="Arial" w:hAnsi="Arial" w:cs="Arial"/>
          <w:b/>
          <w:sz w:val="28"/>
          <w:szCs w:val="28"/>
          <w:lang w:val="en-GB"/>
        </w:rPr>
        <w:t>major</w:t>
      </w:r>
      <w:r w:rsidR="003C1981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</w:t>
      </w:r>
      <w:r w:rsidR="00F8394F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obstacle to </w:t>
      </w:r>
      <w:r w:rsidR="003C1981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capturing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the Demographic Dividend;</w:t>
      </w:r>
    </w:p>
    <w:p w:rsidR="0020671E" w:rsidRPr="003925B6" w:rsidRDefault="0020671E" w:rsidP="00813F89">
      <w:pPr>
        <w:pStyle w:val="ListParagraph"/>
        <w:spacing w:after="16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F8394F" w:rsidRPr="003925B6" w:rsidRDefault="00F8394F" w:rsidP="00813F89">
      <w:pPr>
        <w:pStyle w:val="ListParagraph"/>
        <w:spacing w:after="160" w:line="240" w:lineRule="auto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F8394F" w:rsidRPr="003925B6" w:rsidRDefault="00471B93" w:rsidP="001124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Convinced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that the equal participation of men and women in all spheres of economic, political and public life is essential </w:t>
      </w:r>
      <w:r w:rsidR="003C1981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to 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democracy and sustainable development;</w:t>
      </w:r>
    </w:p>
    <w:p w:rsidR="003C1981" w:rsidRPr="003925B6" w:rsidRDefault="003C1981" w:rsidP="0011246C">
      <w:pPr>
        <w:spacing w:after="0" w:line="240" w:lineRule="auto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813F89" w:rsidRPr="003925B6" w:rsidRDefault="00447151" w:rsidP="001124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tlid-translation"/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N</w:t>
      </w:r>
      <w:r w:rsidR="00471B93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ot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ing</w:t>
      </w:r>
      <w:r w:rsidR="00471B93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that child marriage particularly affects girls with little or no education;</w:t>
      </w:r>
    </w:p>
    <w:p w:rsidR="00813F89" w:rsidRPr="003925B6" w:rsidRDefault="00813F89" w:rsidP="00813F89">
      <w:pPr>
        <w:pStyle w:val="ListParagraph"/>
        <w:spacing w:line="240" w:lineRule="auto"/>
        <w:rPr>
          <w:rStyle w:val="tlid-translation"/>
          <w:rFonts w:ascii="Arial" w:hAnsi="Arial" w:cs="Arial"/>
          <w:b/>
          <w:sz w:val="28"/>
          <w:szCs w:val="28"/>
          <w:lang w:val="en-GB"/>
        </w:rPr>
      </w:pPr>
    </w:p>
    <w:p w:rsidR="00F8394F" w:rsidRPr="003925B6" w:rsidRDefault="00471B93" w:rsidP="00813F89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Style w:val="tlid-translation"/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Conscious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that child marriage limits the autonomy and involvement of girls in decision-making concerning them;</w:t>
      </w:r>
    </w:p>
    <w:p w:rsidR="00F8394F" w:rsidRPr="003925B6" w:rsidRDefault="00F8394F" w:rsidP="00813F89">
      <w:pPr>
        <w:pStyle w:val="ListParagraph"/>
        <w:spacing w:after="160" w:line="240" w:lineRule="auto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471B93" w:rsidRPr="003925B6" w:rsidRDefault="00471B93" w:rsidP="00813F89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Reiterate our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commitment to cultural diversity and reaffirm that it can</w:t>
      </w:r>
      <w:r w:rsidR="003C1981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not be an obstacle to the 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full </w:t>
      </w:r>
      <w:r w:rsidR="003C1981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enjoyment of 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the rights, values, norms and principles enshrined in legal instruments relating to the rights of girls and women;</w:t>
      </w:r>
    </w:p>
    <w:p w:rsidR="00F8394F" w:rsidRPr="003925B6" w:rsidRDefault="00F8394F" w:rsidP="00813F89">
      <w:pPr>
        <w:pStyle w:val="ListParagraph"/>
        <w:spacing w:after="160" w:line="240" w:lineRule="auto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F8394F" w:rsidRPr="003925B6" w:rsidRDefault="00471B93" w:rsidP="00813F89">
      <w:pPr>
        <w:pStyle w:val="ListParagraph"/>
        <w:numPr>
          <w:ilvl w:val="0"/>
          <w:numId w:val="7"/>
        </w:numPr>
        <w:spacing w:after="160" w:line="240" w:lineRule="auto"/>
        <w:jc w:val="both"/>
        <w:rPr>
          <w:rStyle w:val="tlid-translation"/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Recall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that child marriage is both a caus</w:t>
      </w:r>
      <w:r w:rsidR="00837C2A" w:rsidRPr="003925B6">
        <w:rPr>
          <w:rStyle w:val="tlid-translation"/>
          <w:rFonts w:ascii="Arial" w:hAnsi="Arial" w:cs="Arial"/>
          <w:sz w:val="28"/>
          <w:szCs w:val="28"/>
          <w:lang w:val="en-GB"/>
        </w:rPr>
        <w:t>e and a consequence of the girl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s</w:t>
      </w:r>
      <w:r w:rsidR="00190F9F" w:rsidRPr="003925B6">
        <w:rPr>
          <w:rStyle w:val="tlid-translation"/>
          <w:rFonts w:ascii="Arial" w:hAnsi="Arial" w:cs="Arial"/>
          <w:sz w:val="28"/>
          <w:szCs w:val="28"/>
          <w:lang w:val="en-GB"/>
        </w:rPr>
        <w:t>’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leaving school;</w:t>
      </w:r>
    </w:p>
    <w:p w:rsidR="00F8394F" w:rsidRPr="003925B6" w:rsidRDefault="00F8394F" w:rsidP="00813F89">
      <w:pPr>
        <w:pStyle w:val="ListParagraph"/>
        <w:spacing w:after="160" w:line="240" w:lineRule="auto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471B93" w:rsidRPr="003925B6" w:rsidRDefault="00471B93" w:rsidP="006932A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Reaffirm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that </w:t>
      </w:r>
      <w:r w:rsidR="0011246C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the phenomena of </w:t>
      </w:r>
      <w:r w:rsidR="008E3FA0" w:rsidRPr="003925B6">
        <w:rPr>
          <w:rStyle w:val="tlid-translation"/>
          <w:rFonts w:ascii="Arial" w:hAnsi="Arial" w:cs="Arial"/>
          <w:sz w:val="28"/>
          <w:szCs w:val="28"/>
          <w:lang w:val="en-GB"/>
        </w:rPr>
        <w:t>child marriage, out-of-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school</w:t>
      </w:r>
      <w:r w:rsidR="0011246C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children and school </w:t>
      </w:r>
      <w:proofErr w:type="gramStart"/>
      <w:r w:rsidR="0011246C" w:rsidRPr="003925B6">
        <w:rPr>
          <w:rStyle w:val="tlid-translation"/>
          <w:rFonts w:ascii="Arial" w:hAnsi="Arial" w:cs="Arial"/>
          <w:sz w:val="28"/>
          <w:szCs w:val="28"/>
          <w:lang w:val="en-GB"/>
        </w:rPr>
        <w:t>drop-outs</w:t>
      </w:r>
      <w:proofErr w:type="gramEnd"/>
      <w:r w:rsidR="00D336AD" w:rsidRPr="003925B6">
        <w:rPr>
          <w:rStyle w:val="tlid-translation"/>
          <w:rFonts w:ascii="Arial" w:hAnsi="Arial" w:cs="Arial"/>
          <w:sz w:val="28"/>
          <w:szCs w:val="28"/>
          <w:lang w:val="en-GB"/>
        </w:rPr>
        <w:t>,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</w:t>
      </w:r>
      <w:r w:rsidR="008E3FA0" w:rsidRPr="003925B6">
        <w:rPr>
          <w:rStyle w:val="tlid-translation"/>
          <w:rFonts w:ascii="Arial" w:hAnsi="Arial" w:cs="Arial"/>
          <w:sz w:val="28"/>
          <w:szCs w:val="28"/>
          <w:lang w:val="en-GB"/>
        </w:rPr>
        <w:t>are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violation</w:t>
      </w:r>
      <w:r w:rsidR="008E3FA0" w:rsidRPr="003925B6">
        <w:rPr>
          <w:rStyle w:val="tlid-translation"/>
          <w:rFonts w:ascii="Arial" w:hAnsi="Arial" w:cs="Arial"/>
          <w:sz w:val="28"/>
          <w:szCs w:val="28"/>
          <w:lang w:val="en-GB"/>
        </w:rPr>
        <w:t>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of child rights.</w:t>
      </w:r>
    </w:p>
    <w:p w:rsidR="00447151" w:rsidRPr="003925B6" w:rsidRDefault="00447151" w:rsidP="006932A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A60606" w:rsidRPr="003925B6" w:rsidRDefault="00471B93" w:rsidP="008E3FA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We are </w:t>
      </w:r>
      <w:r w:rsidR="00F8394F" w:rsidRPr="003925B6">
        <w:rPr>
          <w:rFonts w:ascii="Arial" w:eastAsia="Times New Roman" w:hAnsi="Arial" w:cs="Arial"/>
          <w:sz w:val="28"/>
          <w:szCs w:val="28"/>
          <w:lang w:val="en-GB" w:eastAsia="fr-FR"/>
        </w:rPr>
        <w:t>firmly committed to supporting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all local, national and regional initiatives to end child marriage, promote </w:t>
      </w:r>
      <w:r w:rsidR="00D76BD8" w:rsidRPr="003925B6">
        <w:rPr>
          <w:rFonts w:ascii="Arial" w:eastAsia="Times New Roman" w:hAnsi="Arial" w:cs="Arial"/>
          <w:sz w:val="28"/>
          <w:szCs w:val="28"/>
          <w:lang w:val="en-GB" w:eastAsia="fr-FR"/>
        </w:rPr>
        <w:t>g</w:t>
      </w:r>
      <w:r w:rsidR="0011246C" w:rsidRPr="003925B6">
        <w:rPr>
          <w:rFonts w:ascii="Arial" w:eastAsia="Times New Roman" w:hAnsi="Arial" w:cs="Arial"/>
          <w:sz w:val="28"/>
          <w:szCs w:val="28"/>
          <w:lang w:val="en-GB" w:eastAsia="fr-FR"/>
        </w:rPr>
        <w:t>irls</w:t>
      </w:r>
      <w:r w:rsidR="003925B6" w:rsidRPr="003925B6">
        <w:rPr>
          <w:rFonts w:ascii="Arial" w:eastAsia="Times New Roman" w:hAnsi="Arial" w:cs="Arial"/>
          <w:sz w:val="28"/>
          <w:szCs w:val="28"/>
          <w:lang w:val="en-GB" w:eastAsia="fr-FR"/>
        </w:rPr>
        <w:t>’</w:t>
      </w:r>
      <w:r w:rsidR="0011246C"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education 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>and empower women and girls</w:t>
      </w:r>
      <w:r w:rsidR="003925B6" w:rsidRPr="003925B6">
        <w:rPr>
          <w:rFonts w:ascii="Arial" w:eastAsia="Times New Roman" w:hAnsi="Arial" w:cs="Arial"/>
          <w:sz w:val="28"/>
          <w:szCs w:val="28"/>
          <w:lang w:val="en-GB" w:eastAsia="fr-FR"/>
        </w:rPr>
        <w:t>, the guarantee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for harmonious and inclusive development.</w:t>
      </w:r>
    </w:p>
    <w:p w:rsidR="0011246C" w:rsidRPr="003925B6" w:rsidRDefault="0011246C" w:rsidP="00813F89">
      <w:pPr>
        <w:spacing w:line="240" w:lineRule="auto"/>
        <w:jc w:val="both"/>
        <w:rPr>
          <w:rStyle w:val="tlid-translation"/>
          <w:rFonts w:ascii="Arial" w:hAnsi="Arial" w:cs="Arial"/>
          <w:b/>
          <w:sz w:val="28"/>
          <w:szCs w:val="28"/>
          <w:lang w:val="en-GB"/>
        </w:rPr>
      </w:pPr>
    </w:p>
    <w:p w:rsidR="00751335" w:rsidRPr="003925B6" w:rsidRDefault="00D76BD8" w:rsidP="003925B6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Hereby </w:t>
      </w:r>
      <w:r w:rsidR="00471B93"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call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 xml:space="preserve"> on</w:t>
      </w:r>
    </w:p>
    <w:p w:rsidR="007D5750" w:rsidRPr="003925B6" w:rsidRDefault="00471B93" w:rsidP="00813F89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Style w:val="tlid-translation"/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The African Union and Regional Organi</w:t>
      </w:r>
      <w:r w:rsidR="00357EBF">
        <w:rPr>
          <w:rStyle w:val="tlid-translation"/>
          <w:rFonts w:ascii="Arial" w:hAnsi="Arial" w:cs="Arial"/>
          <w:b/>
          <w:sz w:val="28"/>
          <w:szCs w:val="28"/>
          <w:lang w:val="en-GB"/>
        </w:rPr>
        <w:t>s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ations, including ECOWAS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, to ensure the </w:t>
      </w:r>
      <w:r w:rsidR="003925B6" w:rsidRPr="003925B6">
        <w:rPr>
          <w:rStyle w:val="tlid-translation"/>
          <w:rFonts w:ascii="Arial" w:hAnsi="Arial" w:cs="Arial"/>
          <w:sz w:val="28"/>
          <w:szCs w:val="28"/>
          <w:lang w:val="en-GB"/>
        </w:rPr>
        <w:t>effective implementation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of the "End Child Marriage" campaign launched </w:t>
      </w:r>
      <w:r w:rsidR="003925B6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in Addis Ababa 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in 2015</w:t>
      </w:r>
      <w:r w:rsidR="00D76BD8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, particularly the </w:t>
      </w:r>
      <w:r w:rsidR="005D5868" w:rsidRPr="003925B6">
        <w:rPr>
          <w:rStyle w:val="tlid-translation"/>
          <w:rFonts w:ascii="Arial" w:hAnsi="Arial" w:cs="Arial"/>
          <w:sz w:val="28"/>
          <w:szCs w:val="28"/>
          <w:lang w:val="en-GB"/>
        </w:rPr>
        <w:t>adoption,</w:t>
      </w:r>
      <w:r w:rsidR="00D76BD8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</w:t>
      </w:r>
      <w:r w:rsidR="003925B6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efficient execution </w:t>
      </w:r>
      <w:r w:rsidR="005D5868" w:rsidRPr="003925B6">
        <w:rPr>
          <w:rStyle w:val="tlid-translation"/>
          <w:rFonts w:ascii="Arial" w:hAnsi="Arial" w:cs="Arial"/>
          <w:sz w:val="28"/>
          <w:szCs w:val="28"/>
          <w:lang w:val="en-GB"/>
        </w:rPr>
        <w:t>and monitoring of national strategies and action</w:t>
      </w:r>
      <w:r w:rsidR="003925B6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plan</w:t>
      </w:r>
      <w:r w:rsidR="005D5868" w:rsidRPr="003925B6">
        <w:rPr>
          <w:rStyle w:val="tlid-translation"/>
          <w:rFonts w:ascii="Arial" w:hAnsi="Arial" w:cs="Arial"/>
          <w:sz w:val="28"/>
          <w:szCs w:val="28"/>
          <w:lang w:val="en-GB"/>
        </w:rPr>
        <w:t>s to end child marriage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;</w:t>
      </w:r>
    </w:p>
    <w:p w:rsidR="00813F89" w:rsidRPr="003925B6" w:rsidRDefault="00813F89" w:rsidP="00813F89">
      <w:pPr>
        <w:pStyle w:val="ListParagraph"/>
        <w:spacing w:after="16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:rsidR="00813F89" w:rsidRPr="003925B6" w:rsidRDefault="00471B93" w:rsidP="006932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lastRenderedPageBreak/>
        <w:t>Member States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initiate the legislative, institutional and budgetary reforms necessary for the implementation of the </w:t>
      </w:r>
      <w:r w:rsidR="005D5868"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ECOWAS 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>child protection policy</w:t>
      </w:r>
      <w:r w:rsidR="005D5868" w:rsidRPr="003925B6">
        <w:rPr>
          <w:rFonts w:ascii="Arial" w:eastAsia="Times New Roman" w:hAnsi="Arial" w:cs="Arial"/>
          <w:sz w:val="28"/>
          <w:szCs w:val="28"/>
          <w:lang w:val="en-GB" w:eastAsia="fr-FR"/>
        </w:rPr>
        <w:t>, access and retention of girls in school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and the </w:t>
      </w:r>
      <w:r w:rsidR="005D5868" w:rsidRPr="003925B6">
        <w:rPr>
          <w:rFonts w:ascii="Arial" w:eastAsia="Times New Roman" w:hAnsi="Arial" w:cs="Arial"/>
          <w:sz w:val="28"/>
          <w:szCs w:val="28"/>
          <w:lang w:val="en-GB" w:eastAsia="fr-FR"/>
        </w:rPr>
        <w:t>R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oadmap </w:t>
      </w:r>
      <w:r w:rsidR="002F1EC9" w:rsidRPr="003925B6">
        <w:rPr>
          <w:rFonts w:ascii="Arial" w:eastAsia="Times New Roman" w:hAnsi="Arial" w:cs="Arial"/>
          <w:sz w:val="28"/>
          <w:szCs w:val="28"/>
          <w:lang w:val="en-GB" w:eastAsia="fr-FR"/>
        </w:rPr>
        <w:t>on Prevention and Response to C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hild </w:t>
      </w:r>
      <w:r w:rsidR="002F1EC9" w:rsidRPr="003925B6">
        <w:rPr>
          <w:rFonts w:ascii="Arial" w:eastAsia="Times New Roman" w:hAnsi="Arial" w:cs="Arial"/>
          <w:sz w:val="28"/>
          <w:szCs w:val="28"/>
          <w:lang w:val="en-GB" w:eastAsia="fr-FR"/>
        </w:rPr>
        <w:t>M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arriage adopted </w:t>
      </w:r>
      <w:r w:rsidR="003925B6"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in Abuja 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>in J</w:t>
      </w:r>
      <w:r w:rsidR="005D5868" w:rsidRPr="003925B6">
        <w:rPr>
          <w:rFonts w:ascii="Arial" w:eastAsia="Times New Roman" w:hAnsi="Arial" w:cs="Arial"/>
          <w:sz w:val="28"/>
          <w:szCs w:val="28"/>
          <w:lang w:val="en-GB" w:eastAsia="fr-FR"/>
        </w:rPr>
        <w:t>une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2019;</w:t>
      </w:r>
    </w:p>
    <w:p w:rsidR="005D5868" w:rsidRPr="003925B6" w:rsidRDefault="005D5868" w:rsidP="006932A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290163" w:rsidRPr="003925B6" w:rsidRDefault="00290163" w:rsidP="006932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</w:pPr>
      <w:r w:rsidRPr="003925B6">
        <w:rPr>
          <w:rFonts w:ascii="Arial" w:eastAsia="Times New Roman" w:hAnsi="Arial" w:cs="Arial"/>
          <w:b/>
          <w:sz w:val="28"/>
          <w:szCs w:val="28"/>
          <w:lang w:val="en-GB" w:eastAsia="fr-FR"/>
        </w:rPr>
        <w:t>Parents, families and communities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="005A6880" w:rsidRPr="003925B6">
        <w:rPr>
          <w:rFonts w:ascii="Arial" w:eastAsia="Times New Roman" w:hAnsi="Arial" w:cs="Arial"/>
          <w:sz w:val="28"/>
          <w:szCs w:val="28"/>
          <w:lang w:val="en-GB" w:eastAsia="fr-FR"/>
        </w:rPr>
        <w:t>to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fully play their role in</w:t>
      </w:r>
      <w:r w:rsidR="006932AB"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Pr="003925B6">
        <w:rPr>
          <w:rFonts w:ascii="Arial" w:eastAsia="Times New Roman" w:hAnsi="Arial" w:cs="Arial"/>
          <w:sz w:val="28"/>
          <w:szCs w:val="28"/>
          <w:lang w:val="en-GB" w:eastAsia="fr-FR"/>
        </w:rPr>
        <w:t>ensuring</w:t>
      </w:r>
      <w:r w:rsidR="00380659"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sustainable and equitable </w:t>
      </w:r>
      <w:r w:rsidR="00715F38" w:rsidRPr="003925B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education for </w:t>
      </w:r>
      <w:r w:rsidR="00380659" w:rsidRPr="003925B6">
        <w:rPr>
          <w:rFonts w:ascii="Arial" w:eastAsia="Times New Roman" w:hAnsi="Arial" w:cs="Arial"/>
          <w:sz w:val="28"/>
          <w:szCs w:val="28"/>
          <w:lang w:val="en-GB" w:eastAsia="fr-FR"/>
        </w:rPr>
        <w:t>girls and boys alike</w:t>
      </w:r>
      <w:r w:rsidR="00715F38" w:rsidRPr="003925B6">
        <w:rPr>
          <w:rFonts w:ascii="Arial" w:eastAsia="Times New Roman" w:hAnsi="Arial" w:cs="Arial"/>
          <w:sz w:val="28"/>
          <w:szCs w:val="28"/>
          <w:lang w:val="en-GB" w:eastAsia="fr-FR"/>
        </w:rPr>
        <w:t>;</w:t>
      </w:r>
    </w:p>
    <w:p w:rsidR="00290163" w:rsidRPr="003925B6" w:rsidRDefault="00290163" w:rsidP="006932AB">
      <w:pPr>
        <w:pStyle w:val="ListParagraph"/>
        <w:jc w:val="both"/>
        <w:rPr>
          <w:rStyle w:val="tlid-translation"/>
          <w:rFonts w:ascii="Arial" w:hAnsi="Arial" w:cs="Arial"/>
          <w:b/>
          <w:sz w:val="28"/>
          <w:szCs w:val="28"/>
          <w:lang w:val="en-GB"/>
        </w:rPr>
      </w:pPr>
    </w:p>
    <w:p w:rsidR="000066D0" w:rsidRPr="003925B6" w:rsidRDefault="00471B93" w:rsidP="006932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Traditional leaders and religious leaders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to become more involved in raising awareness and tak</w:t>
      </w:r>
      <w:r w:rsidR="002F1EC9" w:rsidRPr="003925B6">
        <w:rPr>
          <w:rStyle w:val="tlid-translation"/>
          <w:rFonts w:ascii="Arial" w:hAnsi="Arial" w:cs="Arial"/>
          <w:sz w:val="28"/>
          <w:szCs w:val="28"/>
          <w:lang w:val="en-GB"/>
        </w:rPr>
        <w:t>e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concrete </w:t>
      </w:r>
      <w:r w:rsidR="003925B6" w:rsidRPr="003925B6">
        <w:rPr>
          <w:rStyle w:val="tlid-translation"/>
          <w:rFonts w:ascii="Arial" w:hAnsi="Arial" w:cs="Arial"/>
          <w:sz w:val="28"/>
          <w:szCs w:val="28"/>
          <w:lang w:val="en-GB"/>
        </w:rPr>
        <w:t>steps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to </w:t>
      </w:r>
      <w:r w:rsidR="002448B5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bring about </w:t>
      </w:r>
      <w:r w:rsidR="00FE639A" w:rsidRPr="003925B6">
        <w:rPr>
          <w:rStyle w:val="tlid-translation"/>
          <w:rFonts w:ascii="Arial" w:hAnsi="Arial" w:cs="Arial"/>
          <w:sz w:val="28"/>
          <w:szCs w:val="28"/>
          <w:lang w:val="en-GB"/>
        </w:rPr>
        <w:t>behavioural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and social change in </w:t>
      </w:r>
      <w:r w:rsidR="00FE639A" w:rsidRPr="003925B6">
        <w:rPr>
          <w:rStyle w:val="tlid-translation"/>
          <w:rFonts w:ascii="Arial" w:hAnsi="Arial" w:cs="Arial"/>
          <w:sz w:val="28"/>
          <w:szCs w:val="28"/>
          <w:lang w:val="en-GB"/>
        </w:rPr>
        <w:t>favour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of girls' </w:t>
      </w:r>
      <w:r w:rsidR="002448B5" w:rsidRPr="003925B6">
        <w:rPr>
          <w:rStyle w:val="tlid-translation"/>
          <w:rFonts w:ascii="Arial" w:hAnsi="Arial" w:cs="Arial"/>
          <w:sz w:val="28"/>
          <w:szCs w:val="28"/>
          <w:lang w:val="en-GB"/>
        </w:rPr>
        <w:t>education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and the fight against child marriage;</w:t>
      </w:r>
    </w:p>
    <w:p w:rsidR="00290163" w:rsidRPr="003925B6" w:rsidRDefault="00290163" w:rsidP="006932AB">
      <w:pPr>
        <w:pStyle w:val="ListParagraph"/>
        <w:jc w:val="both"/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</w:pPr>
    </w:p>
    <w:p w:rsidR="00290163" w:rsidRPr="003925B6" w:rsidRDefault="00290163" w:rsidP="006932A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</w:pPr>
      <w:r w:rsidRPr="003925B6">
        <w:rPr>
          <w:rStyle w:val="tlid-translation"/>
          <w:rFonts w:ascii="Arial" w:eastAsia="Times New Roman" w:hAnsi="Arial" w:cs="Arial"/>
          <w:b/>
          <w:sz w:val="28"/>
          <w:szCs w:val="28"/>
          <w:lang w:val="en-GB" w:eastAsia="fr-FR"/>
        </w:rPr>
        <w:t>C</w:t>
      </w:r>
      <w:r w:rsidR="005A6880" w:rsidRPr="003925B6">
        <w:rPr>
          <w:rStyle w:val="tlid-translation"/>
          <w:rFonts w:ascii="Arial" w:eastAsia="Times New Roman" w:hAnsi="Arial" w:cs="Arial"/>
          <w:b/>
          <w:sz w:val="28"/>
          <w:szCs w:val="28"/>
          <w:lang w:val="en-GB" w:eastAsia="fr-FR"/>
        </w:rPr>
        <w:t>ivil society organisations</w:t>
      </w:r>
      <w:r w:rsidR="005A6880" w:rsidRPr="003925B6"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  <w:t xml:space="preserve"> to strengthen their advocacy activities on the protection of </w:t>
      </w:r>
      <w:r w:rsidR="007060B2" w:rsidRPr="003925B6"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  <w:t>child rights, particularly the right to education and the fight against child marriage;</w:t>
      </w:r>
    </w:p>
    <w:p w:rsidR="006932AB" w:rsidRPr="003925B6" w:rsidRDefault="006932AB" w:rsidP="006932AB">
      <w:pPr>
        <w:pStyle w:val="ListParagraph"/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</w:pPr>
    </w:p>
    <w:p w:rsidR="006932AB" w:rsidRPr="003925B6" w:rsidRDefault="006932AB" w:rsidP="006932AB">
      <w:pPr>
        <w:pStyle w:val="ListParagraph"/>
        <w:numPr>
          <w:ilvl w:val="0"/>
          <w:numId w:val="4"/>
        </w:numPr>
        <w:spacing w:after="0" w:line="240" w:lineRule="auto"/>
        <w:ind w:left="644"/>
        <w:jc w:val="both"/>
        <w:rPr>
          <w:rFonts w:ascii="Arial" w:hAnsi="Arial" w:cs="Arial"/>
          <w:sz w:val="28"/>
          <w:szCs w:val="28"/>
          <w:lang w:val="en-GB"/>
        </w:rPr>
      </w:pPr>
      <w:r w:rsidRPr="003925B6">
        <w:rPr>
          <w:rFonts w:ascii="Arial" w:hAnsi="Arial" w:cs="Arial"/>
          <w:b/>
          <w:sz w:val="28"/>
          <w:szCs w:val="28"/>
          <w:lang w:val="en-GB"/>
        </w:rPr>
        <w:t xml:space="preserve">Women and young people </w:t>
      </w:r>
      <w:r w:rsidRPr="003925B6">
        <w:rPr>
          <w:rFonts w:ascii="Arial" w:hAnsi="Arial" w:cs="Arial"/>
          <w:sz w:val="28"/>
          <w:szCs w:val="28"/>
          <w:lang w:val="en-GB"/>
        </w:rPr>
        <w:t xml:space="preserve">to be agents of change </w:t>
      </w:r>
      <w:r w:rsidR="00357EBF">
        <w:rPr>
          <w:rFonts w:ascii="Arial" w:hAnsi="Arial" w:cs="Arial"/>
          <w:sz w:val="28"/>
          <w:szCs w:val="28"/>
          <w:lang w:val="en-GB"/>
        </w:rPr>
        <w:t>concerning</w:t>
      </w:r>
      <w:r w:rsidRPr="003925B6">
        <w:rPr>
          <w:rFonts w:ascii="Arial" w:hAnsi="Arial" w:cs="Arial"/>
          <w:sz w:val="28"/>
          <w:szCs w:val="28"/>
          <w:lang w:val="en-GB"/>
        </w:rPr>
        <w:t xml:space="preserve"> girls</w:t>
      </w:r>
      <w:r w:rsidR="003925B6" w:rsidRPr="003925B6">
        <w:rPr>
          <w:rFonts w:ascii="Arial" w:hAnsi="Arial" w:cs="Arial"/>
          <w:sz w:val="28"/>
          <w:szCs w:val="28"/>
          <w:lang w:val="en-GB"/>
        </w:rPr>
        <w:t>’</w:t>
      </w:r>
      <w:r w:rsidRPr="003925B6">
        <w:rPr>
          <w:rFonts w:ascii="Arial" w:hAnsi="Arial" w:cs="Arial"/>
          <w:sz w:val="28"/>
          <w:szCs w:val="28"/>
          <w:lang w:val="en-GB"/>
        </w:rPr>
        <w:t xml:space="preserve"> education, women’s empowerment and the fight against child marriage;</w:t>
      </w:r>
    </w:p>
    <w:p w:rsidR="007060B2" w:rsidRPr="003925B6" w:rsidRDefault="007060B2" w:rsidP="006932AB">
      <w:pPr>
        <w:pStyle w:val="ListParagraph"/>
        <w:jc w:val="both"/>
        <w:rPr>
          <w:rStyle w:val="tlid-translation"/>
          <w:rFonts w:ascii="Arial" w:eastAsia="Times New Roman" w:hAnsi="Arial" w:cs="Arial"/>
          <w:sz w:val="28"/>
          <w:szCs w:val="28"/>
          <w:lang w:val="en-GB" w:eastAsia="fr-FR"/>
        </w:rPr>
      </w:pPr>
    </w:p>
    <w:p w:rsidR="00471B93" w:rsidRPr="003925B6" w:rsidRDefault="00471B93" w:rsidP="006932AB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Style w:val="tlid-translation"/>
          <w:rFonts w:ascii="Arial" w:hAnsi="Arial" w:cs="Arial"/>
          <w:sz w:val="28"/>
          <w:szCs w:val="28"/>
          <w:lang w:val="en-GB"/>
        </w:rPr>
      </w:pP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Technical and Financial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</w:t>
      </w:r>
      <w:r w:rsidRPr="003925B6">
        <w:rPr>
          <w:rStyle w:val="tlid-translation"/>
          <w:rFonts w:ascii="Arial" w:hAnsi="Arial" w:cs="Arial"/>
          <w:b/>
          <w:sz w:val="28"/>
          <w:szCs w:val="28"/>
          <w:lang w:val="en-GB"/>
        </w:rPr>
        <w:t>partners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to support the implementation of national strategies and plans including accelerated resource mobili</w:t>
      </w:r>
      <w:r w:rsidR="003925B6" w:rsidRPr="003925B6">
        <w:rPr>
          <w:rStyle w:val="tlid-translation"/>
          <w:rFonts w:ascii="Arial" w:hAnsi="Arial" w:cs="Arial"/>
          <w:sz w:val="28"/>
          <w:szCs w:val="28"/>
          <w:lang w:val="en-GB"/>
        </w:rPr>
        <w:t>s</w:t>
      </w:r>
      <w:r w:rsidRPr="003925B6">
        <w:rPr>
          <w:rStyle w:val="tlid-translation"/>
          <w:rFonts w:ascii="Arial" w:hAnsi="Arial" w:cs="Arial"/>
          <w:sz w:val="28"/>
          <w:szCs w:val="28"/>
          <w:lang w:val="en-GB"/>
        </w:rPr>
        <w:t>ation.</w:t>
      </w:r>
    </w:p>
    <w:p w:rsidR="00380659" w:rsidRPr="003925B6" w:rsidRDefault="00380659" w:rsidP="00837C2A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:rsidR="00380659" w:rsidRPr="003925B6" w:rsidRDefault="00380659" w:rsidP="00837C2A">
      <w:pPr>
        <w:spacing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3925B6">
        <w:rPr>
          <w:rFonts w:ascii="Arial" w:hAnsi="Arial" w:cs="Arial"/>
          <w:sz w:val="28"/>
          <w:szCs w:val="28"/>
          <w:lang w:val="en-GB"/>
        </w:rPr>
        <w:t>Done in Niamey</w:t>
      </w:r>
      <w:r w:rsidR="003925B6" w:rsidRPr="003925B6">
        <w:rPr>
          <w:rFonts w:ascii="Arial" w:hAnsi="Arial" w:cs="Arial"/>
          <w:sz w:val="28"/>
          <w:szCs w:val="28"/>
          <w:lang w:val="en-GB"/>
        </w:rPr>
        <w:t xml:space="preserve"> this </w:t>
      </w:r>
      <w:r w:rsidRPr="003925B6">
        <w:rPr>
          <w:rFonts w:ascii="Arial" w:hAnsi="Arial" w:cs="Arial"/>
          <w:sz w:val="28"/>
          <w:szCs w:val="28"/>
          <w:lang w:val="en-GB"/>
        </w:rPr>
        <w:t>7</w:t>
      </w:r>
      <w:r w:rsidRPr="003925B6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Pr="003925B6">
        <w:rPr>
          <w:rFonts w:ascii="Arial" w:hAnsi="Arial" w:cs="Arial"/>
          <w:sz w:val="28"/>
          <w:szCs w:val="28"/>
          <w:lang w:val="en-GB"/>
        </w:rPr>
        <w:t xml:space="preserve"> Ju</w:t>
      </w:r>
      <w:r w:rsidR="003D64C4" w:rsidRPr="003925B6">
        <w:rPr>
          <w:rFonts w:ascii="Arial" w:hAnsi="Arial" w:cs="Arial"/>
          <w:sz w:val="28"/>
          <w:szCs w:val="28"/>
          <w:lang w:val="en-GB"/>
        </w:rPr>
        <w:t>ly</w:t>
      </w:r>
      <w:r w:rsidRPr="003925B6">
        <w:rPr>
          <w:rFonts w:ascii="Arial" w:hAnsi="Arial" w:cs="Arial"/>
          <w:sz w:val="28"/>
          <w:szCs w:val="28"/>
          <w:lang w:val="en-GB"/>
        </w:rPr>
        <w:t xml:space="preserve"> 2019 </w:t>
      </w:r>
    </w:p>
    <w:p w:rsidR="00813F89" w:rsidRDefault="00471B93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  <w:r w:rsidRPr="003925B6">
        <w:rPr>
          <w:rFonts w:ascii="Arial" w:hAnsi="Arial" w:cs="Arial"/>
          <w:sz w:val="28"/>
          <w:szCs w:val="28"/>
          <w:lang w:val="en-GB"/>
        </w:rPr>
        <w:br/>
      </w:r>
      <w:r w:rsidR="00380659" w:rsidRPr="003925B6">
        <w:rPr>
          <w:rStyle w:val="tlid-translation"/>
          <w:rFonts w:ascii="Arial" w:hAnsi="Arial" w:cs="Arial"/>
          <w:sz w:val="28"/>
          <w:szCs w:val="28"/>
          <w:lang w:val="en-GB"/>
        </w:rPr>
        <w:t>F</w:t>
      </w:r>
      <w:r w:rsidR="00190F9F" w:rsidRPr="003925B6">
        <w:rPr>
          <w:rStyle w:val="tlid-translation"/>
          <w:rFonts w:ascii="Arial" w:hAnsi="Arial" w:cs="Arial"/>
          <w:sz w:val="28"/>
          <w:szCs w:val="28"/>
          <w:lang w:val="en-GB"/>
        </w:rPr>
        <w:t>IRST LADIES</w:t>
      </w:r>
      <w:r w:rsidR="00380659" w:rsidRPr="003925B6">
        <w:rPr>
          <w:rStyle w:val="tlid-translation"/>
          <w:rFonts w:ascii="Arial" w:hAnsi="Arial" w:cs="Arial"/>
          <w:sz w:val="28"/>
          <w:szCs w:val="28"/>
          <w:lang w:val="en-GB"/>
        </w:rPr>
        <w:t xml:space="preserve"> OF ECOWAS MEMBER STATES</w:t>
      </w: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</w:p>
    <w:p w:rsidR="00CC6FE1" w:rsidRDefault="00CC6FE1" w:rsidP="00837C2A">
      <w:pPr>
        <w:spacing w:line="240" w:lineRule="auto"/>
        <w:jc w:val="center"/>
        <w:rPr>
          <w:rStyle w:val="tlid-translation"/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sectPr w:rsidR="00CC6FE1" w:rsidSect="0090114A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51" w:rsidRDefault="00746851" w:rsidP="00813F89">
      <w:pPr>
        <w:spacing w:after="0" w:line="240" w:lineRule="auto"/>
      </w:pPr>
      <w:r>
        <w:separator/>
      </w:r>
    </w:p>
  </w:endnote>
  <w:endnote w:type="continuationSeparator" w:id="0">
    <w:p w:rsidR="00746851" w:rsidRDefault="00746851" w:rsidP="0081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411122"/>
      <w:docPartObj>
        <w:docPartGallery w:val="Page Numbers (Bottom of Page)"/>
        <w:docPartUnique/>
      </w:docPartObj>
    </w:sdtPr>
    <w:sdtEndPr/>
    <w:sdtContent>
      <w:p w:rsidR="006961D3" w:rsidRDefault="006961D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33">
          <w:rPr>
            <w:noProof/>
          </w:rPr>
          <w:t>3</w:t>
        </w:r>
        <w:r>
          <w:fldChar w:fldCharType="end"/>
        </w:r>
      </w:p>
    </w:sdtContent>
  </w:sdt>
  <w:p w:rsidR="006961D3" w:rsidRDefault="00696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51" w:rsidRDefault="00746851" w:rsidP="00813F89">
      <w:pPr>
        <w:spacing w:after="0" w:line="240" w:lineRule="auto"/>
      </w:pPr>
      <w:r>
        <w:separator/>
      </w:r>
    </w:p>
  </w:footnote>
  <w:footnote w:type="continuationSeparator" w:id="0">
    <w:p w:rsidR="00746851" w:rsidRDefault="00746851" w:rsidP="0081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017"/>
    <w:multiLevelType w:val="hybridMultilevel"/>
    <w:tmpl w:val="E5D22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88F"/>
    <w:multiLevelType w:val="hybridMultilevel"/>
    <w:tmpl w:val="EDEE7A0A"/>
    <w:lvl w:ilvl="0" w:tplc="757E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D30"/>
    <w:multiLevelType w:val="hybridMultilevel"/>
    <w:tmpl w:val="F5B0260A"/>
    <w:lvl w:ilvl="0" w:tplc="B5168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A4647"/>
    <w:multiLevelType w:val="hybridMultilevel"/>
    <w:tmpl w:val="B3F07A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EE2A5C"/>
    <w:multiLevelType w:val="hybridMultilevel"/>
    <w:tmpl w:val="A2B6C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3BD"/>
    <w:multiLevelType w:val="hybridMultilevel"/>
    <w:tmpl w:val="27009826"/>
    <w:lvl w:ilvl="0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0BF2"/>
    <w:multiLevelType w:val="hybridMultilevel"/>
    <w:tmpl w:val="F9EEDB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36"/>
    <w:rsid w:val="000066D0"/>
    <w:rsid w:val="00021F3A"/>
    <w:rsid w:val="000449AA"/>
    <w:rsid w:val="00061E11"/>
    <w:rsid w:val="00067A7A"/>
    <w:rsid w:val="000737EB"/>
    <w:rsid w:val="00084ABA"/>
    <w:rsid w:val="000A0709"/>
    <w:rsid w:val="000E0B5F"/>
    <w:rsid w:val="000F1FB8"/>
    <w:rsid w:val="0011246C"/>
    <w:rsid w:val="00113AE3"/>
    <w:rsid w:val="00151795"/>
    <w:rsid w:val="00160933"/>
    <w:rsid w:val="00164611"/>
    <w:rsid w:val="00166D96"/>
    <w:rsid w:val="00190F9F"/>
    <w:rsid w:val="001A5DB8"/>
    <w:rsid w:val="001C0594"/>
    <w:rsid w:val="001E37EC"/>
    <w:rsid w:val="0020531E"/>
    <w:rsid w:val="0020671E"/>
    <w:rsid w:val="00241FA9"/>
    <w:rsid w:val="002448B5"/>
    <w:rsid w:val="00267818"/>
    <w:rsid w:val="00277C0E"/>
    <w:rsid w:val="00290163"/>
    <w:rsid w:val="002A70EB"/>
    <w:rsid w:val="002C5010"/>
    <w:rsid w:val="002C73DB"/>
    <w:rsid w:val="002D6992"/>
    <w:rsid w:val="002F129D"/>
    <w:rsid w:val="002F1EC9"/>
    <w:rsid w:val="003049B6"/>
    <w:rsid w:val="00314DA1"/>
    <w:rsid w:val="00326F3F"/>
    <w:rsid w:val="00345C9C"/>
    <w:rsid w:val="00357EBF"/>
    <w:rsid w:val="0036223B"/>
    <w:rsid w:val="00380659"/>
    <w:rsid w:val="003811B3"/>
    <w:rsid w:val="00386C7E"/>
    <w:rsid w:val="003925B6"/>
    <w:rsid w:val="00394602"/>
    <w:rsid w:val="003A4389"/>
    <w:rsid w:val="003C1981"/>
    <w:rsid w:val="003C6B3A"/>
    <w:rsid w:val="003D64C4"/>
    <w:rsid w:val="003E2C1E"/>
    <w:rsid w:val="004242CA"/>
    <w:rsid w:val="00431805"/>
    <w:rsid w:val="00447151"/>
    <w:rsid w:val="00471B93"/>
    <w:rsid w:val="00474BCF"/>
    <w:rsid w:val="004D1541"/>
    <w:rsid w:val="004E41BB"/>
    <w:rsid w:val="00503029"/>
    <w:rsid w:val="00542150"/>
    <w:rsid w:val="00544366"/>
    <w:rsid w:val="005448EE"/>
    <w:rsid w:val="00590D46"/>
    <w:rsid w:val="005A6880"/>
    <w:rsid w:val="005D5868"/>
    <w:rsid w:val="005E0B1A"/>
    <w:rsid w:val="005E1722"/>
    <w:rsid w:val="005E1C4C"/>
    <w:rsid w:val="005F6137"/>
    <w:rsid w:val="00604BFF"/>
    <w:rsid w:val="006111F7"/>
    <w:rsid w:val="0063626B"/>
    <w:rsid w:val="006422A6"/>
    <w:rsid w:val="00653EF6"/>
    <w:rsid w:val="00654246"/>
    <w:rsid w:val="00665F6C"/>
    <w:rsid w:val="0068001E"/>
    <w:rsid w:val="006932AB"/>
    <w:rsid w:val="006961D3"/>
    <w:rsid w:val="006B3688"/>
    <w:rsid w:val="006C177A"/>
    <w:rsid w:val="006C2473"/>
    <w:rsid w:val="006C344E"/>
    <w:rsid w:val="006C53B7"/>
    <w:rsid w:val="006D4536"/>
    <w:rsid w:val="006D6A2D"/>
    <w:rsid w:val="00701B84"/>
    <w:rsid w:val="007060B2"/>
    <w:rsid w:val="00706FE0"/>
    <w:rsid w:val="00710867"/>
    <w:rsid w:val="007127C7"/>
    <w:rsid w:val="00715F38"/>
    <w:rsid w:val="00746851"/>
    <w:rsid w:val="00751335"/>
    <w:rsid w:val="00782A65"/>
    <w:rsid w:val="00795A96"/>
    <w:rsid w:val="007A594B"/>
    <w:rsid w:val="007C3836"/>
    <w:rsid w:val="007D5750"/>
    <w:rsid w:val="007F3444"/>
    <w:rsid w:val="007F3C3F"/>
    <w:rsid w:val="00802998"/>
    <w:rsid w:val="00804E51"/>
    <w:rsid w:val="00813F89"/>
    <w:rsid w:val="00826C07"/>
    <w:rsid w:val="0083519E"/>
    <w:rsid w:val="00837C2A"/>
    <w:rsid w:val="00860B6C"/>
    <w:rsid w:val="00864226"/>
    <w:rsid w:val="008A779A"/>
    <w:rsid w:val="008B4E22"/>
    <w:rsid w:val="008C57BA"/>
    <w:rsid w:val="008C6C70"/>
    <w:rsid w:val="008D39BA"/>
    <w:rsid w:val="008E3FA0"/>
    <w:rsid w:val="0090114A"/>
    <w:rsid w:val="0091727C"/>
    <w:rsid w:val="00934B0C"/>
    <w:rsid w:val="00944044"/>
    <w:rsid w:val="009518B9"/>
    <w:rsid w:val="009710D0"/>
    <w:rsid w:val="0098631A"/>
    <w:rsid w:val="009B2398"/>
    <w:rsid w:val="009E1AB1"/>
    <w:rsid w:val="009E4D4B"/>
    <w:rsid w:val="00A032DC"/>
    <w:rsid w:val="00A054EB"/>
    <w:rsid w:val="00A07CFD"/>
    <w:rsid w:val="00A21DCC"/>
    <w:rsid w:val="00A342E4"/>
    <w:rsid w:val="00A54192"/>
    <w:rsid w:val="00A60606"/>
    <w:rsid w:val="00A8374F"/>
    <w:rsid w:val="00A9589E"/>
    <w:rsid w:val="00AB58EA"/>
    <w:rsid w:val="00AB7141"/>
    <w:rsid w:val="00AF413B"/>
    <w:rsid w:val="00B15EF4"/>
    <w:rsid w:val="00B16FBA"/>
    <w:rsid w:val="00B3637B"/>
    <w:rsid w:val="00B368D7"/>
    <w:rsid w:val="00B44FC5"/>
    <w:rsid w:val="00B53097"/>
    <w:rsid w:val="00B57E7F"/>
    <w:rsid w:val="00B72247"/>
    <w:rsid w:val="00B8083B"/>
    <w:rsid w:val="00B92AA8"/>
    <w:rsid w:val="00B94F33"/>
    <w:rsid w:val="00B95580"/>
    <w:rsid w:val="00BA0C68"/>
    <w:rsid w:val="00BA21F3"/>
    <w:rsid w:val="00BB3EEF"/>
    <w:rsid w:val="00BE3FC0"/>
    <w:rsid w:val="00C04D0F"/>
    <w:rsid w:val="00C1792A"/>
    <w:rsid w:val="00C5279A"/>
    <w:rsid w:val="00C57344"/>
    <w:rsid w:val="00C5757F"/>
    <w:rsid w:val="00C846FC"/>
    <w:rsid w:val="00C87877"/>
    <w:rsid w:val="00CC18F3"/>
    <w:rsid w:val="00CC56F9"/>
    <w:rsid w:val="00CC6FE1"/>
    <w:rsid w:val="00CD6668"/>
    <w:rsid w:val="00CF45C5"/>
    <w:rsid w:val="00D044E1"/>
    <w:rsid w:val="00D25379"/>
    <w:rsid w:val="00D336AD"/>
    <w:rsid w:val="00D513D0"/>
    <w:rsid w:val="00D53427"/>
    <w:rsid w:val="00D76BD8"/>
    <w:rsid w:val="00DA071C"/>
    <w:rsid w:val="00DD0F74"/>
    <w:rsid w:val="00E34FDA"/>
    <w:rsid w:val="00E40F84"/>
    <w:rsid w:val="00E57F68"/>
    <w:rsid w:val="00E62C16"/>
    <w:rsid w:val="00E75DF1"/>
    <w:rsid w:val="00E8252D"/>
    <w:rsid w:val="00EE4DFC"/>
    <w:rsid w:val="00EE7B72"/>
    <w:rsid w:val="00EF596E"/>
    <w:rsid w:val="00F26555"/>
    <w:rsid w:val="00F35584"/>
    <w:rsid w:val="00F501F2"/>
    <w:rsid w:val="00F53ED3"/>
    <w:rsid w:val="00F8394F"/>
    <w:rsid w:val="00F92CD6"/>
    <w:rsid w:val="00FB5E60"/>
    <w:rsid w:val="00FC4DBE"/>
    <w:rsid w:val="00FC6F85"/>
    <w:rsid w:val="00FD5554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838F0-727A-4A5A-903D-F2B3622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41"/>
  </w:style>
  <w:style w:type="paragraph" w:styleId="Heading2">
    <w:name w:val="heading 2"/>
    <w:basedOn w:val="Normal"/>
    <w:link w:val="Heading2Char"/>
    <w:uiPriority w:val="9"/>
    <w:qFormat/>
    <w:rsid w:val="00F35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36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3558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TableGrid">
    <w:name w:val="Table Grid"/>
    <w:basedOn w:val="TableNormal"/>
    <w:uiPriority w:val="39"/>
    <w:rsid w:val="0082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C18F3"/>
  </w:style>
  <w:style w:type="paragraph" w:styleId="Header">
    <w:name w:val="header"/>
    <w:basedOn w:val="Normal"/>
    <w:link w:val="HeaderChar"/>
    <w:uiPriority w:val="99"/>
    <w:unhideWhenUsed/>
    <w:rsid w:val="0081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89"/>
  </w:style>
  <w:style w:type="paragraph" w:styleId="Footer">
    <w:name w:val="footer"/>
    <w:basedOn w:val="Normal"/>
    <w:link w:val="FooterChar"/>
    <w:uiPriority w:val="99"/>
    <w:unhideWhenUsed/>
    <w:rsid w:val="0081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zalha</dc:creator>
  <cp:keywords/>
  <dc:description/>
  <cp:lastModifiedBy>Amos Benjamin LUNGU</cp:lastModifiedBy>
  <cp:revision>9</cp:revision>
  <dcterms:created xsi:type="dcterms:W3CDTF">2019-07-07T11:36:00Z</dcterms:created>
  <dcterms:modified xsi:type="dcterms:W3CDTF">2019-07-07T17:13:00Z</dcterms:modified>
</cp:coreProperties>
</file>