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4A0" w:firstRow="1" w:lastRow="0" w:firstColumn="1" w:lastColumn="0" w:noHBand="0" w:noVBand="1"/>
      </w:tblPr>
      <w:tblGrid>
        <w:gridCol w:w="3708"/>
        <w:gridCol w:w="2790"/>
        <w:gridCol w:w="3690"/>
      </w:tblGrid>
      <w:tr w:rsidR="001A70B1" w14:paraId="6AB8425A" w14:textId="77777777" w:rsidTr="001A70B1">
        <w:trPr>
          <w:cantSplit/>
          <w:trHeight w:val="807"/>
        </w:trPr>
        <w:tc>
          <w:tcPr>
            <w:tcW w:w="3708" w:type="dxa"/>
          </w:tcPr>
          <w:p w14:paraId="7C59E7CD" w14:textId="77777777" w:rsidR="001A70B1" w:rsidRDefault="001A70B1">
            <w:pPr>
              <w:pStyle w:val="Heading1"/>
              <w:spacing w:line="276" w:lineRule="auto"/>
              <w:jc w:val="left"/>
              <w:rPr>
                <w:rFonts w:cs="Arial"/>
                <w:sz w:val="22"/>
                <w:szCs w:val="22"/>
              </w:rPr>
            </w:pPr>
          </w:p>
          <w:p w14:paraId="201EA63A" w14:textId="77777777" w:rsidR="001A70B1" w:rsidRDefault="001A70B1">
            <w:pPr>
              <w:pStyle w:val="Heading4"/>
              <w:spacing w:line="276" w:lineRule="auto"/>
              <w:jc w:val="left"/>
              <w:rPr>
                <w:rFonts w:cs="Arial"/>
                <w:sz w:val="22"/>
                <w:szCs w:val="22"/>
              </w:rPr>
            </w:pPr>
            <w:r>
              <w:rPr>
                <w:rFonts w:cs="Arial"/>
                <w:sz w:val="22"/>
                <w:szCs w:val="22"/>
              </w:rPr>
              <w:t>AFRICAN UNION</w:t>
            </w:r>
          </w:p>
        </w:tc>
        <w:tc>
          <w:tcPr>
            <w:tcW w:w="2790" w:type="dxa"/>
            <w:vMerge w:val="restart"/>
            <w:tcBorders>
              <w:top w:val="nil"/>
              <w:left w:val="nil"/>
              <w:bottom w:val="single" w:sz="4" w:space="0" w:color="auto"/>
              <w:right w:val="nil"/>
            </w:tcBorders>
          </w:tcPr>
          <w:p w14:paraId="52DBB132" w14:textId="77777777" w:rsidR="001A70B1" w:rsidRDefault="001A70B1">
            <w:pPr>
              <w:jc w:val="center"/>
              <w:rPr>
                <w:rFonts w:cs="Arial"/>
              </w:rPr>
            </w:pPr>
          </w:p>
          <w:p w14:paraId="5129B8DC" w14:textId="27A19A9B" w:rsidR="001A70B1" w:rsidRDefault="001A70B1">
            <w:pPr>
              <w:jc w:val="center"/>
              <w:rPr>
                <w:rFonts w:cs="Arial"/>
              </w:rPr>
            </w:pPr>
            <w:r>
              <w:rPr>
                <w:rFonts w:cs="Arial"/>
                <w:noProof/>
              </w:rPr>
              <w:drawing>
                <wp:inline distT="0" distB="0" distL="0" distR="0" wp14:anchorId="6486D2C8" wp14:editId="15CE550D">
                  <wp:extent cx="723900" cy="624840"/>
                  <wp:effectExtent l="0" t="0" r="0" b="381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3690" w:type="dxa"/>
          </w:tcPr>
          <w:p w14:paraId="48A5A6C3" w14:textId="77777777" w:rsidR="001A70B1" w:rsidRDefault="001A70B1">
            <w:pPr>
              <w:pStyle w:val="Heading1"/>
              <w:spacing w:line="276" w:lineRule="auto"/>
              <w:jc w:val="right"/>
              <w:rPr>
                <w:rFonts w:cs="Arial"/>
                <w:sz w:val="22"/>
                <w:szCs w:val="22"/>
              </w:rPr>
            </w:pPr>
          </w:p>
          <w:p w14:paraId="15FB74B0" w14:textId="77777777" w:rsidR="001A70B1" w:rsidRDefault="001A70B1">
            <w:pPr>
              <w:pStyle w:val="Heading4"/>
              <w:spacing w:line="276" w:lineRule="auto"/>
              <w:jc w:val="right"/>
              <w:rPr>
                <w:rFonts w:cs="Arial"/>
                <w:sz w:val="22"/>
                <w:szCs w:val="22"/>
              </w:rPr>
            </w:pPr>
            <w:r>
              <w:rPr>
                <w:rFonts w:cs="Arial"/>
                <w:sz w:val="22"/>
                <w:szCs w:val="22"/>
              </w:rPr>
              <w:t>UNION AFRICAINE</w:t>
            </w:r>
          </w:p>
        </w:tc>
      </w:tr>
      <w:tr w:rsidR="001A70B1" w14:paraId="39000643" w14:textId="77777777" w:rsidTr="001A70B1">
        <w:trPr>
          <w:cantSplit/>
          <w:trHeight w:val="881"/>
        </w:trPr>
        <w:tc>
          <w:tcPr>
            <w:tcW w:w="3708" w:type="dxa"/>
            <w:tcBorders>
              <w:top w:val="nil"/>
              <w:left w:val="nil"/>
              <w:bottom w:val="single" w:sz="4" w:space="0" w:color="auto"/>
              <w:right w:val="nil"/>
            </w:tcBorders>
            <w:hideMark/>
          </w:tcPr>
          <w:p w14:paraId="39D65C4C" w14:textId="77777777" w:rsidR="001A70B1" w:rsidRDefault="001A70B1">
            <w:pPr>
              <w:rPr>
                <w:rFonts w:cs="Arial"/>
              </w:rPr>
            </w:pPr>
            <w:r>
              <w:rPr>
                <w:rFonts w:cs="Arial"/>
              </w:rPr>
              <w:object w:dxaOrig="1860" w:dyaOrig="624" w14:anchorId="23512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1.5pt" o:ole="">
                  <v:imagedata r:id="rId9" o:title=""/>
                </v:shape>
                <o:OLEObject Type="Embed" ProgID="PBrush" ShapeID="_x0000_i1025" DrawAspect="Content" ObjectID="_1619946261" r:id="rId10"/>
              </w:object>
            </w:r>
          </w:p>
        </w:tc>
        <w:tc>
          <w:tcPr>
            <w:tcW w:w="0" w:type="auto"/>
            <w:vMerge/>
            <w:tcBorders>
              <w:top w:val="nil"/>
              <w:left w:val="nil"/>
              <w:bottom w:val="single" w:sz="4" w:space="0" w:color="auto"/>
              <w:right w:val="nil"/>
            </w:tcBorders>
            <w:vAlign w:val="center"/>
            <w:hideMark/>
          </w:tcPr>
          <w:p w14:paraId="6F9FB522" w14:textId="77777777" w:rsidR="001A70B1" w:rsidRDefault="001A70B1">
            <w:pPr>
              <w:spacing w:after="0"/>
              <w:rPr>
                <w:rFonts w:cs="Arial"/>
              </w:rPr>
            </w:pPr>
          </w:p>
        </w:tc>
        <w:tc>
          <w:tcPr>
            <w:tcW w:w="3690" w:type="dxa"/>
            <w:tcBorders>
              <w:top w:val="nil"/>
              <w:left w:val="nil"/>
              <w:bottom w:val="single" w:sz="4" w:space="0" w:color="auto"/>
              <w:right w:val="nil"/>
            </w:tcBorders>
            <w:hideMark/>
          </w:tcPr>
          <w:p w14:paraId="5CF4DE46" w14:textId="77777777" w:rsidR="001A70B1" w:rsidRDefault="001A70B1">
            <w:pPr>
              <w:pStyle w:val="Heading4"/>
              <w:spacing w:line="276" w:lineRule="auto"/>
              <w:jc w:val="right"/>
              <w:rPr>
                <w:rFonts w:cs="Arial"/>
                <w:sz w:val="22"/>
                <w:szCs w:val="22"/>
              </w:rPr>
            </w:pPr>
            <w:r>
              <w:rPr>
                <w:rFonts w:cs="Arial"/>
                <w:sz w:val="22"/>
                <w:szCs w:val="22"/>
              </w:rPr>
              <w:t>UNIÃO AFRICANA</w:t>
            </w:r>
          </w:p>
        </w:tc>
      </w:tr>
      <w:tr w:rsidR="001A70B1" w14:paraId="78AFAE47" w14:textId="77777777" w:rsidTr="001A70B1">
        <w:trPr>
          <w:cantSplit/>
          <w:trHeight w:val="458"/>
        </w:trPr>
        <w:tc>
          <w:tcPr>
            <w:tcW w:w="10188" w:type="dxa"/>
            <w:gridSpan w:val="3"/>
            <w:tcBorders>
              <w:top w:val="single" w:sz="4" w:space="0" w:color="auto"/>
              <w:left w:val="nil"/>
              <w:bottom w:val="single" w:sz="4" w:space="0" w:color="auto"/>
              <w:right w:val="nil"/>
            </w:tcBorders>
            <w:hideMark/>
          </w:tcPr>
          <w:p w14:paraId="50FD0238" w14:textId="77777777" w:rsidR="001A70B1" w:rsidRDefault="001A70B1">
            <w:pPr>
              <w:pStyle w:val="Heading5"/>
              <w:spacing w:before="0" w:line="276" w:lineRule="auto"/>
              <w:rPr>
                <w:rFonts w:ascii="Arial" w:hAnsi="Arial" w:cs="Arial"/>
                <w:b/>
                <w:bCs/>
                <w:sz w:val="20"/>
                <w:szCs w:val="20"/>
              </w:rPr>
            </w:pPr>
            <w:r>
              <w:rPr>
                <w:rFonts w:ascii="Arial" w:hAnsi="Arial" w:cs="Arial"/>
                <w:sz w:val="20"/>
                <w:szCs w:val="20"/>
              </w:rPr>
              <w:t>Addis Ababa, Ethiopia   P. O. Box 3243 Telephone: +251 11 551 7700 / +251 11 518 25 58/ Ext 2558</w:t>
            </w:r>
          </w:p>
          <w:p w14:paraId="154AFBEF" w14:textId="77777777" w:rsidR="001A70B1" w:rsidRDefault="001A70B1">
            <w:pPr>
              <w:pStyle w:val="Heading5"/>
              <w:tabs>
                <w:tab w:val="left" w:pos="9900"/>
              </w:tabs>
              <w:spacing w:before="0" w:line="276" w:lineRule="auto"/>
              <w:ind w:right="162"/>
              <w:jc w:val="center"/>
              <w:rPr>
                <w:rFonts w:cstheme="minorBidi"/>
              </w:rPr>
            </w:pPr>
            <w:r>
              <w:rPr>
                <w:rFonts w:ascii="Arial" w:hAnsi="Arial" w:cs="Arial"/>
                <w:sz w:val="20"/>
                <w:szCs w:val="20"/>
              </w:rPr>
              <w:t>Web site:   www. au.int.</w:t>
            </w:r>
          </w:p>
        </w:tc>
      </w:tr>
    </w:tbl>
    <w:p w14:paraId="06BDCB50" w14:textId="77777777" w:rsidR="001A70B1" w:rsidRDefault="001A70B1" w:rsidP="001A70B1">
      <w:pPr>
        <w:spacing w:after="0"/>
        <w:rPr>
          <w:rFonts w:eastAsiaTheme="minorEastAsia" w:cs="Arial"/>
          <w:b/>
        </w:rPr>
      </w:pPr>
    </w:p>
    <w:p w14:paraId="5337B7BA" w14:textId="23C27C9A" w:rsidR="001A70B1" w:rsidRPr="00FA02EF" w:rsidRDefault="001A70B1" w:rsidP="001A70B1">
      <w:pPr>
        <w:shd w:val="clear" w:color="auto" w:fill="FFFFFF"/>
        <w:spacing w:after="0" w:line="240" w:lineRule="auto"/>
        <w:jc w:val="center"/>
        <w:rPr>
          <w:rFonts w:ascii="Arial" w:eastAsia="Times New Roman" w:hAnsi="Arial" w:cs="Arial"/>
          <w:b/>
          <w:sz w:val="24"/>
        </w:rPr>
      </w:pPr>
      <w:r w:rsidRPr="00FA02EF">
        <w:rPr>
          <w:rFonts w:ascii="Arial" w:eastAsia="Times New Roman" w:hAnsi="Arial" w:cs="Arial"/>
          <w:b/>
          <w:sz w:val="24"/>
        </w:rPr>
        <w:t>Term of Reference (ToR)</w:t>
      </w:r>
    </w:p>
    <w:p w14:paraId="1B904CD7" w14:textId="77777777" w:rsidR="001A70B1" w:rsidRPr="00CB083F" w:rsidRDefault="001A70B1" w:rsidP="001A70B1">
      <w:pPr>
        <w:shd w:val="clear" w:color="auto" w:fill="FFFFFF"/>
        <w:spacing w:after="0" w:line="240" w:lineRule="auto"/>
        <w:jc w:val="center"/>
        <w:rPr>
          <w:rFonts w:ascii="Arial" w:eastAsia="Times New Roman" w:hAnsi="Arial" w:cs="Arial"/>
          <w:b/>
        </w:rPr>
      </w:pPr>
    </w:p>
    <w:p w14:paraId="49394249" w14:textId="52F4E4D6" w:rsidR="00E877E2" w:rsidRDefault="001A70B1" w:rsidP="001A70B1">
      <w:pPr>
        <w:shd w:val="clear" w:color="auto" w:fill="FFFFFF"/>
        <w:spacing w:after="0" w:line="240" w:lineRule="auto"/>
        <w:jc w:val="center"/>
        <w:rPr>
          <w:rFonts w:ascii="Arial" w:eastAsia="Times New Roman" w:hAnsi="Arial" w:cs="Arial"/>
          <w:b/>
        </w:rPr>
      </w:pPr>
      <w:r w:rsidRPr="00CB083F">
        <w:rPr>
          <w:rFonts w:ascii="Arial" w:eastAsia="Times New Roman" w:hAnsi="Arial" w:cs="Arial"/>
          <w:b/>
        </w:rPr>
        <w:t xml:space="preserve">Evaluation of </w:t>
      </w:r>
      <w:r w:rsidR="00E1600A" w:rsidRPr="00CB083F">
        <w:rPr>
          <w:rFonts w:ascii="Arial" w:eastAsia="Times New Roman" w:hAnsi="Arial" w:cs="Arial"/>
          <w:b/>
        </w:rPr>
        <w:t>the</w:t>
      </w:r>
      <w:r w:rsidRPr="00CB083F">
        <w:rPr>
          <w:rFonts w:ascii="Arial" w:eastAsia="Times New Roman" w:hAnsi="Arial" w:cs="Arial"/>
          <w:b/>
        </w:rPr>
        <w:t xml:space="preserve"> Norwegian Ministry of Foreign Affairs Support to the </w:t>
      </w:r>
      <w:r w:rsidR="00E877E2">
        <w:rPr>
          <w:rFonts w:ascii="Arial" w:eastAsia="Times New Roman" w:hAnsi="Arial" w:cs="Arial"/>
          <w:b/>
        </w:rPr>
        <w:t xml:space="preserve">Development and Implementation of the </w:t>
      </w:r>
      <w:r w:rsidRPr="00CB083F">
        <w:rPr>
          <w:rFonts w:ascii="Arial" w:eastAsia="Times New Roman" w:hAnsi="Arial" w:cs="Arial"/>
          <w:b/>
        </w:rPr>
        <w:t>African Union Human Rights Decade Project</w:t>
      </w:r>
    </w:p>
    <w:p w14:paraId="5AA96BC0" w14:textId="7EC573EF" w:rsidR="001A70B1" w:rsidRPr="00CB083F" w:rsidRDefault="001A70B1" w:rsidP="001A70B1">
      <w:pPr>
        <w:shd w:val="clear" w:color="auto" w:fill="FFFFFF"/>
        <w:spacing w:after="0" w:line="240" w:lineRule="auto"/>
        <w:jc w:val="center"/>
        <w:rPr>
          <w:rFonts w:ascii="Arial" w:eastAsia="Times New Roman" w:hAnsi="Arial" w:cs="Arial"/>
          <w:b/>
        </w:rPr>
      </w:pPr>
      <w:r w:rsidRPr="00CB083F">
        <w:rPr>
          <w:rFonts w:ascii="Arial" w:eastAsia="Times New Roman" w:hAnsi="Arial" w:cs="Arial"/>
          <w:b/>
        </w:rPr>
        <w:t xml:space="preserve">(2016-2018): </w:t>
      </w:r>
    </w:p>
    <w:p w14:paraId="55828DBA" w14:textId="77777777" w:rsidR="00FA02EF" w:rsidRDefault="00FA02EF" w:rsidP="001A70B1">
      <w:pPr>
        <w:shd w:val="clear" w:color="auto" w:fill="FFFFFF"/>
        <w:spacing w:after="0" w:line="240" w:lineRule="auto"/>
        <w:jc w:val="center"/>
        <w:rPr>
          <w:rFonts w:ascii="Arial" w:eastAsia="Times New Roman" w:hAnsi="Arial" w:cs="Arial"/>
          <w:b/>
        </w:rPr>
      </w:pPr>
    </w:p>
    <w:p w14:paraId="309799B7" w14:textId="7CFF7396" w:rsidR="001A70B1" w:rsidRPr="00CB083F" w:rsidRDefault="00FA02EF" w:rsidP="001A70B1">
      <w:pPr>
        <w:shd w:val="clear" w:color="auto" w:fill="FFFFFF"/>
        <w:spacing w:after="0" w:line="240" w:lineRule="auto"/>
        <w:jc w:val="center"/>
        <w:rPr>
          <w:rFonts w:ascii="Arial" w:eastAsia="Times New Roman" w:hAnsi="Arial" w:cs="Arial"/>
          <w:b/>
        </w:rPr>
      </w:pPr>
      <w:r w:rsidRPr="005454C5">
        <w:rPr>
          <w:rFonts w:ascii="Arial" w:eastAsia="Times New Roman" w:hAnsi="Arial" w:cs="Arial"/>
          <w:b/>
        </w:rPr>
        <w:t xml:space="preserve">Reference No: </w:t>
      </w:r>
      <w:r w:rsidR="005454C5">
        <w:rPr>
          <w:rFonts w:ascii="Arial" w:eastAsia="Times New Roman" w:hAnsi="Arial" w:cs="Arial"/>
          <w:b/>
        </w:rPr>
        <w:t>AUC/DPA/CS/04</w:t>
      </w:r>
    </w:p>
    <w:p w14:paraId="42F0C9B6" w14:textId="77777777" w:rsidR="001A70B1" w:rsidRPr="00CB083F" w:rsidRDefault="001A70B1" w:rsidP="001A70B1">
      <w:pPr>
        <w:shd w:val="clear" w:color="auto" w:fill="FFFFFF"/>
        <w:spacing w:after="0" w:line="240" w:lineRule="auto"/>
        <w:jc w:val="center"/>
        <w:rPr>
          <w:rFonts w:ascii="Arial" w:eastAsia="Times New Roman" w:hAnsi="Arial" w:cs="Arial"/>
          <w:b/>
        </w:rPr>
      </w:pPr>
    </w:p>
    <w:p w14:paraId="65C1F48D" w14:textId="484AF3D6" w:rsidR="001A70B1" w:rsidRPr="00CB083F" w:rsidRDefault="001A70B1" w:rsidP="001A70B1">
      <w:pPr>
        <w:shd w:val="clear" w:color="auto" w:fill="FFFFFF"/>
        <w:spacing w:after="0" w:line="240" w:lineRule="auto"/>
        <w:jc w:val="center"/>
        <w:rPr>
          <w:rFonts w:ascii="Arial" w:eastAsia="Times New Roman" w:hAnsi="Arial" w:cs="Arial"/>
          <w:b/>
          <w:i/>
        </w:rPr>
      </w:pPr>
      <w:r w:rsidRPr="00CB083F">
        <w:rPr>
          <w:rFonts w:ascii="Arial" w:eastAsia="Times New Roman" w:hAnsi="Arial" w:cs="Arial"/>
          <w:b/>
          <w:i/>
        </w:rPr>
        <w:t>PROJECT REF: RAF-15/0089</w:t>
      </w:r>
    </w:p>
    <w:p w14:paraId="6A7C16A4" w14:textId="7FE79DA7" w:rsidR="001A70B1" w:rsidRDefault="00F71225" w:rsidP="001A70B1">
      <w:pPr>
        <w:shd w:val="clear" w:color="auto" w:fill="FFFFFF"/>
        <w:spacing w:after="0" w:line="240" w:lineRule="auto"/>
        <w:jc w:val="center"/>
        <w:rPr>
          <w:rFonts w:ascii="Arial" w:eastAsia="Times New Roman" w:hAnsi="Arial" w:cs="Arial"/>
          <w:b/>
        </w:rPr>
      </w:pPr>
      <w:r>
        <w:rPr>
          <w:rFonts w:ascii="Arial" w:eastAsia="Times New Roman" w:hAnsi="Arial" w:cs="Arial"/>
          <w:b/>
        </w:rPr>
        <w:t xml:space="preserve">May </w:t>
      </w:r>
      <w:bookmarkStart w:id="0" w:name="_GoBack"/>
      <w:bookmarkEnd w:id="0"/>
      <w:r w:rsidR="00FA02EF">
        <w:rPr>
          <w:rFonts w:ascii="Arial" w:eastAsia="Times New Roman" w:hAnsi="Arial" w:cs="Arial"/>
          <w:b/>
        </w:rPr>
        <w:t xml:space="preserve"> 2019</w:t>
      </w:r>
      <w:r w:rsidR="00402154">
        <w:rPr>
          <w:rFonts w:ascii="Arial" w:eastAsia="Times New Roman" w:hAnsi="Arial" w:cs="Arial"/>
          <w:b/>
        </w:rPr>
        <w:t>:</w:t>
      </w:r>
    </w:p>
    <w:p w14:paraId="1D28FA30" w14:textId="77777777" w:rsidR="00402154" w:rsidRPr="00CB083F" w:rsidRDefault="00402154" w:rsidP="001A70B1">
      <w:pPr>
        <w:shd w:val="clear" w:color="auto" w:fill="FFFFFF"/>
        <w:spacing w:after="0" w:line="240" w:lineRule="auto"/>
        <w:jc w:val="center"/>
        <w:rPr>
          <w:rFonts w:ascii="Arial" w:eastAsia="Times New Roman" w:hAnsi="Arial" w:cs="Arial"/>
          <w:b/>
        </w:rPr>
      </w:pPr>
    </w:p>
    <w:p w14:paraId="142A2B2E" w14:textId="2764BC1E" w:rsidR="005373AA" w:rsidRDefault="005373AA" w:rsidP="005373AA">
      <w:pPr>
        <w:spacing w:after="0" w:line="240" w:lineRule="auto"/>
        <w:jc w:val="both"/>
        <w:rPr>
          <w:rFonts w:ascii="Arial" w:eastAsia="Calibri" w:hAnsi="Arial" w:cs="Arial"/>
          <w:color w:val="000000"/>
          <w:bdr w:val="none" w:sz="0" w:space="0" w:color="auto" w:frame="1"/>
          <w:lang w:eastAsia="en-GB"/>
        </w:rPr>
      </w:pPr>
      <w:r>
        <w:rPr>
          <w:rFonts w:ascii="Arial" w:eastAsia="Times New Roman" w:hAnsi="Arial" w:cs="Arial"/>
          <w:b/>
          <w:sz w:val="26"/>
          <w:szCs w:val="26"/>
        </w:rPr>
        <w:t xml:space="preserve">1. </w:t>
      </w:r>
      <w:r w:rsidR="001A70B1" w:rsidRPr="005373AA">
        <w:rPr>
          <w:rFonts w:ascii="Arial" w:eastAsia="Times New Roman" w:hAnsi="Arial" w:cs="Arial"/>
          <w:b/>
        </w:rPr>
        <w:t xml:space="preserve">Background and </w:t>
      </w:r>
      <w:r w:rsidR="00667875" w:rsidRPr="005373AA">
        <w:rPr>
          <w:rFonts w:ascii="Arial" w:eastAsia="Times New Roman" w:hAnsi="Arial" w:cs="Arial"/>
          <w:b/>
        </w:rPr>
        <w:t>Context</w:t>
      </w:r>
      <w:r w:rsidR="001A70B1" w:rsidRPr="005373AA">
        <w:rPr>
          <w:rFonts w:ascii="Arial" w:eastAsia="Times New Roman" w:hAnsi="Arial" w:cs="Arial"/>
          <w:b/>
        </w:rPr>
        <w:t>:</w:t>
      </w:r>
      <w:r>
        <w:rPr>
          <w:rFonts w:ascii="Arial" w:eastAsia="Times New Roman" w:hAnsi="Arial" w:cs="Arial"/>
          <w:b/>
          <w:sz w:val="26"/>
          <w:szCs w:val="26"/>
        </w:rPr>
        <w:t xml:space="preserve"> </w:t>
      </w:r>
      <w:r w:rsidR="001A70B1" w:rsidRPr="00661CE6">
        <w:rPr>
          <w:rFonts w:ascii="Arial" w:eastAsia="Calibri" w:hAnsi="Arial" w:cs="Arial"/>
        </w:rPr>
        <w:t>At its 25</w:t>
      </w:r>
      <w:r w:rsidR="001A70B1" w:rsidRPr="00661CE6">
        <w:rPr>
          <w:rFonts w:ascii="Arial" w:eastAsia="Calibri" w:hAnsi="Arial" w:cs="Arial"/>
          <w:vertAlign w:val="superscript"/>
        </w:rPr>
        <w:t>th</w:t>
      </w:r>
      <w:r w:rsidR="001A70B1" w:rsidRPr="00661CE6">
        <w:rPr>
          <w:rFonts w:ascii="Arial" w:eastAsia="Calibri" w:hAnsi="Arial" w:cs="Arial"/>
        </w:rPr>
        <w:t xml:space="preserve"> Ordinary Session, held from 20 to 24 June, 2014, in Malabo, Equatorial Guinea, the Executive Council of the African Union (AU), by decision EX.CL/Dec.842(XXV), </w:t>
      </w:r>
      <w:r w:rsidR="001A70B1" w:rsidRPr="00661CE6">
        <w:rPr>
          <w:rFonts w:ascii="Arial" w:eastAsia="Times New Roman" w:hAnsi="Arial" w:cs="Arial"/>
        </w:rPr>
        <w:t xml:space="preserve">“declared 2016 as the African Year of Human </w:t>
      </w:r>
      <w:r w:rsidR="00E1600A">
        <w:rPr>
          <w:rFonts w:ascii="Arial" w:eastAsia="Times New Roman" w:hAnsi="Arial" w:cs="Arial"/>
        </w:rPr>
        <w:t xml:space="preserve">and Peoples’ </w:t>
      </w:r>
      <w:r w:rsidR="001A70B1" w:rsidRPr="00661CE6">
        <w:rPr>
          <w:rFonts w:ascii="Arial" w:eastAsia="Times New Roman" w:hAnsi="Arial" w:cs="Arial"/>
        </w:rPr>
        <w:t>Rights with particular focus on the rights of women</w:t>
      </w:r>
      <w:r w:rsidR="00E1600A">
        <w:rPr>
          <w:rFonts w:ascii="Arial" w:eastAsia="Times New Roman" w:hAnsi="Arial" w:cs="Arial"/>
        </w:rPr>
        <w:t>. T</w:t>
      </w:r>
      <w:r w:rsidR="001A70B1" w:rsidRPr="00661CE6">
        <w:rPr>
          <w:rFonts w:ascii="Arial" w:eastAsia="Calibri" w:hAnsi="Arial" w:cs="Arial"/>
          <w:color w:val="000000"/>
          <w:bdr w:val="none" w:sz="0" w:space="0" w:color="auto" w:frame="1"/>
          <w:lang w:eastAsia="en-GB"/>
        </w:rPr>
        <w:t>h</w:t>
      </w:r>
      <w:r w:rsidR="00E1600A">
        <w:rPr>
          <w:rFonts w:ascii="Arial" w:eastAsia="Calibri" w:hAnsi="Arial" w:cs="Arial"/>
          <w:color w:val="000000"/>
          <w:bdr w:val="none" w:sz="0" w:space="0" w:color="auto" w:frame="1"/>
          <w:lang w:eastAsia="en-GB"/>
        </w:rPr>
        <w:t xml:space="preserve">e </w:t>
      </w:r>
      <w:r w:rsidR="001A70B1" w:rsidRPr="00661CE6">
        <w:rPr>
          <w:rFonts w:ascii="Arial" w:eastAsia="Calibri" w:hAnsi="Arial" w:cs="Arial"/>
          <w:color w:val="000000"/>
          <w:bdr w:val="none" w:sz="0" w:space="0" w:color="auto" w:frame="1"/>
          <w:lang w:eastAsia="en-GB"/>
        </w:rPr>
        <w:t xml:space="preserve">year </w:t>
      </w:r>
      <w:r w:rsidR="00F05365" w:rsidRPr="00661CE6">
        <w:rPr>
          <w:rFonts w:ascii="Arial" w:eastAsia="Calibri" w:hAnsi="Arial" w:cs="Arial"/>
          <w:color w:val="000000"/>
          <w:bdr w:val="none" w:sz="0" w:space="0" w:color="auto" w:frame="1"/>
          <w:lang w:eastAsia="en-GB"/>
        </w:rPr>
        <w:t>was</w:t>
      </w:r>
      <w:r w:rsidR="001A70B1" w:rsidRPr="00661CE6">
        <w:rPr>
          <w:rFonts w:ascii="Arial" w:eastAsia="Calibri" w:hAnsi="Arial" w:cs="Arial"/>
          <w:color w:val="000000"/>
          <w:bdr w:val="none" w:sz="0" w:space="0" w:color="auto" w:frame="1"/>
          <w:lang w:eastAsia="en-GB"/>
        </w:rPr>
        <w:t xml:space="preserve"> </w:t>
      </w:r>
      <w:r w:rsidR="00F05365" w:rsidRPr="00661CE6">
        <w:rPr>
          <w:rFonts w:ascii="Arial" w:eastAsia="Calibri" w:hAnsi="Arial" w:cs="Arial"/>
          <w:color w:val="000000"/>
          <w:bdr w:val="none" w:sz="0" w:space="0" w:color="auto" w:frame="1"/>
          <w:lang w:eastAsia="en-GB"/>
        </w:rPr>
        <w:t xml:space="preserve">construed </w:t>
      </w:r>
      <w:r w:rsidR="001A70B1" w:rsidRPr="00661CE6">
        <w:rPr>
          <w:rFonts w:ascii="Arial" w:eastAsia="Calibri" w:hAnsi="Arial" w:cs="Arial"/>
          <w:color w:val="000000"/>
          <w:bdr w:val="none" w:sz="0" w:space="0" w:color="auto" w:frame="1"/>
          <w:lang w:eastAsia="en-GB"/>
        </w:rPr>
        <w:t xml:space="preserve">as a veritable watershed in the </w:t>
      </w:r>
      <w:r w:rsidR="00E1600A">
        <w:rPr>
          <w:rFonts w:ascii="Arial" w:eastAsia="Calibri" w:hAnsi="Arial" w:cs="Arial"/>
          <w:color w:val="000000"/>
          <w:bdr w:val="none" w:sz="0" w:space="0" w:color="auto" w:frame="1"/>
          <w:lang w:eastAsia="en-GB"/>
        </w:rPr>
        <w:t xml:space="preserve">history of the African Human Rights System </w:t>
      </w:r>
      <w:r w:rsidR="00F05365" w:rsidRPr="00661CE6">
        <w:rPr>
          <w:rFonts w:ascii="Arial" w:eastAsia="Calibri" w:hAnsi="Arial" w:cs="Arial"/>
          <w:color w:val="000000"/>
          <w:bdr w:val="none" w:sz="0" w:space="0" w:color="auto" w:frame="1"/>
          <w:lang w:eastAsia="en-GB"/>
        </w:rPr>
        <w:t xml:space="preserve">as </w:t>
      </w:r>
      <w:r w:rsidR="001A70B1" w:rsidRPr="00661CE6">
        <w:rPr>
          <w:rFonts w:ascii="Arial" w:eastAsia="Calibri" w:hAnsi="Arial" w:cs="Arial"/>
          <w:color w:val="000000"/>
          <w:bdr w:val="none" w:sz="0" w:space="0" w:color="auto" w:frame="1"/>
          <w:lang w:eastAsia="en-GB"/>
        </w:rPr>
        <w:t>it mark</w:t>
      </w:r>
      <w:r w:rsidR="00F05365" w:rsidRPr="00661CE6">
        <w:rPr>
          <w:rFonts w:ascii="Arial" w:eastAsia="Calibri" w:hAnsi="Arial" w:cs="Arial"/>
          <w:color w:val="000000"/>
          <w:bdr w:val="none" w:sz="0" w:space="0" w:color="auto" w:frame="1"/>
          <w:lang w:eastAsia="en-GB"/>
        </w:rPr>
        <w:t>ed</w:t>
      </w:r>
      <w:r w:rsidR="001A70B1" w:rsidRPr="00661CE6">
        <w:rPr>
          <w:rFonts w:ascii="Arial" w:eastAsia="Calibri" w:hAnsi="Arial" w:cs="Arial"/>
          <w:color w:val="000000"/>
          <w:bdr w:val="none" w:sz="0" w:space="0" w:color="auto" w:frame="1"/>
          <w:lang w:eastAsia="en-GB"/>
        </w:rPr>
        <w:t xml:space="preserve"> the 35</w:t>
      </w:r>
      <w:r w:rsidR="001A70B1" w:rsidRPr="00661CE6">
        <w:rPr>
          <w:rFonts w:ascii="Arial" w:eastAsia="Calibri" w:hAnsi="Arial" w:cs="Arial"/>
          <w:color w:val="000000"/>
          <w:bdr w:val="none" w:sz="0" w:space="0" w:color="auto" w:frame="1"/>
          <w:vertAlign w:val="superscript"/>
          <w:lang w:eastAsia="en-GB"/>
        </w:rPr>
        <w:t xml:space="preserve">th </w:t>
      </w:r>
      <w:r w:rsidR="001A70B1" w:rsidRPr="00661CE6">
        <w:rPr>
          <w:rFonts w:ascii="Arial" w:eastAsia="Calibri" w:hAnsi="Arial" w:cs="Arial"/>
          <w:color w:val="000000"/>
          <w:bdr w:val="none" w:sz="0" w:space="0" w:color="auto" w:frame="1"/>
          <w:lang w:eastAsia="en-GB"/>
        </w:rPr>
        <w:t>Anniversary of the adoption of the African Charter on Human and Peoples’ Rights (the African Charter) in 1981; the 30</w:t>
      </w:r>
      <w:r w:rsidR="001A70B1" w:rsidRPr="00661CE6">
        <w:rPr>
          <w:rFonts w:ascii="Arial" w:eastAsia="Calibri" w:hAnsi="Arial" w:cs="Arial"/>
          <w:color w:val="000000"/>
          <w:bdr w:val="none" w:sz="0" w:space="0" w:color="auto" w:frame="1"/>
          <w:vertAlign w:val="superscript"/>
          <w:lang w:eastAsia="en-GB"/>
        </w:rPr>
        <w:t xml:space="preserve">th </w:t>
      </w:r>
      <w:r w:rsidR="001A70B1" w:rsidRPr="00661CE6">
        <w:rPr>
          <w:rFonts w:ascii="Arial" w:eastAsia="Calibri" w:hAnsi="Arial" w:cs="Arial"/>
          <w:color w:val="000000"/>
          <w:bdr w:val="none" w:sz="0" w:space="0" w:color="auto" w:frame="1"/>
          <w:lang w:eastAsia="en-GB"/>
        </w:rPr>
        <w:t>Anniversary of the entry into force of the African Charter in 1986; the 29</w:t>
      </w:r>
      <w:r w:rsidR="001A70B1" w:rsidRPr="00661CE6">
        <w:rPr>
          <w:rFonts w:ascii="Arial" w:eastAsia="Calibri" w:hAnsi="Arial" w:cs="Arial"/>
          <w:color w:val="000000"/>
          <w:bdr w:val="none" w:sz="0" w:space="0" w:color="auto" w:frame="1"/>
          <w:vertAlign w:val="superscript"/>
          <w:lang w:eastAsia="en-GB"/>
        </w:rPr>
        <w:t xml:space="preserve">th </w:t>
      </w:r>
      <w:r w:rsidR="001A70B1" w:rsidRPr="00661CE6">
        <w:rPr>
          <w:rFonts w:ascii="Arial" w:eastAsia="Calibri" w:hAnsi="Arial" w:cs="Arial"/>
          <w:color w:val="000000"/>
          <w:bdr w:val="none" w:sz="0" w:space="0" w:color="auto" w:frame="1"/>
          <w:lang w:eastAsia="en-GB"/>
        </w:rPr>
        <w:t>Anniversary of the operationalization of the African Commission on Human and Peoples’ Rights (the African Commission) in 1987; the 10</w:t>
      </w:r>
      <w:r w:rsidR="001A70B1" w:rsidRPr="00661CE6">
        <w:rPr>
          <w:rFonts w:ascii="Arial" w:eastAsia="Calibri" w:hAnsi="Arial" w:cs="Arial"/>
          <w:color w:val="000000"/>
          <w:bdr w:val="none" w:sz="0" w:space="0" w:color="auto" w:frame="1"/>
          <w:vertAlign w:val="superscript"/>
          <w:lang w:eastAsia="en-GB"/>
        </w:rPr>
        <w:t xml:space="preserve">th </w:t>
      </w:r>
      <w:r w:rsidR="001A70B1" w:rsidRPr="00661CE6">
        <w:rPr>
          <w:rFonts w:ascii="Arial" w:eastAsia="Calibri" w:hAnsi="Arial" w:cs="Arial"/>
          <w:color w:val="000000"/>
          <w:bdr w:val="none" w:sz="0" w:space="0" w:color="auto" w:frame="1"/>
          <w:lang w:eastAsia="en-GB"/>
        </w:rPr>
        <w:t>Anniversary of the operationalization of the African Court on Human and Peoples’ Rights (the African Court), the 15</w:t>
      </w:r>
      <w:r w:rsidR="001A70B1" w:rsidRPr="00661CE6">
        <w:rPr>
          <w:rFonts w:ascii="Arial" w:eastAsia="Calibri" w:hAnsi="Arial" w:cs="Arial"/>
          <w:color w:val="000000"/>
          <w:bdr w:val="none" w:sz="0" w:space="0" w:color="auto" w:frame="1"/>
          <w:vertAlign w:val="superscript"/>
          <w:lang w:eastAsia="en-GB"/>
        </w:rPr>
        <w:t>th</w:t>
      </w:r>
      <w:r w:rsidR="001A70B1" w:rsidRPr="00661CE6">
        <w:rPr>
          <w:rFonts w:ascii="Arial" w:eastAsia="Calibri" w:hAnsi="Arial" w:cs="Arial"/>
          <w:color w:val="000000"/>
          <w:bdr w:val="none" w:sz="0" w:space="0" w:color="auto" w:frame="1"/>
          <w:lang w:eastAsia="en-GB"/>
        </w:rPr>
        <w:t xml:space="preserve"> Anniversary of the operationalization of the African Committee of Experts on the Rights and Welfare of the Child (ACERWC),  as well as the 13</w:t>
      </w:r>
      <w:r w:rsidR="001A70B1" w:rsidRPr="00661CE6">
        <w:rPr>
          <w:rFonts w:ascii="Arial" w:eastAsia="Calibri" w:hAnsi="Arial" w:cs="Arial"/>
          <w:color w:val="000000"/>
          <w:bdr w:val="none" w:sz="0" w:space="0" w:color="auto" w:frame="1"/>
          <w:vertAlign w:val="superscript"/>
          <w:lang w:eastAsia="en-GB"/>
        </w:rPr>
        <w:t>th</w:t>
      </w:r>
      <w:r w:rsidR="001A70B1" w:rsidRPr="00661CE6">
        <w:rPr>
          <w:rFonts w:ascii="Arial" w:eastAsia="Calibri" w:hAnsi="Arial" w:cs="Arial"/>
          <w:color w:val="000000"/>
          <w:bdr w:val="none" w:sz="0" w:space="0" w:color="auto" w:frame="1"/>
          <w:lang w:eastAsia="en-GB"/>
        </w:rPr>
        <w:t xml:space="preserve"> anniversary of the adoption of the Protocol to the African Charter on Human and Peoples Rights on the Rights of Women in Africa (the Maputo Protocol).</w:t>
      </w:r>
    </w:p>
    <w:p w14:paraId="24A56BA2" w14:textId="30C7310B" w:rsidR="001A70B1" w:rsidRPr="00661CE6" w:rsidRDefault="001A70B1" w:rsidP="005373AA">
      <w:pPr>
        <w:spacing w:after="0" w:line="240" w:lineRule="auto"/>
        <w:jc w:val="both"/>
        <w:rPr>
          <w:rFonts w:ascii="Arial" w:eastAsia="Arial" w:hAnsi="Arial" w:cs="Arial"/>
          <w:color w:val="000000"/>
          <w:bdr w:val="none" w:sz="0" w:space="0" w:color="auto" w:frame="1"/>
          <w:lang w:eastAsia="en-GB"/>
        </w:rPr>
      </w:pPr>
      <w:r w:rsidRPr="00661CE6">
        <w:rPr>
          <w:rFonts w:ascii="Arial" w:eastAsia="Calibri" w:hAnsi="Arial" w:cs="Arial"/>
          <w:color w:val="000000"/>
          <w:bdr w:val="none" w:sz="0" w:space="0" w:color="auto" w:frame="1"/>
          <w:lang w:eastAsia="en-GB"/>
        </w:rPr>
        <w:t xml:space="preserve"> </w:t>
      </w:r>
    </w:p>
    <w:p w14:paraId="7EC83C44" w14:textId="2E0CBF02" w:rsidR="001A70B1" w:rsidRPr="00661CE6" w:rsidRDefault="00F05365" w:rsidP="00F05365">
      <w:pPr>
        <w:spacing w:after="200" w:line="276" w:lineRule="auto"/>
        <w:jc w:val="both"/>
        <w:rPr>
          <w:rFonts w:ascii="Arial" w:eastAsia="Calibri" w:hAnsi="Arial" w:cs="Arial"/>
          <w:b/>
        </w:rPr>
      </w:pPr>
      <w:r w:rsidRPr="00661CE6">
        <w:rPr>
          <w:rFonts w:ascii="Arial" w:eastAsia="Arial" w:hAnsi="Arial" w:cs="Arial"/>
          <w:color w:val="000000"/>
          <w:bdr w:val="none" w:sz="0" w:space="0" w:color="auto" w:frame="1"/>
          <w:lang w:eastAsia="en-GB"/>
        </w:rPr>
        <w:t>It was in consideration of the above, that i</w:t>
      </w:r>
      <w:r w:rsidR="001A70B1" w:rsidRPr="00661CE6">
        <w:rPr>
          <w:rFonts w:ascii="Arial" w:eastAsia="Arial" w:hAnsi="Arial" w:cs="Arial"/>
          <w:color w:val="000000"/>
          <w:bdr w:val="none" w:sz="0" w:space="0" w:color="auto" w:frame="1"/>
          <w:lang w:eastAsia="en-GB"/>
        </w:rPr>
        <w:t>n July 2016, during its 27</w:t>
      </w:r>
      <w:r w:rsidR="001A70B1" w:rsidRPr="00661CE6">
        <w:rPr>
          <w:rFonts w:ascii="Arial" w:eastAsia="Arial" w:hAnsi="Arial" w:cs="Arial"/>
          <w:color w:val="000000"/>
          <w:bdr w:val="none" w:sz="0" w:space="0" w:color="auto" w:frame="1"/>
          <w:vertAlign w:val="superscript"/>
          <w:lang w:eastAsia="en-GB"/>
        </w:rPr>
        <w:t>th</w:t>
      </w:r>
      <w:r w:rsidR="001A70B1" w:rsidRPr="00661CE6">
        <w:rPr>
          <w:rFonts w:ascii="Arial" w:eastAsia="Arial" w:hAnsi="Arial" w:cs="Arial"/>
          <w:color w:val="000000"/>
          <w:bdr w:val="none" w:sz="0" w:space="0" w:color="auto" w:frame="1"/>
          <w:lang w:eastAsia="en-GB"/>
        </w:rPr>
        <w:t xml:space="preserve"> Assembly held in Kigali, Rwanda, the Assembly of Heads of State and Government of the African Union adopted a Declaration on the Theme of the year 2016</w:t>
      </w:r>
      <w:r w:rsidR="001A70B1" w:rsidRPr="00661CE6">
        <w:rPr>
          <w:rFonts w:ascii="Arial" w:eastAsia="Times New Roman" w:hAnsi="Arial" w:cs="Arial"/>
          <w:lang w:val="en-GB" w:eastAsia="en-GB"/>
        </w:rPr>
        <w:t>, in which the African leaders committed themselves “to enhancing efforts aimed at entrenching and reinforcing deeper understanding of the culture of human and peoples’ rights, in particular the rights of women, and their promotion and popularization amongst the African peoples by declaring the next ten years as “the Human and Peoples’ Rights Decade in Africa” and it’s Action Plan.</w:t>
      </w:r>
      <w:r w:rsidRPr="00661CE6">
        <w:rPr>
          <w:rFonts w:ascii="Arial" w:eastAsia="Times New Roman" w:hAnsi="Arial" w:cs="Arial"/>
          <w:lang w:val="en-GB" w:eastAsia="en-GB"/>
        </w:rPr>
        <w:t xml:space="preserve"> </w:t>
      </w:r>
      <w:r w:rsidR="001A70B1" w:rsidRPr="00661CE6">
        <w:rPr>
          <w:rFonts w:ascii="Arial" w:eastAsia="Calibri" w:hAnsi="Arial" w:cs="Arial"/>
        </w:rPr>
        <w:t>The declaration of 2016 as African human rights year and the subsequent declaration of a Human Rights decade, together with a call for the adoption of a African Human Rights Action plan, provide</w:t>
      </w:r>
      <w:r w:rsidRPr="00661CE6">
        <w:rPr>
          <w:rFonts w:ascii="Arial" w:eastAsia="Calibri" w:hAnsi="Arial" w:cs="Arial"/>
        </w:rPr>
        <w:t>d</w:t>
      </w:r>
      <w:r w:rsidR="001A70B1" w:rsidRPr="00661CE6">
        <w:rPr>
          <w:rFonts w:ascii="Arial" w:eastAsia="Calibri" w:hAnsi="Arial" w:cs="Arial"/>
        </w:rPr>
        <w:t xml:space="preserve"> an opportunity to consolidate the gains already made over the years, ensure better coordination of human rights bodies on the continent, and move towards the establishment of a true human rights culture on the continent, based on the ideals encapsulated in </w:t>
      </w:r>
      <w:r w:rsidRPr="00661CE6">
        <w:rPr>
          <w:rFonts w:ascii="Arial" w:eastAsia="Calibri" w:hAnsi="Arial" w:cs="Arial"/>
        </w:rPr>
        <w:t xml:space="preserve">Aspiration three of the </w:t>
      </w:r>
      <w:r w:rsidR="001A70B1" w:rsidRPr="00661CE6">
        <w:rPr>
          <w:rFonts w:ascii="Arial" w:eastAsia="Calibri" w:hAnsi="Arial" w:cs="Arial"/>
        </w:rPr>
        <w:t xml:space="preserve">Africa Agenda 2063. </w:t>
      </w:r>
    </w:p>
    <w:p w14:paraId="23CBD0EB" w14:textId="2057F84B" w:rsidR="004D6527" w:rsidRPr="00661CE6" w:rsidRDefault="00F05365" w:rsidP="00B91138">
      <w:pPr>
        <w:spacing w:after="200" w:line="276" w:lineRule="auto"/>
        <w:jc w:val="both"/>
        <w:rPr>
          <w:rFonts w:ascii="Arial" w:hAnsi="Arial" w:cs="Arial"/>
        </w:rPr>
      </w:pPr>
      <w:r w:rsidRPr="00661CE6">
        <w:rPr>
          <w:rFonts w:ascii="Arial" w:eastAsia="Arial" w:hAnsi="Arial" w:cs="Arial"/>
          <w:color w:val="000000"/>
          <w:bdr w:val="none" w:sz="0" w:space="0" w:color="auto" w:frame="1"/>
          <w:lang w:eastAsia="en-GB"/>
        </w:rPr>
        <w:lastRenderedPageBreak/>
        <w:t>It was o</w:t>
      </w:r>
      <w:r w:rsidR="001A70B1" w:rsidRPr="00661CE6">
        <w:rPr>
          <w:rFonts w:ascii="Arial" w:eastAsia="Arial" w:hAnsi="Arial" w:cs="Arial"/>
          <w:color w:val="000000"/>
          <w:bdr w:val="none" w:sz="0" w:space="0" w:color="auto" w:frame="1"/>
          <w:lang w:eastAsia="en-GB"/>
        </w:rPr>
        <w:t xml:space="preserve">n the basis of the above </w:t>
      </w:r>
      <w:r w:rsidRPr="00661CE6">
        <w:rPr>
          <w:rFonts w:ascii="Arial" w:eastAsia="Arial" w:hAnsi="Arial" w:cs="Arial"/>
          <w:color w:val="000000"/>
          <w:bdr w:val="none" w:sz="0" w:space="0" w:color="auto" w:frame="1"/>
          <w:lang w:eastAsia="en-GB"/>
        </w:rPr>
        <w:t>that</w:t>
      </w:r>
      <w:r w:rsidR="001A70B1" w:rsidRPr="00661CE6">
        <w:rPr>
          <w:rFonts w:ascii="Arial" w:eastAsia="Arial" w:hAnsi="Arial" w:cs="Arial"/>
          <w:color w:val="000000"/>
          <w:bdr w:val="none" w:sz="0" w:space="0" w:color="auto" w:frame="1"/>
          <w:lang w:eastAsia="en-GB"/>
        </w:rPr>
        <w:t xml:space="preserve"> the African Union Commission sought support from the </w:t>
      </w:r>
      <w:r w:rsidRPr="00661CE6">
        <w:rPr>
          <w:rFonts w:ascii="Arial" w:eastAsia="Arial" w:hAnsi="Arial" w:cs="Arial"/>
          <w:color w:val="000000"/>
          <w:bdr w:val="none" w:sz="0" w:space="0" w:color="auto" w:frame="1"/>
          <w:lang w:eastAsia="en-GB"/>
        </w:rPr>
        <w:t xml:space="preserve">Royal Embassy of </w:t>
      </w:r>
      <w:r w:rsidR="001A70B1" w:rsidRPr="00661CE6">
        <w:rPr>
          <w:rFonts w:ascii="Arial" w:eastAsia="Arial" w:hAnsi="Arial" w:cs="Arial"/>
          <w:color w:val="000000"/>
          <w:bdr w:val="none" w:sz="0" w:space="0" w:color="auto" w:frame="1"/>
          <w:lang w:eastAsia="en-GB"/>
        </w:rPr>
        <w:t>Norw</w:t>
      </w:r>
      <w:r w:rsidRPr="00661CE6">
        <w:rPr>
          <w:rFonts w:ascii="Arial" w:eastAsia="Arial" w:hAnsi="Arial" w:cs="Arial"/>
          <w:color w:val="000000"/>
          <w:bdr w:val="none" w:sz="0" w:space="0" w:color="auto" w:frame="1"/>
          <w:lang w:eastAsia="en-GB"/>
        </w:rPr>
        <w:t xml:space="preserve">ay for support </w:t>
      </w:r>
      <w:r w:rsidR="001A70B1" w:rsidRPr="00661CE6">
        <w:rPr>
          <w:rFonts w:ascii="Arial" w:eastAsia="Arial" w:hAnsi="Arial" w:cs="Arial"/>
          <w:color w:val="000000"/>
          <w:bdr w:val="none" w:sz="0" w:space="0" w:color="auto" w:frame="1"/>
          <w:lang w:eastAsia="en-GB"/>
        </w:rPr>
        <w:t xml:space="preserve">to translate into realities the ideals expressed in the declaration and the development of </w:t>
      </w:r>
      <w:r w:rsidRPr="00661CE6">
        <w:rPr>
          <w:rFonts w:ascii="Arial" w:eastAsia="Arial" w:hAnsi="Arial" w:cs="Arial"/>
          <w:color w:val="000000"/>
          <w:bdr w:val="none" w:sz="0" w:space="0" w:color="auto" w:frame="1"/>
          <w:lang w:eastAsia="en-GB"/>
        </w:rPr>
        <w:t>the decade</w:t>
      </w:r>
      <w:r w:rsidR="001A70B1" w:rsidRPr="00661CE6">
        <w:rPr>
          <w:rFonts w:ascii="Arial" w:eastAsia="Arial" w:hAnsi="Arial" w:cs="Arial"/>
          <w:color w:val="000000"/>
          <w:bdr w:val="none" w:sz="0" w:space="0" w:color="auto" w:frame="1"/>
          <w:lang w:eastAsia="en-GB"/>
        </w:rPr>
        <w:t xml:space="preserve"> </w:t>
      </w:r>
      <w:r w:rsidRPr="00661CE6">
        <w:rPr>
          <w:rFonts w:ascii="Arial" w:eastAsia="Arial" w:hAnsi="Arial" w:cs="Arial"/>
          <w:color w:val="000000"/>
          <w:bdr w:val="none" w:sz="0" w:space="0" w:color="auto" w:frame="1"/>
          <w:lang w:eastAsia="en-GB"/>
        </w:rPr>
        <w:t xml:space="preserve">human and peoples’ rights </w:t>
      </w:r>
      <w:r w:rsidR="001A70B1" w:rsidRPr="00661CE6">
        <w:rPr>
          <w:rFonts w:ascii="Arial" w:eastAsia="Arial" w:hAnsi="Arial" w:cs="Arial"/>
          <w:color w:val="000000"/>
          <w:bdr w:val="none" w:sz="0" w:space="0" w:color="auto" w:frame="1"/>
          <w:lang w:eastAsia="en-GB"/>
        </w:rPr>
        <w:t xml:space="preserve">action plan. </w:t>
      </w:r>
      <w:r w:rsidR="001A70B1" w:rsidRPr="00661CE6">
        <w:rPr>
          <w:rFonts w:ascii="Arial" w:hAnsi="Arial" w:cs="Arial"/>
        </w:rPr>
        <w:t>Th</w:t>
      </w:r>
      <w:r w:rsidRPr="00661CE6">
        <w:rPr>
          <w:rFonts w:ascii="Arial" w:hAnsi="Arial" w:cs="Arial"/>
        </w:rPr>
        <w:t>e</w:t>
      </w:r>
      <w:r w:rsidR="001A70B1" w:rsidRPr="00661CE6">
        <w:rPr>
          <w:rFonts w:ascii="Arial" w:hAnsi="Arial" w:cs="Arial"/>
        </w:rPr>
        <w:t xml:space="preserve"> project was conceptualized to support the activities envisaged in the African Human Rights Decade, including the development of the Ten-Year Human Rights Action Plan. The </w:t>
      </w:r>
      <w:r w:rsidR="004D6527" w:rsidRPr="00661CE6">
        <w:rPr>
          <w:rFonts w:ascii="Arial" w:hAnsi="Arial" w:cs="Arial"/>
        </w:rPr>
        <w:t xml:space="preserve">financial request in support of the implementation was granted </w:t>
      </w:r>
      <w:r w:rsidR="001A70B1" w:rsidRPr="00661CE6">
        <w:rPr>
          <w:rFonts w:ascii="Arial" w:hAnsi="Arial" w:cs="Arial"/>
        </w:rPr>
        <w:t>from 2016 to 2018</w:t>
      </w:r>
      <w:r w:rsidR="00C73D78">
        <w:rPr>
          <w:rStyle w:val="FootnoteReference"/>
          <w:rFonts w:ascii="Arial" w:hAnsi="Arial" w:cs="Arial"/>
        </w:rPr>
        <w:footnoteReference w:id="1"/>
      </w:r>
      <w:r w:rsidR="00B91138" w:rsidRPr="00661CE6">
        <w:rPr>
          <w:rStyle w:val="FootnoteReference"/>
          <w:rFonts w:ascii="Arial" w:hAnsi="Arial" w:cs="Arial"/>
        </w:rPr>
        <w:footnoteReference w:id="2"/>
      </w:r>
      <w:r w:rsidR="001A70B1" w:rsidRPr="00661CE6">
        <w:rPr>
          <w:rFonts w:ascii="Arial" w:hAnsi="Arial" w:cs="Arial"/>
        </w:rPr>
        <w:t>.</w:t>
      </w:r>
      <w:r w:rsidR="00B91138" w:rsidRPr="00661CE6">
        <w:rPr>
          <w:rFonts w:ascii="Arial" w:hAnsi="Arial" w:cs="Arial"/>
        </w:rPr>
        <w:t xml:space="preserve"> In order to facilitate </w:t>
      </w:r>
      <w:r w:rsidR="004D6527" w:rsidRPr="00661CE6">
        <w:rPr>
          <w:rFonts w:ascii="Arial" w:hAnsi="Arial" w:cs="Arial"/>
        </w:rPr>
        <w:t xml:space="preserve">implementation of </w:t>
      </w:r>
      <w:r w:rsidR="00B91138" w:rsidRPr="00661CE6">
        <w:rPr>
          <w:rFonts w:ascii="Arial" w:hAnsi="Arial" w:cs="Arial"/>
        </w:rPr>
        <w:t xml:space="preserve">the in </w:t>
      </w:r>
      <w:r w:rsidR="004D6527" w:rsidRPr="00661CE6">
        <w:rPr>
          <w:rFonts w:ascii="Arial" w:hAnsi="Arial" w:cs="Arial"/>
        </w:rPr>
        <w:t xml:space="preserve">project, the Royal Norwegian Embassy to Ethiopia signed a Grant Agreement with the Department of Political Affairs, African Union Commission, Addis Ababa, Ethiopia </w:t>
      </w:r>
      <w:r w:rsidR="00B91138" w:rsidRPr="00661CE6">
        <w:rPr>
          <w:rFonts w:ascii="Arial" w:hAnsi="Arial" w:cs="Arial"/>
        </w:rPr>
        <w:t xml:space="preserve">on 11the November 2016. </w:t>
      </w:r>
    </w:p>
    <w:p w14:paraId="5D1A8A6E" w14:textId="6C9CD810" w:rsidR="004D6527" w:rsidRPr="00661CE6" w:rsidRDefault="005373AA" w:rsidP="00B91138">
      <w:pPr>
        <w:jc w:val="both"/>
        <w:rPr>
          <w:rFonts w:ascii="Arial" w:hAnsi="Arial" w:cs="Arial"/>
        </w:rPr>
      </w:pPr>
      <w:r w:rsidRPr="005373AA">
        <w:rPr>
          <w:rFonts w:ascii="Arial" w:hAnsi="Arial" w:cs="Arial"/>
          <w:b/>
        </w:rPr>
        <w:t>2. The Focus</w:t>
      </w:r>
      <w:r>
        <w:rPr>
          <w:rFonts w:ascii="Arial" w:hAnsi="Arial" w:cs="Arial"/>
          <w:b/>
        </w:rPr>
        <w:t xml:space="preserve">, </w:t>
      </w:r>
      <w:r w:rsidRPr="005373AA">
        <w:rPr>
          <w:rFonts w:ascii="Arial" w:hAnsi="Arial" w:cs="Arial"/>
          <w:b/>
        </w:rPr>
        <w:t xml:space="preserve">activities </w:t>
      </w:r>
      <w:r>
        <w:rPr>
          <w:rFonts w:ascii="Arial" w:hAnsi="Arial" w:cs="Arial"/>
          <w:b/>
        </w:rPr>
        <w:t xml:space="preserve">and Outcomes </w:t>
      </w:r>
      <w:r w:rsidRPr="005373AA">
        <w:rPr>
          <w:rFonts w:ascii="Arial" w:hAnsi="Arial" w:cs="Arial"/>
          <w:b/>
        </w:rPr>
        <w:t>of Project:</w:t>
      </w:r>
      <w:r>
        <w:rPr>
          <w:rFonts w:ascii="Arial" w:hAnsi="Arial" w:cs="Arial"/>
        </w:rPr>
        <w:t xml:space="preserve"> </w:t>
      </w:r>
      <w:r w:rsidR="004D6527" w:rsidRPr="00661CE6">
        <w:rPr>
          <w:rFonts w:ascii="Arial" w:hAnsi="Arial" w:cs="Arial"/>
        </w:rPr>
        <w:t xml:space="preserve">The primary focus of the Project is to help </w:t>
      </w:r>
      <w:r w:rsidR="00B91138" w:rsidRPr="00661CE6">
        <w:rPr>
          <w:rFonts w:ascii="Arial" w:hAnsi="Arial" w:cs="Arial"/>
        </w:rPr>
        <w:t>actualize and operationalize</w:t>
      </w:r>
      <w:r w:rsidR="004D6527" w:rsidRPr="00661CE6">
        <w:rPr>
          <w:rFonts w:ascii="Arial" w:hAnsi="Arial" w:cs="Arial"/>
        </w:rPr>
        <w:t xml:space="preserve">, inter alia, the </w:t>
      </w:r>
      <w:r w:rsidR="00B91138" w:rsidRPr="00661CE6">
        <w:rPr>
          <w:rFonts w:ascii="Arial" w:hAnsi="Arial" w:cs="Arial"/>
        </w:rPr>
        <w:t>African Human and Peoples Rights Decade Declaration by the Assembly of the Union and</w:t>
      </w:r>
      <w:r w:rsidR="004D6527" w:rsidRPr="00661CE6">
        <w:rPr>
          <w:rFonts w:ascii="Arial" w:hAnsi="Arial" w:cs="Arial"/>
        </w:rPr>
        <w:t xml:space="preserve"> </w:t>
      </w:r>
      <w:r w:rsidR="00B91138" w:rsidRPr="00661CE6">
        <w:rPr>
          <w:rFonts w:ascii="Arial" w:hAnsi="Arial" w:cs="Arial"/>
        </w:rPr>
        <w:t xml:space="preserve">to inculcate and deepen the culture of human and peoples rights in Africa.  </w:t>
      </w:r>
      <w:r w:rsidR="004D6527" w:rsidRPr="00661CE6">
        <w:rPr>
          <w:rFonts w:ascii="Arial" w:hAnsi="Arial" w:cs="Arial"/>
        </w:rPr>
        <w:t xml:space="preserve">Through a wider process of </w:t>
      </w:r>
      <w:r w:rsidR="00F66EBE" w:rsidRPr="00661CE6">
        <w:rPr>
          <w:rFonts w:ascii="Arial" w:hAnsi="Arial" w:cs="Arial"/>
        </w:rPr>
        <w:t>consultation</w:t>
      </w:r>
      <w:r w:rsidR="004D6527" w:rsidRPr="00661CE6">
        <w:rPr>
          <w:rFonts w:ascii="Arial" w:hAnsi="Arial" w:cs="Arial"/>
        </w:rPr>
        <w:t xml:space="preserve">, </w:t>
      </w:r>
      <w:r w:rsidR="00F66EBE" w:rsidRPr="00661CE6">
        <w:rPr>
          <w:rFonts w:ascii="Arial" w:hAnsi="Arial" w:cs="Arial"/>
        </w:rPr>
        <w:t xml:space="preserve">the African Union will develop a Ten Years Human and Peoples Rights Action Plan for Africa that </w:t>
      </w:r>
      <w:r w:rsidR="004D6527" w:rsidRPr="00661CE6">
        <w:rPr>
          <w:rFonts w:ascii="Arial" w:hAnsi="Arial" w:cs="Arial"/>
        </w:rPr>
        <w:t xml:space="preserve">will seek to create awareness, popularize the </w:t>
      </w:r>
      <w:r w:rsidR="00F66EBE" w:rsidRPr="00661CE6">
        <w:rPr>
          <w:rFonts w:ascii="Arial" w:hAnsi="Arial" w:cs="Arial"/>
        </w:rPr>
        <w:t xml:space="preserve">African Human Rights </w:t>
      </w:r>
      <w:r w:rsidR="004D6527" w:rsidRPr="00661CE6">
        <w:rPr>
          <w:rFonts w:ascii="Arial" w:hAnsi="Arial" w:cs="Arial"/>
        </w:rPr>
        <w:t>Charter</w:t>
      </w:r>
      <w:r w:rsidR="00F66EBE" w:rsidRPr="00661CE6">
        <w:rPr>
          <w:rFonts w:ascii="Arial" w:hAnsi="Arial" w:cs="Arial"/>
        </w:rPr>
        <w:t>s</w:t>
      </w:r>
      <w:r w:rsidR="004D6527" w:rsidRPr="00661CE6">
        <w:rPr>
          <w:rFonts w:ascii="Arial" w:hAnsi="Arial" w:cs="Arial"/>
        </w:rPr>
        <w:t xml:space="preserve"> and secure acceptance, ratification</w:t>
      </w:r>
      <w:r w:rsidR="00F66EBE" w:rsidRPr="00661CE6">
        <w:rPr>
          <w:rFonts w:ascii="Arial" w:hAnsi="Arial" w:cs="Arial"/>
        </w:rPr>
        <w:t xml:space="preserve"> and implementation </w:t>
      </w:r>
      <w:r w:rsidR="004D6527" w:rsidRPr="00661CE6">
        <w:rPr>
          <w:rFonts w:ascii="Arial" w:hAnsi="Arial" w:cs="Arial"/>
        </w:rPr>
        <w:t>of the Charter</w:t>
      </w:r>
      <w:r w:rsidR="00F66EBE" w:rsidRPr="00661CE6">
        <w:rPr>
          <w:rFonts w:ascii="Arial" w:hAnsi="Arial" w:cs="Arial"/>
        </w:rPr>
        <w:t>s</w:t>
      </w:r>
      <w:r w:rsidR="004D6527" w:rsidRPr="00661CE6">
        <w:rPr>
          <w:rFonts w:ascii="Arial" w:hAnsi="Arial" w:cs="Arial"/>
        </w:rPr>
        <w:t xml:space="preserve"> by </w:t>
      </w:r>
      <w:r w:rsidR="00F66EBE" w:rsidRPr="00661CE6">
        <w:rPr>
          <w:rFonts w:ascii="Arial" w:hAnsi="Arial" w:cs="Arial"/>
        </w:rPr>
        <w:t xml:space="preserve">the </w:t>
      </w:r>
      <w:r w:rsidR="004D6527" w:rsidRPr="00661CE6">
        <w:rPr>
          <w:rFonts w:ascii="Arial" w:hAnsi="Arial" w:cs="Arial"/>
        </w:rPr>
        <w:t xml:space="preserve">AU member states. Work plans developed on the basis of the Grant Agreement later included implementation of principles of the </w:t>
      </w:r>
      <w:r w:rsidR="00F66EBE" w:rsidRPr="00661CE6">
        <w:rPr>
          <w:rFonts w:ascii="Arial" w:hAnsi="Arial" w:cs="Arial"/>
        </w:rPr>
        <w:t xml:space="preserve">African Charter on Human and Peoples’ </w:t>
      </w:r>
      <w:r w:rsidR="004C4E47" w:rsidRPr="00661CE6">
        <w:rPr>
          <w:rFonts w:ascii="Arial" w:hAnsi="Arial" w:cs="Arial"/>
        </w:rPr>
        <w:t>Rights,</w:t>
      </w:r>
      <w:r w:rsidR="004D6527" w:rsidRPr="00661CE6">
        <w:rPr>
          <w:rFonts w:ascii="Arial" w:hAnsi="Arial" w:cs="Arial"/>
        </w:rPr>
        <w:t xml:space="preserve"> particularly in following areas:</w:t>
      </w:r>
    </w:p>
    <w:p w14:paraId="5E3D8D9A" w14:textId="68BEA427" w:rsidR="004D6527" w:rsidRPr="005373AA" w:rsidRDefault="00F66EBE" w:rsidP="005373AA">
      <w:pPr>
        <w:pStyle w:val="ListParagraph"/>
        <w:numPr>
          <w:ilvl w:val="0"/>
          <w:numId w:val="18"/>
        </w:numPr>
        <w:jc w:val="both"/>
        <w:rPr>
          <w:rFonts w:ascii="Arial" w:hAnsi="Arial" w:cs="Arial"/>
        </w:rPr>
      </w:pPr>
      <w:r w:rsidRPr="005373AA">
        <w:rPr>
          <w:rFonts w:ascii="Arial" w:hAnsi="Arial" w:cs="Arial"/>
        </w:rPr>
        <w:t>Development of African Ten Years Human and Peoples Rights Action Plan</w:t>
      </w:r>
      <w:r w:rsidR="004D6527" w:rsidRPr="005373AA">
        <w:rPr>
          <w:rFonts w:ascii="Arial" w:hAnsi="Arial" w:cs="Arial"/>
        </w:rPr>
        <w:t>;</w:t>
      </w:r>
    </w:p>
    <w:p w14:paraId="7A6E3F82" w14:textId="0D4F965E" w:rsidR="004D6527" w:rsidRPr="005373AA" w:rsidRDefault="00F66EBE" w:rsidP="005373AA">
      <w:pPr>
        <w:pStyle w:val="ListParagraph"/>
        <w:numPr>
          <w:ilvl w:val="0"/>
          <w:numId w:val="18"/>
        </w:numPr>
        <w:jc w:val="both"/>
        <w:rPr>
          <w:rFonts w:ascii="Arial" w:hAnsi="Arial" w:cs="Arial"/>
        </w:rPr>
      </w:pPr>
      <w:r w:rsidRPr="005373AA">
        <w:rPr>
          <w:rFonts w:ascii="Arial" w:hAnsi="Arial" w:cs="Arial"/>
        </w:rPr>
        <w:t>Involvement of National Human Rights Institutions, CSOs and other relevant stakeholders in the Development of the Ten Years Action Plan</w:t>
      </w:r>
      <w:r w:rsidR="004D6527" w:rsidRPr="005373AA">
        <w:rPr>
          <w:rFonts w:ascii="Arial" w:hAnsi="Arial" w:cs="Arial"/>
        </w:rPr>
        <w:t>;</w:t>
      </w:r>
    </w:p>
    <w:p w14:paraId="72875403" w14:textId="5F1FFBCA" w:rsidR="004D6527" w:rsidRPr="005373AA" w:rsidRDefault="00F66EBE" w:rsidP="005373AA">
      <w:pPr>
        <w:pStyle w:val="ListParagraph"/>
        <w:numPr>
          <w:ilvl w:val="0"/>
          <w:numId w:val="18"/>
        </w:numPr>
        <w:jc w:val="both"/>
        <w:rPr>
          <w:rFonts w:ascii="Arial" w:hAnsi="Arial" w:cs="Arial"/>
        </w:rPr>
      </w:pPr>
      <w:r w:rsidRPr="005373AA">
        <w:rPr>
          <w:rFonts w:ascii="Arial" w:hAnsi="Arial" w:cs="Arial"/>
        </w:rPr>
        <w:t>Continental technical and Member States validation, finalization and adoption of the Plan</w:t>
      </w:r>
      <w:r w:rsidR="004D6527" w:rsidRPr="005373AA">
        <w:rPr>
          <w:rFonts w:ascii="Arial" w:hAnsi="Arial" w:cs="Arial"/>
        </w:rPr>
        <w:t>;</w:t>
      </w:r>
    </w:p>
    <w:p w14:paraId="753A0A8B" w14:textId="175224DA" w:rsidR="00F66EBE" w:rsidRPr="005373AA" w:rsidRDefault="00F66EBE" w:rsidP="005373AA">
      <w:pPr>
        <w:pStyle w:val="ListParagraph"/>
        <w:numPr>
          <w:ilvl w:val="0"/>
          <w:numId w:val="18"/>
        </w:numPr>
        <w:jc w:val="both"/>
        <w:rPr>
          <w:rFonts w:ascii="Arial" w:hAnsi="Arial" w:cs="Arial"/>
        </w:rPr>
      </w:pPr>
      <w:r w:rsidRPr="005373AA">
        <w:rPr>
          <w:rFonts w:ascii="Arial" w:hAnsi="Arial" w:cs="Arial"/>
        </w:rPr>
        <w:t>Technical Support to stakeholders on implementation of the Action Plan:</w:t>
      </w:r>
    </w:p>
    <w:p w14:paraId="4CAEE59C" w14:textId="3BBFA158" w:rsidR="004D6527" w:rsidRPr="005373AA" w:rsidRDefault="005373AA" w:rsidP="005373AA">
      <w:pPr>
        <w:pStyle w:val="ListParagraph"/>
        <w:numPr>
          <w:ilvl w:val="0"/>
          <w:numId w:val="18"/>
        </w:numPr>
        <w:jc w:val="both"/>
        <w:rPr>
          <w:rFonts w:ascii="Arial" w:hAnsi="Arial" w:cs="Arial"/>
        </w:rPr>
      </w:pPr>
      <w:r w:rsidRPr="005373AA">
        <w:rPr>
          <w:rFonts w:ascii="Arial" w:hAnsi="Arial" w:cs="Arial"/>
        </w:rPr>
        <w:t>C</w:t>
      </w:r>
      <w:r w:rsidR="004C4E47" w:rsidRPr="005373AA">
        <w:rPr>
          <w:rFonts w:ascii="Arial" w:hAnsi="Arial" w:cs="Arial"/>
        </w:rPr>
        <w:t xml:space="preserve">apacity building and </w:t>
      </w:r>
      <w:r w:rsidR="00F66EBE" w:rsidRPr="005373AA">
        <w:rPr>
          <w:rFonts w:ascii="Arial" w:hAnsi="Arial" w:cs="Arial"/>
        </w:rPr>
        <w:t>Human Resource</w:t>
      </w:r>
      <w:r w:rsidR="004C4E47" w:rsidRPr="005373AA">
        <w:rPr>
          <w:rFonts w:ascii="Arial" w:hAnsi="Arial" w:cs="Arial"/>
        </w:rPr>
        <w:t xml:space="preserve"> Support to the African Union Commission on implementation of the Project.</w:t>
      </w:r>
    </w:p>
    <w:p w14:paraId="595B4E1F" w14:textId="77777777" w:rsidR="009F3024" w:rsidRDefault="00661CE6" w:rsidP="00691C9A">
      <w:pPr>
        <w:spacing w:after="200" w:line="276" w:lineRule="auto"/>
        <w:jc w:val="both"/>
        <w:rPr>
          <w:rFonts w:ascii="Arial" w:hAnsi="Arial" w:cs="Arial"/>
        </w:rPr>
      </w:pPr>
      <w:r w:rsidRPr="00691C9A">
        <w:rPr>
          <w:rFonts w:ascii="Arial" w:hAnsi="Arial" w:cs="Arial"/>
        </w:rPr>
        <w:t xml:space="preserve">The Work plans also gave provisions for supportive and inspiring activities – including </w:t>
      </w:r>
      <w:r w:rsidR="00691C9A" w:rsidRPr="00691C9A">
        <w:rPr>
          <w:rFonts w:ascii="Arial" w:hAnsi="Arial" w:cs="Arial"/>
        </w:rPr>
        <w:t>involvement of the non-state actors in the implementation of the Plan; popularization of the Plan among the stakeholders- particularly the AU member states; capacity building for the non-state actors on implementation of the Plan</w:t>
      </w:r>
      <w:r w:rsidR="00691C9A">
        <w:rPr>
          <w:rFonts w:ascii="Arial" w:hAnsi="Arial" w:cs="Arial"/>
        </w:rPr>
        <w:t xml:space="preserve">. </w:t>
      </w:r>
    </w:p>
    <w:p w14:paraId="39AF84FC" w14:textId="1ED0DA46" w:rsidR="00691C9A" w:rsidRPr="00691C9A" w:rsidRDefault="00691C9A" w:rsidP="00691C9A">
      <w:pPr>
        <w:spacing w:after="200" w:line="276" w:lineRule="auto"/>
        <w:jc w:val="both"/>
        <w:rPr>
          <w:rFonts w:ascii="Arial" w:hAnsi="Arial" w:cs="Arial"/>
        </w:rPr>
      </w:pPr>
      <w:r w:rsidRPr="00691C9A">
        <w:rPr>
          <w:rFonts w:ascii="Arial" w:hAnsi="Arial" w:cs="Arial"/>
        </w:rPr>
        <w:t>Specifically, the Project focused on supporting the implementation of activities around the four planned outcome areas:</w:t>
      </w:r>
    </w:p>
    <w:p w14:paraId="1D8D8DB8" w14:textId="7D4215D3" w:rsidR="00691C9A" w:rsidRPr="005373AA" w:rsidRDefault="00691C9A" w:rsidP="005373AA">
      <w:pPr>
        <w:pStyle w:val="ListParagraph"/>
        <w:numPr>
          <w:ilvl w:val="0"/>
          <w:numId w:val="17"/>
        </w:numPr>
        <w:spacing w:line="240" w:lineRule="auto"/>
        <w:jc w:val="both"/>
        <w:rPr>
          <w:rFonts w:ascii="Arial" w:hAnsi="Arial" w:cs="Arial"/>
        </w:rPr>
      </w:pPr>
      <w:r w:rsidRPr="005373AA">
        <w:rPr>
          <w:rFonts w:ascii="Arial" w:hAnsi="Arial" w:cs="Arial"/>
          <w:i/>
        </w:rPr>
        <w:t>Outcome 1:</w:t>
      </w:r>
      <w:r w:rsidRPr="005373AA">
        <w:rPr>
          <w:rFonts w:ascii="Arial" w:hAnsi="Arial" w:cs="Arial"/>
        </w:rPr>
        <w:t xml:space="preserve"> Develop</w:t>
      </w:r>
      <w:r w:rsidR="00C73D78" w:rsidRPr="005373AA">
        <w:rPr>
          <w:rFonts w:ascii="Arial" w:hAnsi="Arial" w:cs="Arial"/>
        </w:rPr>
        <w:t xml:space="preserve">ed and adopted AU </w:t>
      </w:r>
      <w:r w:rsidRPr="005373AA">
        <w:rPr>
          <w:rFonts w:ascii="Arial" w:hAnsi="Arial" w:cs="Arial"/>
        </w:rPr>
        <w:t>Ten-Year Human and Peoples’ Rights Action Plan for Africa;</w:t>
      </w:r>
    </w:p>
    <w:p w14:paraId="4D0E66DE" w14:textId="77777777" w:rsidR="00691C9A" w:rsidRPr="005373AA" w:rsidRDefault="00691C9A" w:rsidP="005373AA">
      <w:pPr>
        <w:pStyle w:val="ListParagraph"/>
        <w:numPr>
          <w:ilvl w:val="0"/>
          <w:numId w:val="17"/>
        </w:numPr>
        <w:spacing w:line="240" w:lineRule="auto"/>
        <w:jc w:val="both"/>
        <w:rPr>
          <w:rFonts w:ascii="Arial" w:hAnsi="Arial" w:cs="Arial"/>
        </w:rPr>
      </w:pPr>
      <w:r w:rsidRPr="005373AA">
        <w:rPr>
          <w:rFonts w:ascii="Arial" w:hAnsi="Arial" w:cs="Arial"/>
          <w:i/>
        </w:rPr>
        <w:lastRenderedPageBreak/>
        <w:t>Outcome 2:</w:t>
      </w:r>
      <w:r w:rsidRPr="005373AA">
        <w:rPr>
          <w:rFonts w:ascii="Arial" w:hAnsi="Arial" w:cs="Arial"/>
        </w:rPr>
        <w:t xml:space="preserve"> Increased African NHRIs and CSOs involvement on development and implementation of the Plan;</w:t>
      </w:r>
    </w:p>
    <w:p w14:paraId="5AB485F6" w14:textId="1C467CEF" w:rsidR="00691C9A" w:rsidRPr="005373AA" w:rsidRDefault="00691C9A" w:rsidP="005373AA">
      <w:pPr>
        <w:pStyle w:val="ListParagraph"/>
        <w:numPr>
          <w:ilvl w:val="0"/>
          <w:numId w:val="17"/>
        </w:numPr>
        <w:spacing w:line="240" w:lineRule="auto"/>
        <w:jc w:val="both"/>
        <w:rPr>
          <w:rFonts w:ascii="Arial" w:hAnsi="Arial" w:cs="Arial"/>
        </w:rPr>
      </w:pPr>
      <w:r w:rsidRPr="005373AA">
        <w:rPr>
          <w:rFonts w:ascii="Arial" w:hAnsi="Arial" w:cs="Arial"/>
          <w:i/>
        </w:rPr>
        <w:t>Outcome 3:</w:t>
      </w:r>
      <w:r w:rsidRPr="005373AA">
        <w:rPr>
          <w:rFonts w:ascii="Arial" w:hAnsi="Arial" w:cs="Arial"/>
        </w:rPr>
        <w:t xml:space="preserve"> Continentally popularized </w:t>
      </w:r>
      <w:r w:rsidR="00C73D78" w:rsidRPr="005373AA">
        <w:rPr>
          <w:rFonts w:ascii="Arial" w:hAnsi="Arial" w:cs="Arial"/>
        </w:rPr>
        <w:t>P</w:t>
      </w:r>
      <w:r w:rsidRPr="005373AA">
        <w:rPr>
          <w:rFonts w:ascii="Arial" w:hAnsi="Arial" w:cs="Arial"/>
        </w:rPr>
        <w:t xml:space="preserve">lan with capacity of relevant state agencies </w:t>
      </w:r>
      <w:r w:rsidR="00C73D78" w:rsidRPr="005373AA">
        <w:rPr>
          <w:rFonts w:ascii="Arial" w:hAnsi="Arial" w:cs="Arial"/>
        </w:rPr>
        <w:t xml:space="preserve">and CSOs </w:t>
      </w:r>
      <w:r w:rsidRPr="005373AA">
        <w:rPr>
          <w:rFonts w:ascii="Arial" w:hAnsi="Arial" w:cs="Arial"/>
        </w:rPr>
        <w:t xml:space="preserve">to implement achieved; </w:t>
      </w:r>
    </w:p>
    <w:p w14:paraId="5A841099" w14:textId="4DE53116" w:rsidR="00691C9A" w:rsidRPr="005373AA" w:rsidRDefault="00691C9A" w:rsidP="005373AA">
      <w:pPr>
        <w:pStyle w:val="ListParagraph"/>
        <w:numPr>
          <w:ilvl w:val="0"/>
          <w:numId w:val="17"/>
        </w:numPr>
        <w:spacing w:line="240" w:lineRule="auto"/>
        <w:jc w:val="both"/>
        <w:rPr>
          <w:rFonts w:ascii="Arial" w:hAnsi="Arial" w:cs="Arial"/>
        </w:rPr>
      </w:pPr>
      <w:r w:rsidRPr="005373AA">
        <w:rPr>
          <w:rFonts w:ascii="Arial" w:hAnsi="Arial" w:cs="Arial"/>
          <w:i/>
        </w:rPr>
        <w:t>Outcome 4:</w:t>
      </w:r>
      <w:r w:rsidRPr="005373AA">
        <w:rPr>
          <w:rFonts w:ascii="Arial" w:hAnsi="Arial" w:cs="Arial"/>
        </w:rPr>
        <w:t xml:space="preserve"> Enhanced capacity of AUC to provide technical support to the </w:t>
      </w:r>
      <w:r w:rsidR="009F3024" w:rsidRPr="005373AA">
        <w:rPr>
          <w:rFonts w:ascii="Arial" w:hAnsi="Arial" w:cs="Arial"/>
        </w:rPr>
        <w:t xml:space="preserve">completion and </w:t>
      </w:r>
      <w:r w:rsidRPr="005373AA">
        <w:rPr>
          <w:rFonts w:ascii="Arial" w:hAnsi="Arial" w:cs="Arial"/>
        </w:rPr>
        <w:t>implementation</w:t>
      </w:r>
      <w:r w:rsidR="009F3024" w:rsidRPr="005373AA">
        <w:rPr>
          <w:rFonts w:ascii="Arial" w:hAnsi="Arial" w:cs="Arial"/>
        </w:rPr>
        <w:t xml:space="preserve"> of the Decade Human and Peoples Rights Action Plan.</w:t>
      </w:r>
    </w:p>
    <w:p w14:paraId="283A8628" w14:textId="3CF93A1A" w:rsidR="00C73D78" w:rsidRDefault="005373AA" w:rsidP="00EA051F">
      <w:pPr>
        <w:jc w:val="both"/>
        <w:rPr>
          <w:rFonts w:ascii="Arial" w:hAnsi="Arial" w:cs="Arial"/>
        </w:rPr>
      </w:pPr>
      <w:r>
        <w:rPr>
          <w:rFonts w:ascii="Arial" w:hAnsi="Arial" w:cs="Arial"/>
          <w:b/>
        </w:rPr>
        <w:t xml:space="preserve">3. </w:t>
      </w:r>
      <w:r w:rsidR="00C73D78" w:rsidRPr="0088028E">
        <w:rPr>
          <w:rFonts w:ascii="Arial" w:hAnsi="Arial" w:cs="Arial"/>
          <w:b/>
        </w:rPr>
        <w:t>Purpose of the Evaluation</w:t>
      </w:r>
      <w:r>
        <w:rPr>
          <w:rFonts w:ascii="Arial" w:hAnsi="Arial" w:cs="Arial"/>
          <w:b/>
        </w:rPr>
        <w:t xml:space="preserve">: </w:t>
      </w:r>
      <w:r w:rsidR="00C73D78" w:rsidRPr="00EA051F">
        <w:rPr>
          <w:rFonts w:ascii="Arial" w:hAnsi="Arial" w:cs="Arial"/>
        </w:rPr>
        <w:t xml:space="preserve">The Project was meant to be implemented </w:t>
      </w:r>
      <w:r w:rsidR="00DD5669">
        <w:rPr>
          <w:rFonts w:ascii="Arial" w:hAnsi="Arial" w:cs="Arial"/>
        </w:rPr>
        <w:t>for</w:t>
      </w:r>
      <w:r w:rsidR="00C73D78" w:rsidRPr="00EA051F">
        <w:rPr>
          <w:rFonts w:ascii="Arial" w:hAnsi="Arial" w:cs="Arial"/>
        </w:rPr>
        <w:t xml:space="preserve"> two years period (2016-2018). </w:t>
      </w:r>
      <w:r w:rsidR="00DD5669">
        <w:rPr>
          <w:rFonts w:ascii="Arial" w:hAnsi="Arial" w:cs="Arial"/>
        </w:rPr>
        <w:t>Due to non-completion of the Action draft Plan as originally scheduled, the African Union, twice requested no-cost extension of the project till 30</w:t>
      </w:r>
      <w:r w:rsidR="00DD5669" w:rsidRPr="00DD5669">
        <w:rPr>
          <w:rFonts w:ascii="Arial" w:hAnsi="Arial" w:cs="Arial"/>
          <w:vertAlign w:val="superscript"/>
        </w:rPr>
        <w:t>th</w:t>
      </w:r>
      <w:r w:rsidR="00DD5669">
        <w:rPr>
          <w:rFonts w:ascii="Arial" w:hAnsi="Arial" w:cs="Arial"/>
        </w:rPr>
        <w:t xml:space="preserve"> June 2019 and it was granted by the </w:t>
      </w:r>
      <w:r w:rsidR="00DD5669" w:rsidRPr="00DD5669">
        <w:rPr>
          <w:rFonts w:ascii="Arial" w:eastAsia="Times New Roman" w:hAnsi="Arial" w:cs="Arial"/>
        </w:rPr>
        <w:t>Norwegian Government</w:t>
      </w:r>
      <w:r w:rsidR="00DD5669">
        <w:rPr>
          <w:rFonts w:ascii="Arial" w:eastAsia="Times New Roman" w:hAnsi="Arial" w:cs="Arial"/>
        </w:rPr>
        <w:t xml:space="preserve">. </w:t>
      </w:r>
      <w:r w:rsidR="00C73D78" w:rsidRPr="00EA051F">
        <w:rPr>
          <w:rFonts w:ascii="Arial" w:hAnsi="Arial" w:cs="Arial"/>
        </w:rPr>
        <w:t>The overall objective of the evaluation of the project is to generate knowledge from its implementation. Th</w:t>
      </w:r>
      <w:r w:rsidR="00DD5669">
        <w:rPr>
          <w:rFonts w:ascii="Arial" w:hAnsi="Arial" w:cs="Arial"/>
        </w:rPr>
        <w:t>e</w:t>
      </w:r>
      <w:r w:rsidR="00C73D78" w:rsidRPr="00EA051F">
        <w:rPr>
          <w:rFonts w:ascii="Arial" w:hAnsi="Arial" w:cs="Arial"/>
        </w:rPr>
        <w:t xml:space="preserve"> evaluation will focus on the period to </w:t>
      </w:r>
      <w:r w:rsidR="00DD5669">
        <w:rPr>
          <w:rFonts w:ascii="Arial" w:hAnsi="Arial" w:cs="Arial"/>
        </w:rPr>
        <w:t>June</w:t>
      </w:r>
      <w:r w:rsidR="00C73D78" w:rsidRPr="00EA051F">
        <w:rPr>
          <w:rFonts w:ascii="Arial" w:hAnsi="Arial" w:cs="Arial"/>
        </w:rPr>
        <w:t xml:space="preserve"> 201</w:t>
      </w:r>
      <w:r w:rsidR="00DD5669">
        <w:rPr>
          <w:rFonts w:ascii="Arial" w:hAnsi="Arial" w:cs="Arial"/>
        </w:rPr>
        <w:t>9</w:t>
      </w:r>
      <w:r w:rsidR="00C73D78" w:rsidRPr="00EA051F">
        <w:rPr>
          <w:rFonts w:ascii="Arial" w:hAnsi="Arial" w:cs="Arial"/>
        </w:rPr>
        <w:t xml:space="preserve">. The key stakeholders of this evaluation are the AUC through the DPA, </w:t>
      </w:r>
      <w:r w:rsidR="0088028E">
        <w:rPr>
          <w:rFonts w:ascii="Arial" w:hAnsi="Arial" w:cs="Arial"/>
        </w:rPr>
        <w:t xml:space="preserve">the African Court on Human and Peoples’ Rights, the Pan African Lawyers Union (PALU) and the </w:t>
      </w:r>
      <w:r w:rsidR="00C73D78" w:rsidRPr="00EA051F">
        <w:rPr>
          <w:rFonts w:ascii="Arial" w:hAnsi="Arial" w:cs="Arial"/>
        </w:rPr>
        <w:t xml:space="preserve">Royal Norwegian Embassy </w:t>
      </w:r>
      <w:r w:rsidR="0088028E">
        <w:rPr>
          <w:rFonts w:ascii="Arial" w:hAnsi="Arial" w:cs="Arial"/>
        </w:rPr>
        <w:t>in Addis Ababa, Ethiopia.</w:t>
      </w:r>
      <w:r w:rsidR="00C73D78" w:rsidRPr="00EA051F">
        <w:rPr>
          <w:rFonts w:ascii="Arial" w:hAnsi="Arial" w:cs="Arial"/>
        </w:rPr>
        <w:t xml:space="preserve"> The specific purpose of the Evaluation is to assess the processes and achievements made to draw lessons that will inform the </w:t>
      </w:r>
      <w:r w:rsidR="0088028E">
        <w:rPr>
          <w:rFonts w:ascii="Arial" w:hAnsi="Arial" w:cs="Arial"/>
        </w:rPr>
        <w:t>future partnership between the DPA-AUC and the Norwegian Government on promotion and protection of human and peoples’ rights in Africa.</w:t>
      </w:r>
      <w:r w:rsidR="00C73D78" w:rsidRPr="00EA051F">
        <w:rPr>
          <w:rFonts w:ascii="Arial" w:hAnsi="Arial" w:cs="Arial"/>
        </w:rPr>
        <w:t xml:space="preserve"> The evaluation is intended to be forward looking which will capture effectively lessons learnt and provide information on the nature, extent and where possible, the effect of the Project </w:t>
      </w:r>
      <w:r w:rsidR="0088028E">
        <w:rPr>
          <w:rFonts w:ascii="Arial" w:hAnsi="Arial" w:cs="Arial"/>
        </w:rPr>
        <w:t>on the culture of human rights in Africa</w:t>
      </w:r>
      <w:r w:rsidR="00C73D78" w:rsidRPr="00EA051F">
        <w:rPr>
          <w:rFonts w:ascii="Arial" w:hAnsi="Arial" w:cs="Arial"/>
        </w:rPr>
        <w:t>. The emphasis on learning lessons speaks to the issue of understanding what has and what has not worked as a guide for future planning.</w:t>
      </w:r>
    </w:p>
    <w:p w14:paraId="0212BA1E" w14:textId="4D2B82A9" w:rsidR="00C73D78" w:rsidRPr="0088028E" w:rsidRDefault="005373AA" w:rsidP="00C73D78">
      <w:pPr>
        <w:rPr>
          <w:rFonts w:ascii="Arial" w:hAnsi="Arial" w:cs="Arial"/>
        </w:rPr>
      </w:pPr>
      <w:r>
        <w:rPr>
          <w:rFonts w:ascii="Arial" w:hAnsi="Arial" w:cs="Arial"/>
          <w:b/>
        </w:rPr>
        <w:t>4</w:t>
      </w:r>
      <w:r w:rsidR="00C73D78" w:rsidRPr="0088028E">
        <w:rPr>
          <w:rFonts w:ascii="Arial" w:hAnsi="Arial" w:cs="Arial"/>
          <w:b/>
        </w:rPr>
        <w:t>.</w:t>
      </w:r>
      <w:r w:rsidR="00C73D78" w:rsidRPr="0088028E">
        <w:rPr>
          <w:rFonts w:ascii="Arial" w:hAnsi="Arial" w:cs="Arial"/>
          <w:b/>
        </w:rPr>
        <w:tab/>
        <w:t>Scope and Focus of the Evaluation</w:t>
      </w:r>
      <w:r>
        <w:rPr>
          <w:rFonts w:ascii="Arial" w:hAnsi="Arial" w:cs="Arial"/>
          <w:b/>
        </w:rPr>
        <w:t xml:space="preserve">: </w:t>
      </w:r>
      <w:r w:rsidR="00C73D78" w:rsidRPr="0088028E">
        <w:rPr>
          <w:rFonts w:ascii="Arial" w:hAnsi="Arial" w:cs="Arial"/>
        </w:rPr>
        <w:t xml:space="preserve">The evaluation will </w:t>
      </w:r>
      <w:r>
        <w:rPr>
          <w:rFonts w:ascii="Arial" w:hAnsi="Arial" w:cs="Arial"/>
        </w:rPr>
        <w:t>focus on</w:t>
      </w:r>
      <w:r w:rsidR="00C73D78" w:rsidRPr="0088028E">
        <w:rPr>
          <w:rFonts w:ascii="Arial" w:hAnsi="Arial" w:cs="Arial"/>
        </w:rPr>
        <w:t xml:space="preserve"> the following areas:</w:t>
      </w:r>
    </w:p>
    <w:p w14:paraId="2CF727AA" w14:textId="33B2571F" w:rsidR="0088028E" w:rsidRPr="0088028E" w:rsidRDefault="0088028E" w:rsidP="00C73D78">
      <w:pPr>
        <w:pStyle w:val="ListParagraph"/>
        <w:numPr>
          <w:ilvl w:val="0"/>
          <w:numId w:val="2"/>
        </w:numPr>
        <w:rPr>
          <w:rFonts w:ascii="Arial" w:hAnsi="Arial" w:cs="Arial"/>
        </w:rPr>
      </w:pPr>
      <w:r w:rsidRPr="0088028E">
        <w:rPr>
          <w:rFonts w:ascii="Arial" w:hAnsi="Arial" w:cs="Arial"/>
        </w:rPr>
        <w:t>Project Conceptualization</w:t>
      </w:r>
    </w:p>
    <w:p w14:paraId="237ACEB7" w14:textId="77777777" w:rsidR="00C73D78" w:rsidRPr="0088028E" w:rsidRDefault="00C73D78" w:rsidP="00C73D78">
      <w:pPr>
        <w:pStyle w:val="ListParagraph"/>
        <w:numPr>
          <w:ilvl w:val="0"/>
          <w:numId w:val="2"/>
        </w:numPr>
        <w:rPr>
          <w:rFonts w:ascii="Arial" w:hAnsi="Arial" w:cs="Arial"/>
        </w:rPr>
      </w:pPr>
      <w:r w:rsidRPr="0088028E">
        <w:rPr>
          <w:rFonts w:ascii="Arial" w:hAnsi="Arial" w:cs="Arial"/>
        </w:rPr>
        <w:t>Project management;</w:t>
      </w:r>
    </w:p>
    <w:p w14:paraId="395916B4" w14:textId="77777777" w:rsidR="00C73D78" w:rsidRPr="0088028E" w:rsidRDefault="00C73D78" w:rsidP="00C73D78">
      <w:pPr>
        <w:pStyle w:val="ListParagraph"/>
        <w:numPr>
          <w:ilvl w:val="0"/>
          <w:numId w:val="2"/>
        </w:numPr>
        <w:rPr>
          <w:rFonts w:ascii="Arial" w:hAnsi="Arial" w:cs="Arial"/>
        </w:rPr>
      </w:pPr>
      <w:r w:rsidRPr="0088028E">
        <w:rPr>
          <w:rFonts w:ascii="Arial" w:hAnsi="Arial" w:cs="Arial"/>
        </w:rPr>
        <w:t>Project activities;</w:t>
      </w:r>
    </w:p>
    <w:p w14:paraId="29C8C82A" w14:textId="58B84E99" w:rsidR="00C73D78" w:rsidRPr="0088028E" w:rsidRDefault="00C73D78" w:rsidP="00C73D78">
      <w:pPr>
        <w:pStyle w:val="ListParagraph"/>
        <w:numPr>
          <w:ilvl w:val="0"/>
          <w:numId w:val="2"/>
        </w:numPr>
        <w:rPr>
          <w:rFonts w:ascii="Arial" w:hAnsi="Arial" w:cs="Arial"/>
        </w:rPr>
      </w:pPr>
      <w:r w:rsidRPr="0088028E">
        <w:rPr>
          <w:rFonts w:ascii="Arial" w:hAnsi="Arial" w:cs="Arial"/>
        </w:rPr>
        <w:t xml:space="preserve">Reflection of </w:t>
      </w:r>
      <w:r w:rsidR="0088028E" w:rsidRPr="0088028E">
        <w:rPr>
          <w:rFonts w:ascii="Arial" w:hAnsi="Arial" w:cs="Arial"/>
        </w:rPr>
        <w:t>coordination</w:t>
      </w:r>
      <w:r w:rsidRPr="0088028E">
        <w:rPr>
          <w:rFonts w:ascii="Arial" w:hAnsi="Arial" w:cs="Arial"/>
        </w:rPr>
        <w:t xml:space="preserve"> </w:t>
      </w:r>
      <w:r w:rsidR="0088028E" w:rsidRPr="0088028E">
        <w:rPr>
          <w:rFonts w:ascii="Arial" w:hAnsi="Arial" w:cs="Arial"/>
        </w:rPr>
        <w:t xml:space="preserve">within the Human Rights and Transitional Justice Platform of the AGA and </w:t>
      </w:r>
      <w:r w:rsidRPr="0088028E">
        <w:rPr>
          <w:rFonts w:ascii="Arial" w:hAnsi="Arial" w:cs="Arial"/>
        </w:rPr>
        <w:t xml:space="preserve">with the </w:t>
      </w:r>
      <w:r w:rsidR="0088028E" w:rsidRPr="0088028E">
        <w:rPr>
          <w:rFonts w:ascii="Arial" w:hAnsi="Arial" w:cs="Arial"/>
        </w:rPr>
        <w:t>PALU</w:t>
      </w:r>
      <w:r w:rsidRPr="0088028E">
        <w:rPr>
          <w:rFonts w:ascii="Arial" w:hAnsi="Arial" w:cs="Arial"/>
        </w:rPr>
        <w:t xml:space="preserve"> and other </w:t>
      </w:r>
      <w:r w:rsidR="0088028E" w:rsidRPr="0088028E">
        <w:rPr>
          <w:rFonts w:ascii="Arial" w:hAnsi="Arial" w:cs="Arial"/>
        </w:rPr>
        <w:t>stakeholders on human and peoples rights in Africa, finally</w:t>
      </w:r>
    </w:p>
    <w:p w14:paraId="16B3C5C2" w14:textId="686CB20A" w:rsidR="00C73D78" w:rsidRPr="0088028E" w:rsidRDefault="00C73D78" w:rsidP="0088028E">
      <w:pPr>
        <w:pStyle w:val="ListParagraph"/>
        <w:numPr>
          <w:ilvl w:val="0"/>
          <w:numId w:val="2"/>
        </w:numPr>
        <w:rPr>
          <w:rFonts w:ascii="Arial" w:hAnsi="Arial" w:cs="Arial"/>
        </w:rPr>
      </w:pPr>
      <w:r w:rsidRPr="0088028E">
        <w:rPr>
          <w:rFonts w:ascii="Arial" w:hAnsi="Arial" w:cs="Arial"/>
        </w:rPr>
        <w:t xml:space="preserve">It will </w:t>
      </w:r>
      <w:r w:rsidR="0088028E" w:rsidRPr="0088028E">
        <w:rPr>
          <w:rFonts w:ascii="Arial" w:hAnsi="Arial" w:cs="Arial"/>
        </w:rPr>
        <w:t xml:space="preserve">also </w:t>
      </w:r>
      <w:r w:rsidRPr="0088028E">
        <w:rPr>
          <w:rFonts w:ascii="Arial" w:hAnsi="Arial" w:cs="Arial"/>
        </w:rPr>
        <w:t>address the results achieved, the partnerships established, as well as issues of capacity and approach.</w:t>
      </w:r>
    </w:p>
    <w:p w14:paraId="09B6566E" w14:textId="77777777" w:rsidR="00C73D78" w:rsidRPr="00471F3B" w:rsidRDefault="00C73D78" w:rsidP="00C73D78">
      <w:pPr>
        <w:rPr>
          <w:rFonts w:ascii="Arial" w:hAnsi="Arial" w:cs="Arial"/>
          <w:b/>
        </w:rPr>
      </w:pPr>
      <w:r w:rsidRPr="00471F3B">
        <w:rPr>
          <w:rFonts w:ascii="Arial" w:hAnsi="Arial" w:cs="Arial"/>
          <w:b/>
        </w:rPr>
        <w:t>a) The Evaluation Questions</w:t>
      </w:r>
    </w:p>
    <w:p w14:paraId="331E8138" w14:textId="77777777" w:rsidR="00C73D78" w:rsidRPr="00471F3B" w:rsidRDefault="00C73D78" w:rsidP="00C73D78">
      <w:pPr>
        <w:rPr>
          <w:rFonts w:ascii="Arial" w:hAnsi="Arial" w:cs="Arial"/>
        </w:rPr>
      </w:pPr>
      <w:r w:rsidRPr="00471F3B">
        <w:rPr>
          <w:rFonts w:ascii="Arial" w:hAnsi="Arial" w:cs="Arial"/>
        </w:rPr>
        <w:t xml:space="preserve">The following key questions will guide the end of project evaluation: </w:t>
      </w:r>
    </w:p>
    <w:p w14:paraId="34501138" w14:textId="790728EB" w:rsidR="00C73D78" w:rsidRPr="00E039F6" w:rsidRDefault="005373AA" w:rsidP="005373AA">
      <w:pPr>
        <w:rPr>
          <w:rFonts w:ascii="Arial" w:hAnsi="Arial" w:cs="Arial"/>
          <w:b/>
          <w:i/>
        </w:rPr>
      </w:pPr>
      <w:r>
        <w:rPr>
          <w:rFonts w:ascii="Arial" w:hAnsi="Arial" w:cs="Arial"/>
        </w:rPr>
        <w:t>i</w:t>
      </w:r>
      <w:r w:rsidRPr="005373AA">
        <w:rPr>
          <w:rFonts w:ascii="Arial" w:hAnsi="Arial" w:cs="Arial"/>
          <w:i/>
        </w:rPr>
        <w:t xml:space="preserve">.          </w:t>
      </w:r>
      <w:r w:rsidR="00C73D78" w:rsidRPr="00E039F6">
        <w:rPr>
          <w:rFonts w:ascii="Arial" w:hAnsi="Arial" w:cs="Arial"/>
          <w:b/>
          <w:i/>
        </w:rPr>
        <w:t>Effectiveness – Assess design and focus of the project</w:t>
      </w:r>
    </w:p>
    <w:p w14:paraId="7EB15CF1" w14:textId="77777777" w:rsidR="00C73D78" w:rsidRPr="00471F3B" w:rsidRDefault="00C73D78" w:rsidP="00C73D78">
      <w:pPr>
        <w:pStyle w:val="ListParagraph"/>
        <w:numPr>
          <w:ilvl w:val="0"/>
          <w:numId w:val="4"/>
        </w:numPr>
        <w:rPr>
          <w:rFonts w:ascii="Arial" w:hAnsi="Arial" w:cs="Arial"/>
        </w:rPr>
      </w:pPr>
      <w:r w:rsidRPr="00471F3B">
        <w:rPr>
          <w:rFonts w:ascii="Arial" w:hAnsi="Arial" w:cs="Arial"/>
        </w:rPr>
        <w:t>To what extent did the Project achieve its overall objectives?</w:t>
      </w:r>
    </w:p>
    <w:p w14:paraId="75479451" w14:textId="0F8F745B" w:rsidR="00C73D78" w:rsidRPr="00471F3B" w:rsidRDefault="00C73D78" w:rsidP="00C73D78">
      <w:pPr>
        <w:pStyle w:val="ListParagraph"/>
        <w:numPr>
          <w:ilvl w:val="0"/>
          <w:numId w:val="4"/>
        </w:numPr>
        <w:rPr>
          <w:rFonts w:ascii="Arial" w:hAnsi="Arial" w:cs="Arial"/>
        </w:rPr>
      </w:pPr>
      <w:r w:rsidRPr="00471F3B">
        <w:rPr>
          <w:rFonts w:ascii="Arial" w:hAnsi="Arial" w:cs="Arial"/>
        </w:rPr>
        <w:t xml:space="preserve">What and how much progress has been made towards achieving the overall outputs and outcomes of the project for Support to the effective implementation of the </w:t>
      </w:r>
      <w:r w:rsidR="0088028E" w:rsidRPr="00471F3B">
        <w:rPr>
          <w:rFonts w:ascii="Arial" w:hAnsi="Arial" w:cs="Arial"/>
        </w:rPr>
        <w:t>African Union Human and Peoples’ Rights Decade Declaration?</w:t>
      </w:r>
    </w:p>
    <w:p w14:paraId="5611D08D" w14:textId="77777777" w:rsidR="00C73D78" w:rsidRPr="00471F3B" w:rsidRDefault="00C73D78" w:rsidP="00C73D78">
      <w:pPr>
        <w:pStyle w:val="ListParagraph"/>
        <w:numPr>
          <w:ilvl w:val="0"/>
          <w:numId w:val="4"/>
        </w:numPr>
        <w:rPr>
          <w:rFonts w:ascii="Arial" w:hAnsi="Arial" w:cs="Arial"/>
        </w:rPr>
      </w:pPr>
      <w:r w:rsidRPr="00471F3B">
        <w:rPr>
          <w:rFonts w:ascii="Arial" w:hAnsi="Arial" w:cs="Arial"/>
        </w:rPr>
        <w:t>To what extent were the results (impacts, outcomes and outputs) achieved?</w:t>
      </w:r>
    </w:p>
    <w:p w14:paraId="047A8512" w14:textId="77777777" w:rsidR="00C73D78" w:rsidRPr="00471F3B" w:rsidRDefault="00C73D78" w:rsidP="00C73D78">
      <w:pPr>
        <w:pStyle w:val="ListParagraph"/>
        <w:numPr>
          <w:ilvl w:val="0"/>
          <w:numId w:val="4"/>
        </w:numPr>
        <w:rPr>
          <w:rFonts w:ascii="Arial" w:hAnsi="Arial" w:cs="Arial"/>
        </w:rPr>
      </w:pPr>
      <w:r w:rsidRPr="00471F3B">
        <w:rPr>
          <w:rFonts w:ascii="Arial" w:hAnsi="Arial" w:cs="Arial"/>
        </w:rPr>
        <w:t>Were the inputs and strategies identified, and were they realistic, appropriate and adequate to achieve the results?</w:t>
      </w:r>
    </w:p>
    <w:p w14:paraId="6B4FC0D4" w14:textId="77777777" w:rsidR="00C73D78" w:rsidRPr="005373AA" w:rsidRDefault="00C73D78" w:rsidP="00C73D78">
      <w:pPr>
        <w:rPr>
          <w:rFonts w:ascii="Arial" w:hAnsi="Arial" w:cs="Arial"/>
          <w:i/>
        </w:rPr>
      </w:pPr>
      <w:r w:rsidRPr="00471F3B">
        <w:rPr>
          <w:rFonts w:ascii="Arial" w:hAnsi="Arial" w:cs="Arial"/>
        </w:rPr>
        <w:t>ii.</w:t>
      </w:r>
      <w:r w:rsidRPr="00471F3B">
        <w:rPr>
          <w:rFonts w:ascii="Arial" w:hAnsi="Arial" w:cs="Arial"/>
        </w:rPr>
        <w:tab/>
      </w:r>
      <w:r w:rsidRPr="00E039F6">
        <w:rPr>
          <w:rFonts w:ascii="Arial" w:hAnsi="Arial" w:cs="Arial"/>
          <w:b/>
          <w:i/>
        </w:rPr>
        <w:t>Efficiency – of Project Implementation</w:t>
      </w:r>
    </w:p>
    <w:p w14:paraId="6DA5752E" w14:textId="77777777" w:rsidR="00C73D78" w:rsidRPr="00471F3B" w:rsidRDefault="00C73D78" w:rsidP="00C73D78">
      <w:pPr>
        <w:pStyle w:val="ListParagraph"/>
        <w:numPr>
          <w:ilvl w:val="0"/>
          <w:numId w:val="5"/>
        </w:numPr>
        <w:rPr>
          <w:rFonts w:ascii="Arial" w:hAnsi="Arial" w:cs="Arial"/>
        </w:rPr>
      </w:pPr>
      <w:r w:rsidRPr="00471F3B">
        <w:rPr>
          <w:rFonts w:ascii="Arial" w:hAnsi="Arial" w:cs="Arial"/>
        </w:rPr>
        <w:t>Was the process of achieving results efficient? Specifically did the actual or expected results (outputs and outcomes) justify the costs incurred?</w:t>
      </w:r>
    </w:p>
    <w:p w14:paraId="7F8D62C3" w14:textId="77777777" w:rsidR="00C73D78" w:rsidRPr="00471F3B" w:rsidRDefault="00C73D78" w:rsidP="00C73D78">
      <w:pPr>
        <w:pStyle w:val="ListParagraph"/>
        <w:numPr>
          <w:ilvl w:val="0"/>
          <w:numId w:val="5"/>
        </w:numPr>
        <w:rPr>
          <w:rFonts w:ascii="Arial" w:hAnsi="Arial" w:cs="Arial"/>
        </w:rPr>
      </w:pPr>
      <w:r w:rsidRPr="00471F3B">
        <w:rPr>
          <w:rFonts w:ascii="Arial" w:hAnsi="Arial" w:cs="Arial"/>
        </w:rPr>
        <w:lastRenderedPageBreak/>
        <w:t>Were the resources effectively utilized?</w:t>
      </w:r>
    </w:p>
    <w:p w14:paraId="6E12D92F" w14:textId="77777777" w:rsidR="00C73D78" w:rsidRPr="00471F3B" w:rsidRDefault="00C73D78" w:rsidP="00C73D78">
      <w:pPr>
        <w:pStyle w:val="ListParagraph"/>
        <w:numPr>
          <w:ilvl w:val="0"/>
          <w:numId w:val="5"/>
        </w:numPr>
        <w:rPr>
          <w:rFonts w:ascii="Arial" w:hAnsi="Arial" w:cs="Arial"/>
        </w:rPr>
      </w:pPr>
      <w:r w:rsidRPr="00471F3B">
        <w:rPr>
          <w:rFonts w:ascii="Arial" w:hAnsi="Arial" w:cs="Arial"/>
        </w:rPr>
        <w:t>Did project activities overlap and duplicate other similar interventions (funded nationally and /or by other donors? Are there more efficient ways and means of delivering more and better results (outputs and outcomes) with the available inputs?</w:t>
      </w:r>
    </w:p>
    <w:p w14:paraId="6422D423" w14:textId="77777777" w:rsidR="00C73D78" w:rsidRPr="00471F3B" w:rsidRDefault="00C73D78" w:rsidP="00C73D78">
      <w:pPr>
        <w:pStyle w:val="ListParagraph"/>
        <w:numPr>
          <w:ilvl w:val="0"/>
          <w:numId w:val="5"/>
        </w:numPr>
        <w:rPr>
          <w:rFonts w:ascii="Arial" w:hAnsi="Arial" w:cs="Arial"/>
        </w:rPr>
      </w:pPr>
      <w:r w:rsidRPr="00471F3B">
        <w:rPr>
          <w:rFonts w:ascii="Arial" w:hAnsi="Arial" w:cs="Arial"/>
        </w:rPr>
        <w:t>Could a different approach have produced better results?</w:t>
      </w:r>
    </w:p>
    <w:p w14:paraId="27312A7E" w14:textId="77777777" w:rsidR="00C73D78" w:rsidRPr="00E039F6" w:rsidRDefault="00C73D78" w:rsidP="00C73D78">
      <w:pPr>
        <w:rPr>
          <w:rFonts w:ascii="Arial" w:hAnsi="Arial" w:cs="Arial"/>
          <w:b/>
        </w:rPr>
      </w:pPr>
      <w:r w:rsidRPr="00471F3B">
        <w:rPr>
          <w:rFonts w:ascii="Arial" w:hAnsi="Arial" w:cs="Arial"/>
        </w:rPr>
        <w:t>iii.</w:t>
      </w:r>
      <w:r w:rsidRPr="00471F3B">
        <w:rPr>
          <w:rFonts w:ascii="Arial" w:hAnsi="Arial" w:cs="Arial"/>
        </w:rPr>
        <w:tab/>
      </w:r>
      <w:r w:rsidRPr="00E039F6">
        <w:rPr>
          <w:rFonts w:ascii="Arial" w:hAnsi="Arial" w:cs="Arial"/>
          <w:b/>
          <w:i/>
        </w:rPr>
        <w:t>Sustainability</w:t>
      </w:r>
    </w:p>
    <w:p w14:paraId="2437ED35" w14:textId="3052F161" w:rsidR="00C73D78" w:rsidRPr="00471F3B" w:rsidRDefault="00C73D78" w:rsidP="00C73D78">
      <w:pPr>
        <w:pStyle w:val="ListParagraph"/>
        <w:numPr>
          <w:ilvl w:val="0"/>
          <w:numId w:val="6"/>
        </w:numPr>
        <w:rPr>
          <w:rFonts w:ascii="Arial" w:hAnsi="Arial" w:cs="Arial"/>
        </w:rPr>
      </w:pPr>
      <w:r w:rsidRPr="00471F3B">
        <w:rPr>
          <w:rFonts w:ascii="Arial" w:hAnsi="Arial" w:cs="Arial"/>
        </w:rPr>
        <w:t>To what extent are the benefits of the project be sustained after the completion of this project?</w:t>
      </w:r>
    </w:p>
    <w:p w14:paraId="1093BE08" w14:textId="77777777" w:rsidR="00C73D78" w:rsidRPr="00471F3B" w:rsidRDefault="00C73D78" w:rsidP="00C73D78">
      <w:pPr>
        <w:pStyle w:val="ListParagraph"/>
        <w:numPr>
          <w:ilvl w:val="0"/>
          <w:numId w:val="6"/>
        </w:numPr>
        <w:rPr>
          <w:rFonts w:ascii="Arial" w:hAnsi="Arial" w:cs="Arial"/>
        </w:rPr>
      </w:pPr>
      <w:r w:rsidRPr="00471F3B">
        <w:rPr>
          <w:rFonts w:ascii="Arial" w:hAnsi="Arial" w:cs="Arial"/>
        </w:rPr>
        <w:t>What is the likelihood of continuation and sustainability of project outcomes and benefits after completion of the project?</w:t>
      </w:r>
    </w:p>
    <w:p w14:paraId="0EEE0017" w14:textId="7902D074" w:rsidR="00C73D78" w:rsidRPr="00471F3B" w:rsidRDefault="00C73D78" w:rsidP="00C73D78">
      <w:pPr>
        <w:pStyle w:val="ListParagraph"/>
        <w:numPr>
          <w:ilvl w:val="0"/>
          <w:numId w:val="6"/>
        </w:numPr>
        <w:rPr>
          <w:rFonts w:ascii="Arial" w:hAnsi="Arial" w:cs="Arial"/>
        </w:rPr>
      </w:pPr>
      <w:r w:rsidRPr="00471F3B">
        <w:rPr>
          <w:rFonts w:ascii="Arial" w:hAnsi="Arial" w:cs="Arial"/>
        </w:rPr>
        <w:t>Describe key factors that will require attention in order to improve prospects of sustainability of project outcomes?</w:t>
      </w:r>
    </w:p>
    <w:p w14:paraId="0A54820F" w14:textId="77777777" w:rsidR="00E039F6" w:rsidRDefault="00C73D78" w:rsidP="00E039F6">
      <w:pPr>
        <w:pStyle w:val="ListParagraph"/>
        <w:numPr>
          <w:ilvl w:val="0"/>
          <w:numId w:val="6"/>
        </w:numPr>
        <w:rPr>
          <w:rFonts w:ascii="Arial" w:hAnsi="Arial" w:cs="Arial"/>
        </w:rPr>
      </w:pPr>
      <w:r w:rsidRPr="00471F3B">
        <w:rPr>
          <w:rFonts w:ascii="Arial" w:hAnsi="Arial" w:cs="Arial"/>
        </w:rPr>
        <w:t xml:space="preserve">How were capacities strengthened at the individual and organizational level </w:t>
      </w:r>
      <w:r w:rsidRPr="00CB083F">
        <w:rPr>
          <w:rFonts w:ascii="Arial" w:hAnsi="Arial" w:cs="Arial"/>
        </w:rPr>
        <w:t>(including contributing factors and constraints)?</w:t>
      </w:r>
    </w:p>
    <w:p w14:paraId="76C72A3C" w14:textId="3274A872" w:rsidR="00471F3B" w:rsidRPr="00CB083F" w:rsidRDefault="00E039F6" w:rsidP="00E039F6">
      <w:pPr>
        <w:jc w:val="both"/>
        <w:rPr>
          <w:rFonts w:ascii="Arial" w:hAnsi="Arial" w:cs="Arial"/>
        </w:rPr>
      </w:pPr>
      <w:r w:rsidRPr="00E039F6">
        <w:rPr>
          <w:rFonts w:ascii="Arial" w:hAnsi="Arial" w:cs="Arial"/>
          <w:b/>
        </w:rPr>
        <w:t>5</w:t>
      </w:r>
      <w:r w:rsidR="00471F3B" w:rsidRPr="00E039F6">
        <w:rPr>
          <w:rFonts w:ascii="Arial" w:hAnsi="Arial" w:cs="Arial"/>
          <w:b/>
        </w:rPr>
        <w:t>.</w:t>
      </w:r>
      <w:r>
        <w:rPr>
          <w:rFonts w:ascii="Arial" w:hAnsi="Arial" w:cs="Arial"/>
          <w:b/>
        </w:rPr>
        <w:t xml:space="preserve"> M</w:t>
      </w:r>
      <w:r w:rsidR="00471F3B" w:rsidRPr="00E039F6">
        <w:rPr>
          <w:rFonts w:ascii="Arial" w:hAnsi="Arial" w:cs="Arial"/>
          <w:b/>
        </w:rPr>
        <w:t xml:space="preserve">ethodology </w:t>
      </w:r>
      <w:r>
        <w:rPr>
          <w:rFonts w:ascii="Arial" w:hAnsi="Arial" w:cs="Arial"/>
          <w:b/>
        </w:rPr>
        <w:t>of</w:t>
      </w:r>
      <w:r w:rsidR="00471F3B" w:rsidRPr="00E039F6">
        <w:rPr>
          <w:rFonts w:ascii="Arial" w:hAnsi="Arial" w:cs="Arial"/>
          <w:b/>
        </w:rPr>
        <w:t xml:space="preserve"> Evaluation</w:t>
      </w:r>
      <w:r w:rsidRPr="00E039F6">
        <w:rPr>
          <w:rFonts w:ascii="Arial" w:hAnsi="Arial" w:cs="Arial"/>
          <w:b/>
        </w:rPr>
        <w:t xml:space="preserve">: </w:t>
      </w:r>
      <w:r w:rsidR="00471F3B" w:rsidRPr="00E039F6">
        <w:rPr>
          <w:rFonts w:ascii="Arial" w:hAnsi="Arial" w:cs="Arial"/>
        </w:rPr>
        <w:t>The designated Pro</w:t>
      </w:r>
      <w:r w:rsidR="00496A64">
        <w:rPr>
          <w:rFonts w:ascii="Arial" w:hAnsi="Arial" w:cs="Arial"/>
        </w:rPr>
        <w:t>ject</w:t>
      </w:r>
      <w:r w:rsidR="00471F3B" w:rsidRPr="00E039F6">
        <w:rPr>
          <w:rFonts w:ascii="Arial" w:hAnsi="Arial" w:cs="Arial"/>
        </w:rPr>
        <w:t xml:space="preserve"> Manager </w:t>
      </w:r>
      <w:r w:rsidR="00AA1805" w:rsidRPr="00E039F6">
        <w:rPr>
          <w:rFonts w:ascii="Arial" w:hAnsi="Arial" w:cs="Arial"/>
        </w:rPr>
        <w:t xml:space="preserve">and Human Rights Specialist from the AUC/DPA </w:t>
      </w:r>
      <w:r w:rsidR="00471F3B" w:rsidRPr="00E039F6">
        <w:rPr>
          <w:rFonts w:ascii="Arial" w:hAnsi="Arial" w:cs="Arial"/>
        </w:rPr>
        <w:t>shall guide and oversee the overall direction of the consultancy.</w:t>
      </w:r>
      <w:r>
        <w:rPr>
          <w:rFonts w:ascii="Arial" w:hAnsi="Arial" w:cs="Arial"/>
        </w:rPr>
        <w:t xml:space="preserve"> </w:t>
      </w:r>
      <w:r w:rsidR="00471F3B" w:rsidRPr="00CB083F">
        <w:rPr>
          <w:rFonts w:ascii="Arial" w:hAnsi="Arial" w:cs="Arial"/>
        </w:rPr>
        <w:t>The evaluation will provide quantitative and qualitative data through the following methods:</w:t>
      </w:r>
    </w:p>
    <w:p w14:paraId="51AC3176" w14:textId="24AFA3D7" w:rsidR="00471F3B" w:rsidRPr="00CB083F" w:rsidRDefault="00471F3B" w:rsidP="00E039F6">
      <w:pPr>
        <w:pStyle w:val="ListParagraph"/>
        <w:numPr>
          <w:ilvl w:val="0"/>
          <w:numId w:val="7"/>
        </w:numPr>
        <w:jc w:val="both"/>
        <w:rPr>
          <w:rFonts w:ascii="Arial" w:hAnsi="Arial" w:cs="Arial"/>
        </w:rPr>
      </w:pPr>
      <w:r w:rsidRPr="00CB083F">
        <w:rPr>
          <w:rFonts w:ascii="Arial" w:hAnsi="Arial" w:cs="Arial"/>
        </w:rPr>
        <w:t>Desk study and review of all relevant project documentation including project documents</w:t>
      </w:r>
      <w:r w:rsidR="00AA1805" w:rsidRPr="00CB083F">
        <w:rPr>
          <w:rFonts w:ascii="Arial" w:hAnsi="Arial" w:cs="Arial"/>
        </w:rPr>
        <w:t xml:space="preserve"> and </w:t>
      </w:r>
      <w:r w:rsidRPr="00CB083F">
        <w:rPr>
          <w:rFonts w:ascii="Arial" w:hAnsi="Arial" w:cs="Arial"/>
        </w:rPr>
        <w:t xml:space="preserve"> project progress reports;</w:t>
      </w:r>
    </w:p>
    <w:p w14:paraId="55F26AD6" w14:textId="3E1862D5" w:rsidR="00471F3B" w:rsidRPr="00CB083F" w:rsidRDefault="00471F3B" w:rsidP="00E039F6">
      <w:pPr>
        <w:pStyle w:val="ListParagraph"/>
        <w:numPr>
          <w:ilvl w:val="0"/>
          <w:numId w:val="7"/>
        </w:numPr>
        <w:jc w:val="both"/>
        <w:rPr>
          <w:rFonts w:ascii="Arial" w:hAnsi="Arial" w:cs="Arial"/>
        </w:rPr>
      </w:pPr>
      <w:r w:rsidRPr="00CB083F">
        <w:rPr>
          <w:rFonts w:ascii="Arial" w:hAnsi="Arial" w:cs="Arial"/>
        </w:rPr>
        <w:t xml:space="preserve">In depth </w:t>
      </w:r>
      <w:r w:rsidR="00AA1805" w:rsidRPr="00CB083F">
        <w:rPr>
          <w:rFonts w:ascii="Arial" w:hAnsi="Arial" w:cs="Arial"/>
        </w:rPr>
        <w:t xml:space="preserve">oral </w:t>
      </w:r>
      <w:r w:rsidRPr="00CB083F">
        <w:rPr>
          <w:rFonts w:ascii="Arial" w:hAnsi="Arial" w:cs="Arial"/>
        </w:rPr>
        <w:t>interviews to gather primary data from key stakeholders;</w:t>
      </w:r>
    </w:p>
    <w:p w14:paraId="7A9DC914" w14:textId="74129D73" w:rsidR="00E039F6" w:rsidRDefault="00AA1805" w:rsidP="00471F3B">
      <w:pPr>
        <w:pStyle w:val="ListParagraph"/>
        <w:numPr>
          <w:ilvl w:val="0"/>
          <w:numId w:val="7"/>
        </w:numPr>
        <w:jc w:val="both"/>
        <w:rPr>
          <w:rFonts w:ascii="Arial" w:hAnsi="Arial" w:cs="Arial"/>
        </w:rPr>
      </w:pPr>
      <w:r w:rsidRPr="00CB083F">
        <w:rPr>
          <w:rFonts w:ascii="Arial" w:hAnsi="Arial" w:cs="Arial"/>
        </w:rPr>
        <w:t xml:space="preserve">Interview </w:t>
      </w:r>
      <w:r w:rsidR="00471F3B" w:rsidRPr="00CB083F">
        <w:rPr>
          <w:rFonts w:ascii="Arial" w:hAnsi="Arial" w:cs="Arial"/>
        </w:rPr>
        <w:t xml:space="preserve">with </w:t>
      </w:r>
      <w:r w:rsidRPr="00CB083F">
        <w:rPr>
          <w:rFonts w:ascii="Arial" w:hAnsi="Arial" w:cs="Arial"/>
        </w:rPr>
        <w:t>Pro</w:t>
      </w:r>
      <w:r w:rsidR="00496A64">
        <w:rPr>
          <w:rFonts w:ascii="Arial" w:hAnsi="Arial" w:cs="Arial"/>
        </w:rPr>
        <w:t xml:space="preserve">ject </w:t>
      </w:r>
      <w:r w:rsidRPr="00CB083F">
        <w:rPr>
          <w:rFonts w:ascii="Arial" w:hAnsi="Arial" w:cs="Arial"/>
        </w:rPr>
        <w:t xml:space="preserve">Manager and Human Rights </w:t>
      </w:r>
      <w:r w:rsidR="00471F3B" w:rsidRPr="00CB083F">
        <w:rPr>
          <w:rFonts w:ascii="Arial" w:hAnsi="Arial" w:cs="Arial"/>
        </w:rPr>
        <w:t>Experts and other key persons in the DPA;</w:t>
      </w:r>
    </w:p>
    <w:p w14:paraId="12434903" w14:textId="77777777" w:rsidR="00E039F6" w:rsidRDefault="00E039F6" w:rsidP="00E039F6">
      <w:pPr>
        <w:jc w:val="both"/>
        <w:rPr>
          <w:rFonts w:ascii="Arial" w:hAnsi="Arial" w:cs="Arial"/>
        </w:rPr>
      </w:pPr>
      <w:r w:rsidRPr="00E039F6">
        <w:rPr>
          <w:rFonts w:ascii="Arial" w:hAnsi="Arial" w:cs="Arial"/>
          <w:b/>
        </w:rPr>
        <w:t>6</w:t>
      </w:r>
      <w:r w:rsidR="00471F3B" w:rsidRPr="00E039F6">
        <w:rPr>
          <w:rFonts w:ascii="Arial" w:hAnsi="Arial" w:cs="Arial"/>
          <w:b/>
        </w:rPr>
        <w:t>.</w:t>
      </w:r>
      <w:r>
        <w:rPr>
          <w:rFonts w:ascii="Arial" w:hAnsi="Arial" w:cs="Arial"/>
          <w:b/>
        </w:rPr>
        <w:t xml:space="preserve"> </w:t>
      </w:r>
      <w:r w:rsidR="00471F3B" w:rsidRPr="00E039F6">
        <w:rPr>
          <w:rFonts w:ascii="Arial" w:hAnsi="Arial" w:cs="Arial"/>
          <w:b/>
        </w:rPr>
        <w:t xml:space="preserve">Duration of the </w:t>
      </w:r>
      <w:r w:rsidRPr="00E039F6">
        <w:rPr>
          <w:rFonts w:ascii="Arial" w:hAnsi="Arial" w:cs="Arial"/>
          <w:b/>
        </w:rPr>
        <w:t>Evaluation:</w:t>
      </w:r>
      <w:r w:rsidRPr="00E039F6">
        <w:rPr>
          <w:rFonts w:ascii="Arial" w:hAnsi="Arial" w:cs="Arial"/>
        </w:rPr>
        <w:t xml:space="preserve"> The</w:t>
      </w:r>
      <w:r w:rsidR="00471F3B" w:rsidRPr="00E039F6">
        <w:rPr>
          <w:rFonts w:ascii="Arial" w:hAnsi="Arial" w:cs="Arial"/>
        </w:rPr>
        <w:t xml:space="preserve"> evaluation is expected to start in </w:t>
      </w:r>
      <w:r w:rsidR="00AA1805" w:rsidRPr="00E039F6">
        <w:rPr>
          <w:rFonts w:ascii="Arial" w:hAnsi="Arial" w:cs="Arial"/>
        </w:rPr>
        <w:t>June</w:t>
      </w:r>
      <w:r w:rsidR="00471F3B" w:rsidRPr="00E039F6">
        <w:rPr>
          <w:rFonts w:ascii="Arial" w:hAnsi="Arial" w:cs="Arial"/>
        </w:rPr>
        <w:t xml:space="preserve"> 201</w:t>
      </w:r>
      <w:r w:rsidR="00AA1805" w:rsidRPr="00E039F6">
        <w:rPr>
          <w:rFonts w:ascii="Arial" w:hAnsi="Arial" w:cs="Arial"/>
        </w:rPr>
        <w:t>9</w:t>
      </w:r>
      <w:r w:rsidR="00471F3B" w:rsidRPr="00E039F6">
        <w:rPr>
          <w:rFonts w:ascii="Arial" w:hAnsi="Arial" w:cs="Arial"/>
        </w:rPr>
        <w:t xml:space="preserve"> for an estimated duration of </w:t>
      </w:r>
      <w:r w:rsidR="00AA1805" w:rsidRPr="00E039F6">
        <w:rPr>
          <w:rFonts w:ascii="Arial" w:hAnsi="Arial" w:cs="Arial"/>
        </w:rPr>
        <w:t>10</w:t>
      </w:r>
      <w:r w:rsidR="00471F3B" w:rsidRPr="00E039F6">
        <w:rPr>
          <w:rFonts w:ascii="Arial" w:hAnsi="Arial" w:cs="Arial"/>
        </w:rPr>
        <w:t xml:space="preserve"> working days</w:t>
      </w:r>
      <w:r w:rsidRPr="00E039F6">
        <w:rPr>
          <w:rFonts w:ascii="Arial" w:hAnsi="Arial" w:cs="Arial"/>
        </w:rPr>
        <w:t>; t</w:t>
      </w:r>
      <w:r w:rsidR="00471F3B" w:rsidRPr="00E039F6">
        <w:rPr>
          <w:rFonts w:ascii="Arial" w:hAnsi="Arial" w:cs="Arial"/>
        </w:rPr>
        <w:t>his will include desk reviews,</w:t>
      </w:r>
      <w:r>
        <w:rPr>
          <w:rFonts w:ascii="Arial" w:hAnsi="Arial" w:cs="Arial"/>
        </w:rPr>
        <w:t xml:space="preserve"> interviews, and report writing</w:t>
      </w:r>
    </w:p>
    <w:p w14:paraId="4E05227A" w14:textId="4DD556DD" w:rsidR="00471F3B" w:rsidRPr="00CB083F" w:rsidRDefault="00E039F6" w:rsidP="00E039F6">
      <w:pPr>
        <w:jc w:val="both"/>
        <w:rPr>
          <w:rFonts w:ascii="Arial" w:hAnsi="Arial" w:cs="Arial"/>
        </w:rPr>
      </w:pPr>
      <w:r>
        <w:rPr>
          <w:rFonts w:ascii="Arial" w:hAnsi="Arial" w:cs="Arial"/>
          <w:b/>
        </w:rPr>
        <w:t>7</w:t>
      </w:r>
      <w:r w:rsidR="00471F3B" w:rsidRPr="00CB083F">
        <w:rPr>
          <w:rFonts w:ascii="Arial" w:hAnsi="Arial" w:cs="Arial"/>
          <w:b/>
        </w:rPr>
        <w:t>.</w:t>
      </w:r>
      <w:r>
        <w:rPr>
          <w:rFonts w:ascii="Arial" w:hAnsi="Arial" w:cs="Arial"/>
          <w:b/>
        </w:rPr>
        <w:t xml:space="preserve"> </w:t>
      </w:r>
      <w:r w:rsidR="00471F3B" w:rsidRPr="00CB083F">
        <w:rPr>
          <w:rFonts w:ascii="Arial" w:hAnsi="Arial" w:cs="Arial"/>
          <w:b/>
        </w:rPr>
        <w:t>Expected Deliverables</w:t>
      </w:r>
      <w:r>
        <w:rPr>
          <w:rFonts w:ascii="Arial" w:hAnsi="Arial" w:cs="Arial"/>
          <w:b/>
        </w:rPr>
        <w:t xml:space="preserve">: </w:t>
      </w:r>
      <w:r w:rsidR="00471F3B" w:rsidRPr="00CB083F">
        <w:rPr>
          <w:rFonts w:ascii="Arial" w:hAnsi="Arial" w:cs="Arial"/>
        </w:rPr>
        <w:t>The following deliverables are expected.</w:t>
      </w:r>
    </w:p>
    <w:p w14:paraId="36088C92" w14:textId="2492A040" w:rsidR="00471F3B" w:rsidRPr="00E039F6" w:rsidRDefault="00471F3B" w:rsidP="00E039F6">
      <w:pPr>
        <w:pStyle w:val="ListParagraph"/>
        <w:numPr>
          <w:ilvl w:val="0"/>
          <w:numId w:val="8"/>
        </w:numPr>
        <w:jc w:val="both"/>
        <w:rPr>
          <w:rFonts w:ascii="Arial" w:hAnsi="Arial" w:cs="Arial"/>
        </w:rPr>
      </w:pPr>
      <w:r w:rsidRPr="00E039F6">
        <w:rPr>
          <w:rFonts w:ascii="Arial" w:hAnsi="Arial" w:cs="Arial"/>
          <w:b/>
          <w:i/>
        </w:rPr>
        <w:t>An inception report,</w:t>
      </w:r>
      <w:r w:rsidRPr="00E039F6">
        <w:rPr>
          <w:rFonts w:ascii="Arial" w:hAnsi="Arial" w:cs="Arial"/>
        </w:rPr>
        <w:t xml:space="preserve"> </w:t>
      </w:r>
      <w:r w:rsidR="00E039F6" w:rsidRPr="00E039F6">
        <w:rPr>
          <w:rFonts w:ascii="Arial" w:hAnsi="Arial" w:cs="Arial"/>
        </w:rPr>
        <w:t>outlining</w:t>
      </w:r>
      <w:r w:rsidRPr="00E039F6">
        <w:rPr>
          <w:rFonts w:ascii="Arial" w:hAnsi="Arial" w:cs="Arial"/>
        </w:rPr>
        <w:t xml:space="preserve"> the key scope of the work and intended work plan of the analysis, and evaluation questions, shall be submitted after 5 days of commencing the consultancy. The evaluators will prepare an inception report which will outline the scope of work, intended work plan and analysis. The inception report will provide AUC/DPA, </w:t>
      </w:r>
      <w:r w:rsidR="00AA1805" w:rsidRPr="00E039F6">
        <w:rPr>
          <w:rFonts w:ascii="Arial" w:hAnsi="Arial" w:cs="Arial"/>
        </w:rPr>
        <w:t>the African Court, the PALU and</w:t>
      </w:r>
      <w:r w:rsidRPr="00E039F6">
        <w:rPr>
          <w:rFonts w:ascii="Arial" w:hAnsi="Arial" w:cs="Arial"/>
        </w:rPr>
        <w:t xml:space="preserve"> the Embassy of Norway the opportunity to verify that they share the same understanding about the evaluation objectives. The inception report should detail the evaluators’ understanding of what is being evaluated</w:t>
      </w:r>
      <w:r w:rsidR="00AA1805" w:rsidRPr="00E039F6">
        <w:rPr>
          <w:rFonts w:ascii="Arial" w:hAnsi="Arial" w:cs="Arial"/>
        </w:rPr>
        <w:t xml:space="preserve"> and </w:t>
      </w:r>
      <w:r w:rsidRPr="00E039F6">
        <w:rPr>
          <w:rFonts w:ascii="Arial" w:hAnsi="Arial" w:cs="Arial"/>
        </w:rPr>
        <w:t>proposed methods. The inception report should include a proposed schedule of tasks, activities and deliverables. The inception report will be discussed and agreed upon with all stakeholders.</w:t>
      </w:r>
      <w:r w:rsidR="00E039F6" w:rsidRPr="00E039F6">
        <w:rPr>
          <w:rFonts w:ascii="Arial" w:hAnsi="Arial" w:cs="Arial"/>
        </w:rPr>
        <w:t xml:space="preserve">                           </w:t>
      </w:r>
    </w:p>
    <w:p w14:paraId="01058640" w14:textId="75929096" w:rsidR="00471F3B" w:rsidRPr="00CB083F" w:rsidRDefault="00471F3B" w:rsidP="00CB083F">
      <w:pPr>
        <w:pStyle w:val="ListParagraph"/>
        <w:numPr>
          <w:ilvl w:val="0"/>
          <w:numId w:val="8"/>
        </w:numPr>
        <w:jc w:val="both"/>
        <w:rPr>
          <w:rFonts w:ascii="Arial" w:hAnsi="Arial" w:cs="Arial"/>
        </w:rPr>
      </w:pPr>
      <w:r w:rsidRPr="00E039F6">
        <w:rPr>
          <w:rFonts w:ascii="Arial" w:hAnsi="Arial" w:cs="Arial"/>
          <w:b/>
          <w:i/>
        </w:rPr>
        <w:t>A draft comprehensive report that will inform all the key stakeholders including</w:t>
      </w:r>
      <w:r w:rsidRPr="00CB083F">
        <w:rPr>
          <w:rFonts w:ascii="Arial" w:hAnsi="Arial" w:cs="Arial"/>
        </w:rPr>
        <w:t xml:space="preserve">: the AUC/DPA, </w:t>
      </w:r>
      <w:r w:rsidR="00CB083F" w:rsidRPr="00CB083F">
        <w:rPr>
          <w:rFonts w:ascii="Arial" w:hAnsi="Arial" w:cs="Arial"/>
        </w:rPr>
        <w:t xml:space="preserve">the African Court, the PALU and </w:t>
      </w:r>
      <w:r w:rsidRPr="00CB083F">
        <w:rPr>
          <w:rFonts w:ascii="Arial" w:hAnsi="Arial" w:cs="Arial"/>
        </w:rPr>
        <w:t xml:space="preserve">the Royal Norwegian Embassy and representatives from </w:t>
      </w:r>
      <w:r w:rsidR="00CB083F" w:rsidRPr="00CB083F">
        <w:rPr>
          <w:rFonts w:ascii="Arial" w:hAnsi="Arial" w:cs="Arial"/>
        </w:rPr>
        <w:t xml:space="preserve">NANHRI and NHRIs and </w:t>
      </w:r>
      <w:r w:rsidRPr="00CB083F">
        <w:rPr>
          <w:rFonts w:ascii="Arial" w:hAnsi="Arial" w:cs="Arial"/>
        </w:rPr>
        <w:t xml:space="preserve">civil society. The report should provide options for strategy and policy as well as recommendations. DPA and </w:t>
      </w:r>
      <w:r w:rsidR="00CB083F" w:rsidRPr="00CB083F">
        <w:rPr>
          <w:rFonts w:ascii="Arial" w:hAnsi="Arial" w:cs="Arial"/>
        </w:rPr>
        <w:t>the African Court</w:t>
      </w:r>
      <w:r w:rsidRPr="00CB083F">
        <w:rPr>
          <w:rFonts w:ascii="Arial" w:hAnsi="Arial" w:cs="Arial"/>
        </w:rPr>
        <w:t xml:space="preserve"> will provide comments within 5 days after the reception of the Draft Report. The programme Manager and key focal person in the DPA should review the draft evaluation report to ensure that the evaluation meets the required quality criteria.</w:t>
      </w:r>
    </w:p>
    <w:p w14:paraId="4BFBE41F" w14:textId="12518B28" w:rsidR="00471F3B" w:rsidRDefault="00471F3B" w:rsidP="00CB083F">
      <w:pPr>
        <w:pStyle w:val="ListParagraph"/>
        <w:numPr>
          <w:ilvl w:val="0"/>
          <w:numId w:val="8"/>
        </w:numPr>
        <w:jc w:val="both"/>
        <w:rPr>
          <w:rFonts w:ascii="Arial" w:hAnsi="Arial" w:cs="Arial"/>
        </w:rPr>
      </w:pPr>
      <w:r w:rsidRPr="00E039F6">
        <w:rPr>
          <w:rFonts w:ascii="Arial" w:hAnsi="Arial" w:cs="Arial"/>
          <w:b/>
          <w:i/>
        </w:rPr>
        <w:t>The Final Report:</w:t>
      </w:r>
      <w:r w:rsidRPr="00CB083F">
        <w:rPr>
          <w:rFonts w:ascii="Arial" w:hAnsi="Arial" w:cs="Arial"/>
        </w:rPr>
        <w:t xml:space="preserve"> This will be submitted 5 days after receiving comments from the DPA and </w:t>
      </w:r>
      <w:r w:rsidR="00CB083F" w:rsidRPr="00CB083F">
        <w:rPr>
          <w:rFonts w:ascii="Arial" w:hAnsi="Arial" w:cs="Arial"/>
        </w:rPr>
        <w:t>the African Court</w:t>
      </w:r>
      <w:r w:rsidRPr="00CB083F">
        <w:rPr>
          <w:rFonts w:ascii="Arial" w:hAnsi="Arial" w:cs="Arial"/>
        </w:rPr>
        <w:t xml:space="preserve">. The content and structure of the final analytical report with findings, </w:t>
      </w:r>
      <w:r w:rsidRPr="00CB083F">
        <w:rPr>
          <w:rFonts w:ascii="Arial" w:hAnsi="Arial" w:cs="Arial"/>
        </w:rPr>
        <w:lastRenderedPageBreak/>
        <w:t>recommendations and lessons learnt covering the scope of the evaluation should meet the requirements of DPA guidelines and should include the following:</w:t>
      </w:r>
    </w:p>
    <w:p w14:paraId="49503987" w14:textId="77777777" w:rsidR="00E039F6" w:rsidRPr="00CB083F" w:rsidRDefault="00E039F6" w:rsidP="00CB083F">
      <w:pPr>
        <w:pStyle w:val="ListParagraph"/>
        <w:numPr>
          <w:ilvl w:val="0"/>
          <w:numId w:val="8"/>
        </w:numPr>
        <w:jc w:val="both"/>
        <w:rPr>
          <w:rFonts w:ascii="Arial" w:hAnsi="Arial" w:cs="Arial"/>
        </w:rPr>
      </w:pPr>
    </w:p>
    <w:p w14:paraId="196B4CD0" w14:textId="77777777"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Executive summary (1-2 pages)</w:t>
      </w:r>
    </w:p>
    <w:p w14:paraId="446E7472" w14:textId="77777777"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Introduction (1 page)</w:t>
      </w:r>
    </w:p>
    <w:p w14:paraId="5C760BAF" w14:textId="77777777"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Description of the evaluation methodology (3 pages)</w:t>
      </w:r>
    </w:p>
    <w:p w14:paraId="37AB2359" w14:textId="43159650"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Situational analysis with regard to the outcome, outputs, and partnership strategy (</w:t>
      </w:r>
      <w:r w:rsidR="00CB083F" w:rsidRPr="00CB083F">
        <w:rPr>
          <w:rFonts w:ascii="Arial" w:hAnsi="Arial" w:cs="Arial"/>
        </w:rPr>
        <w:t>2</w:t>
      </w:r>
      <w:r w:rsidRPr="00CB083F">
        <w:rPr>
          <w:rFonts w:ascii="Arial" w:hAnsi="Arial" w:cs="Arial"/>
        </w:rPr>
        <w:t>-</w:t>
      </w:r>
      <w:r w:rsidR="00CB083F" w:rsidRPr="00CB083F">
        <w:rPr>
          <w:rFonts w:ascii="Arial" w:hAnsi="Arial" w:cs="Arial"/>
        </w:rPr>
        <w:t>3</w:t>
      </w:r>
      <w:r w:rsidRPr="00CB083F">
        <w:rPr>
          <w:rFonts w:ascii="Arial" w:hAnsi="Arial" w:cs="Arial"/>
        </w:rPr>
        <w:t xml:space="preserve"> pages)</w:t>
      </w:r>
    </w:p>
    <w:p w14:paraId="3B77E0F4" w14:textId="74B0352E"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Analysis of opportunities to provide guidance for future programming (</w:t>
      </w:r>
      <w:r w:rsidR="00CB083F" w:rsidRPr="00CB083F">
        <w:rPr>
          <w:rFonts w:ascii="Arial" w:hAnsi="Arial" w:cs="Arial"/>
        </w:rPr>
        <w:t>2</w:t>
      </w:r>
      <w:r w:rsidRPr="00CB083F">
        <w:rPr>
          <w:rFonts w:ascii="Arial" w:hAnsi="Arial" w:cs="Arial"/>
        </w:rPr>
        <w:t>-</w:t>
      </w:r>
      <w:r w:rsidR="00CB083F" w:rsidRPr="00CB083F">
        <w:rPr>
          <w:rFonts w:ascii="Arial" w:hAnsi="Arial" w:cs="Arial"/>
        </w:rPr>
        <w:t>3</w:t>
      </w:r>
      <w:r w:rsidRPr="00CB083F">
        <w:rPr>
          <w:rFonts w:ascii="Arial" w:hAnsi="Arial" w:cs="Arial"/>
        </w:rPr>
        <w:t xml:space="preserve"> pages)</w:t>
      </w:r>
    </w:p>
    <w:p w14:paraId="00FDBF65" w14:textId="5F732602"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Key findings, including best practices and lessons learned (</w:t>
      </w:r>
      <w:r w:rsidR="00CB083F" w:rsidRPr="00CB083F">
        <w:rPr>
          <w:rFonts w:ascii="Arial" w:hAnsi="Arial" w:cs="Arial"/>
        </w:rPr>
        <w:t>3</w:t>
      </w:r>
      <w:r w:rsidRPr="00CB083F">
        <w:rPr>
          <w:rFonts w:ascii="Arial" w:hAnsi="Arial" w:cs="Arial"/>
        </w:rPr>
        <w:t>-</w:t>
      </w:r>
      <w:r w:rsidR="00CB083F" w:rsidRPr="00CB083F">
        <w:rPr>
          <w:rFonts w:ascii="Arial" w:hAnsi="Arial" w:cs="Arial"/>
        </w:rPr>
        <w:t>4</w:t>
      </w:r>
      <w:r w:rsidRPr="00CB083F">
        <w:rPr>
          <w:rFonts w:ascii="Arial" w:hAnsi="Arial" w:cs="Arial"/>
        </w:rPr>
        <w:t xml:space="preserve"> pages)</w:t>
      </w:r>
    </w:p>
    <w:p w14:paraId="21A4357F" w14:textId="318F90FA" w:rsidR="00471F3B" w:rsidRPr="00CB083F" w:rsidRDefault="00471F3B" w:rsidP="00CB083F">
      <w:pPr>
        <w:pStyle w:val="ListParagraph"/>
        <w:numPr>
          <w:ilvl w:val="0"/>
          <w:numId w:val="9"/>
        </w:numPr>
        <w:jc w:val="both"/>
        <w:rPr>
          <w:rFonts w:ascii="Arial" w:hAnsi="Arial" w:cs="Arial"/>
        </w:rPr>
      </w:pPr>
      <w:r w:rsidRPr="00CB083F">
        <w:rPr>
          <w:rFonts w:ascii="Arial" w:hAnsi="Arial" w:cs="Arial"/>
        </w:rPr>
        <w:t>Conclusions and recommendations (</w:t>
      </w:r>
      <w:r w:rsidR="00CB083F" w:rsidRPr="00CB083F">
        <w:rPr>
          <w:rFonts w:ascii="Arial" w:hAnsi="Arial" w:cs="Arial"/>
        </w:rPr>
        <w:t>2</w:t>
      </w:r>
      <w:r w:rsidRPr="00CB083F">
        <w:rPr>
          <w:rFonts w:ascii="Arial" w:hAnsi="Arial" w:cs="Arial"/>
        </w:rPr>
        <w:t>-</w:t>
      </w:r>
      <w:r w:rsidR="00CB083F" w:rsidRPr="00CB083F">
        <w:rPr>
          <w:rFonts w:ascii="Arial" w:hAnsi="Arial" w:cs="Arial"/>
        </w:rPr>
        <w:t>3</w:t>
      </w:r>
      <w:r w:rsidRPr="00CB083F">
        <w:rPr>
          <w:rFonts w:ascii="Arial" w:hAnsi="Arial" w:cs="Arial"/>
        </w:rPr>
        <w:t xml:space="preserve"> pages)</w:t>
      </w:r>
    </w:p>
    <w:p w14:paraId="33A51EA2" w14:textId="4CAAA52A" w:rsidR="00471F3B" w:rsidRDefault="00471F3B" w:rsidP="00CB083F">
      <w:pPr>
        <w:pStyle w:val="ListParagraph"/>
        <w:numPr>
          <w:ilvl w:val="0"/>
          <w:numId w:val="9"/>
        </w:numPr>
        <w:jc w:val="both"/>
        <w:rPr>
          <w:rFonts w:ascii="Arial" w:hAnsi="Arial" w:cs="Arial"/>
        </w:rPr>
      </w:pPr>
      <w:r w:rsidRPr="00CB083F">
        <w:rPr>
          <w:rFonts w:ascii="Arial" w:hAnsi="Arial" w:cs="Arial"/>
        </w:rPr>
        <w:t>Appendices: terms of reference, list of people interviewed, documents reviewed</w:t>
      </w:r>
    </w:p>
    <w:p w14:paraId="486D8450" w14:textId="50C703F8" w:rsidR="00443764" w:rsidRPr="005454C5" w:rsidRDefault="00443764" w:rsidP="00443764">
      <w:pPr>
        <w:suppressAutoHyphens/>
        <w:jc w:val="both"/>
        <w:rPr>
          <w:rFonts w:ascii="Arial" w:hAnsi="Arial" w:cs="Arial"/>
          <w:b/>
        </w:rPr>
      </w:pPr>
      <w:r>
        <w:rPr>
          <w:rFonts w:ascii="Arial" w:hAnsi="Arial" w:cs="Arial"/>
          <w:b/>
        </w:rPr>
        <w:t>7</w:t>
      </w:r>
      <w:r w:rsidRPr="00443764">
        <w:rPr>
          <w:rFonts w:ascii="Arial" w:hAnsi="Arial" w:cs="Arial"/>
          <w:b/>
          <w:color w:val="FF0000"/>
        </w:rPr>
        <w:t xml:space="preserve">. </w:t>
      </w:r>
      <w:r w:rsidRPr="005454C5">
        <w:rPr>
          <w:rFonts w:ascii="Arial" w:hAnsi="Arial" w:cs="Arial"/>
          <w:b/>
        </w:rPr>
        <w:t xml:space="preserve">Duration of the Work  </w:t>
      </w:r>
    </w:p>
    <w:p w14:paraId="2C79C476" w14:textId="77777777" w:rsidR="00443764" w:rsidRPr="005454C5" w:rsidRDefault="00443764" w:rsidP="00443764">
      <w:pPr>
        <w:suppressAutoHyphens/>
        <w:jc w:val="both"/>
        <w:rPr>
          <w:rFonts w:ascii="Arial" w:hAnsi="Arial" w:cs="Arial"/>
          <w:spacing w:val="-2"/>
        </w:rPr>
      </w:pPr>
    </w:p>
    <w:p w14:paraId="56729CB6" w14:textId="34BD738F" w:rsidR="00443764" w:rsidRPr="005454C5" w:rsidRDefault="00443764" w:rsidP="00443764">
      <w:pPr>
        <w:numPr>
          <w:ilvl w:val="0"/>
          <w:numId w:val="25"/>
        </w:numPr>
        <w:spacing w:after="0" w:line="240" w:lineRule="auto"/>
        <w:jc w:val="both"/>
        <w:rPr>
          <w:rFonts w:ascii="Tahoma" w:hAnsi="Tahoma" w:cs="Tahoma"/>
        </w:rPr>
      </w:pPr>
      <w:r w:rsidRPr="005454C5">
        <w:rPr>
          <w:rFonts w:ascii="Tahoma" w:hAnsi="Tahoma" w:cs="Tahoma"/>
        </w:rPr>
        <w:t>The duration of contract shall be for a maximum of 10 (Ten) working days between June-July 2019</w:t>
      </w:r>
    </w:p>
    <w:p w14:paraId="05F2D4A7" w14:textId="77777777" w:rsidR="00443764" w:rsidRPr="005454C5" w:rsidRDefault="00443764" w:rsidP="00443764">
      <w:pPr>
        <w:ind w:left="720"/>
        <w:rPr>
          <w:rFonts w:ascii="Tahoma" w:hAnsi="Tahoma" w:cs="Tahoma"/>
        </w:rPr>
      </w:pPr>
    </w:p>
    <w:p w14:paraId="498F0E4E" w14:textId="6CC36683" w:rsidR="00443764" w:rsidRPr="005454C5" w:rsidRDefault="00443764" w:rsidP="00A83C09">
      <w:pPr>
        <w:numPr>
          <w:ilvl w:val="0"/>
          <w:numId w:val="25"/>
        </w:numPr>
        <w:suppressAutoHyphens/>
        <w:spacing w:after="0" w:line="240" w:lineRule="auto"/>
        <w:jc w:val="both"/>
        <w:rPr>
          <w:rFonts w:ascii="Arial" w:hAnsi="Arial" w:cs="Arial"/>
        </w:rPr>
      </w:pPr>
      <w:r w:rsidRPr="005454C5">
        <w:rPr>
          <w:rFonts w:ascii="Tahoma" w:hAnsi="Tahoma" w:cs="Tahoma"/>
        </w:rPr>
        <w:t xml:space="preserve">The consultant will work closely with the Directorate of Political Affairs </w:t>
      </w:r>
    </w:p>
    <w:p w14:paraId="1F40AC1F" w14:textId="2567ED5D" w:rsidR="00443764" w:rsidRPr="005454C5" w:rsidRDefault="00443764" w:rsidP="00443764">
      <w:pPr>
        <w:suppressAutoHyphens/>
        <w:spacing w:after="0" w:line="240" w:lineRule="auto"/>
        <w:jc w:val="both"/>
        <w:rPr>
          <w:rFonts w:ascii="Arial" w:hAnsi="Arial" w:cs="Arial"/>
        </w:rPr>
      </w:pPr>
    </w:p>
    <w:p w14:paraId="4D9AD3A7" w14:textId="47B9356A" w:rsidR="00471F3B" w:rsidRPr="005454C5" w:rsidRDefault="00E039F6" w:rsidP="00CB083F">
      <w:pPr>
        <w:jc w:val="both"/>
        <w:rPr>
          <w:rFonts w:ascii="Arial" w:hAnsi="Arial" w:cs="Arial"/>
        </w:rPr>
      </w:pPr>
      <w:r w:rsidRPr="005454C5">
        <w:rPr>
          <w:rFonts w:ascii="Arial" w:hAnsi="Arial" w:cs="Arial"/>
          <w:b/>
        </w:rPr>
        <w:t>8</w:t>
      </w:r>
      <w:r w:rsidR="00471F3B" w:rsidRPr="005454C5">
        <w:rPr>
          <w:rFonts w:ascii="Arial" w:hAnsi="Arial" w:cs="Arial"/>
          <w:b/>
        </w:rPr>
        <w:t>.</w:t>
      </w:r>
      <w:r w:rsidRPr="005454C5">
        <w:rPr>
          <w:rFonts w:ascii="Arial" w:hAnsi="Arial" w:cs="Arial"/>
          <w:b/>
        </w:rPr>
        <w:t xml:space="preserve"> </w:t>
      </w:r>
      <w:r w:rsidR="00471F3B" w:rsidRPr="005454C5">
        <w:rPr>
          <w:rFonts w:ascii="Arial" w:hAnsi="Arial" w:cs="Arial"/>
          <w:b/>
        </w:rPr>
        <w:t>Required Expertise and Qualification</w:t>
      </w:r>
      <w:r w:rsidRPr="005454C5">
        <w:rPr>
          <w:rFonts w:ascii="Arial" w:hAnsi="Arial" w:cs="Arial"/>
          <w:b/>
        </w:rPr>
        <w:t xml:space="preserve">s: </w:t>
      </w:r>
      <w:r w:rsidR="00471F3B" w:rsidRPr="005454C5">
        <w:rPr>
          <w:rFonts w:ascii="Arial" w:hAnsi="Arial" w:cs="Arial"/>
        </w:rPr>
        <w:t>The Evaluator shall have the following expertise and qualification</w:t>
      </w:r>
      <w:r w:rsidRPr="005454C5">
        <w:rPr>
          <w:rFonts w:ascii="Arial" w:hAnsi="Arial" w:cs="Arial"/>
        </w:rPr>
        <w:t>s</w:t>
      </w:r>
      <w:r w:rsidR="00471F3B" w:rsidRPr="005454C5">
        <w:rPr>
          <w:rFonts w:ascii="Arial" w:hAnsi="Arial" w:cs="Arial"/>
        </w:rPr>
        <w:t>:</w:t>
      </w:r>
    </w:p>
    <w:p w14:paraId="47B68CFA" w14:textId="3FC36E50" w:rsidR="00471F3B" w:rsidRPr="005454C5" w:rsidRDefault="00471F3B" w:rsidP="00CB083F">
      <w:pPr>
        <w:pStyle w:val="ListParagraph"/>
        <w:numPr>
          <w:ilvl w:val="0"/>
          <w:numId w:val="10"/>
        </w:numPr>
        <w:jc w:val="both"/>
        <w:rPr>
          <w:rFonts w:ascii="Arial" w:hAnsi="Arial" w:cs="Arial"/>
        </w:rPr>
      </w:pPr>
      <w:r w:rsidRPr="005454C5">
        <w:rPr>
          <w:rFonts w:ascii="Arial" w:hAnsi="Arial" w:cs="Arial"/>
        </w:rPr>
        <w:t xml:space="preserve">At least Master’s degree in </w:t>
      </w:r>
      <w:r w:rsidR="00CB083F" w:rsidRPr="005454C5">
        <w:rPr>
          <w:rFonts w:ascii="Arial" w:hAnsi="Arial" w:cs="Arial"/>
        </w:rPr>
        <w:t>Law or Political Science with specialization in Human Rights</w:t>
      </w:r>
      <w:r w:rsidRPr="005454C5">
        <w:rPr>
          <w:rFonts w:ascii="Arial" w:hAnsi="Arial" w:cs="Arial"/>
        </w:rPr>
        <w:t xml:space="preserve">, International </w:t>
      </w:r>
      <w:r w:rsidR="00CB083F" w:rsidRPr="005454C5">
        <w:rPr>
          <w:rFonts w:ascii="Arial" w:hAnsi="Arial" w:cs="Arial"/>
        </w:rPr>
        <w:t xml:space="preserve">Policy </w:t>
      </w:r>
      <w:r w:rsidRPr="005454C5">
        <w:rPr>
          <w:rFonts w:ascii="Arial" w:hAnsi="Arial" w:cs="Arial"/>
        </w:rPr>
        <w:t>Development, or any other relevant university degree;</w:t>
      </w:r>
    </w:p>
    <w:p w14:paraId="414B2E75" w14:textId="77777777" w:rsidR="00471F3B" w:rsidRPr="005454C5" w:rsidRDefault="00471F3B" w:rsidP="00CB083F">
      <w:pPr>
        <w:pStyle w:val="ListParagraph"/>
        <w:numPr>
          <w:ilvl w:val="0"/>
          <w:numId w:val="10"/>
        </w:numPr>
        <w:jc w:val="both"/>
        <w:rPr>
          <w:rFonts w:ascii="Arial" w:hAnsi="Arial" w:cs="Arial"/>
        </w:rPr>
      </w:pPr>
      <w:r w:rsidRPr="005454C5">
        <w:rPr>
          <w:rFonts w:ascii="Arial" w:hAnsi="Arial" w:cs="Arial"/>
        </w:rPr>
        <w:t>At least 10 years of experience in working with international organizations and donors;</w:t>
      </w:r>
    </w:p>
    <w:p w14:paraId="7C421DF6" w14:textId="476BC4CF" w:rsidR="00471F3B" w:rsidRPr="005454C5" w:rsidRDefault="00471F3B" w:rsidP="00CB083F">
      <w:pPr>
        <w:pStyle w:val="ListParagraph"/>
        <w:numPr>
          <w:ilvl w:val="0"/>
          <w:numId w:val="10"/>
        </w:numPr>
        <w:jc w:val="both"/>
        <w:rPr>
          <w:rFonts w:ascii="Arial" w:hAnsi="Arial" w:cs="Arial"/>
        </w:rPr>
      </w:pPr>
      <w:r w:rsidRPr="005454C5">
        <w:rPr>
          <w:rFonts w:ascii="Arial" w:hAnsi="Arial" w:cs="Arial"/>
        </w:rPr>
        <w:t>Extensive Experience of project</w:t>
      </w:r>
      <w:r w:rsidR="00CB083F" w:rsidRPr="005454C5">
        <w:rPr>
          <w:rFonts w:ascii="Arial" w:hAnsi="Arial" w:cs="Arial"/>
        </w:rPr>
        <w:t xml:space="preserve"> and Policy</w:t>
      </w:r>
      <w:r w:rsidRPr="005454C5">
        <w:rPr>
          <w:rFonts w:ascii="Arial" w:hAnsi="Arial" w:cs="Arial"/>
        </w:rPr>
        <w:t xml:space="preserve"> formulation and evaluation and experience of conducting similar evaluations for international programmes;</w:t>
      </w:r>
    </w:p>
    <w:p w14:paraId="0F844FF2" w14:textId="3B4CAC70" w:rsidR="00471F3B" w:rsidRPr="005454C5" w:rsidRDefault="00471F3B" w:rsidP="00CB083F">
      <w:pPr>
        <w:pStyle w:val="ListParagraph"/>
        <w:numPr>
          <w:ilvl w:val="0"/>
          <w:numId w:val="10"/>
        </w:numPr>
        <w:jc w:val="both"/>
        <w:rPr>
          <w:rFonts w:ascii="Arial" w:hAnsi="Arial" w:cs="Arial"/>
        </w:rPr>
      </w:pPr>
      <w:r w:rsidRPr="005454C5">
        <w:rPr>
          <w:rFonts w:ascii="Arial" w:hAnsi="Arial" w:cs="Arial"/>
        </w:rPr>
        <w:t xml:space="preserve">Excellent Knowledge of AU </w:t>
      </w:r>
      <w:r w:rsidR="00CB083F" w:rsidRPr="005454C5">
        <w:rPr>
          <w:rFonts w:ascii="Arial" w:hAnsi="Arial" w:cs="Arial"/>
        </w:rPr>
        <w:t xml:space="preserve">Union </w:t>
      </w:r>
      <w:r w:rsidRPr="005454C5">
        <w:rPr>
          <w:rFonts w:ascii="Arial" w:hAnsi="Arial" w:cs="Arial"/>
        </w:rPr>
        <w:t>organs</w:t>
      </w:r>
      <w:r w:rsidR="00CB083F" w:rsidRPr="005454C5">
        <w:rPr>
          <w:rFonts w:ascii="Arial" w:hAnsi="Arial" w:cs="Arial"/>
        </w:rPr>
        <w:t xml:space="preserve"> with a mandate on human rights</w:t>
      </w:r>
      <w:r w:rsidRPr="005454C5">
        <w:rPr>
          <w:rFonts w:ascii="Arial" w:hAnsi="Arial" w:cs="Arial"/>
        </w:rPr>
        <w:t>;</w:t>
      </w:r>
    </w:p>
    <w:p w14:paraId="61FBA7D7" w14:textId="77777777" w:rsidR="00471F3B" w:rsidRPr="005454C5" w:rsidRDefault="00471F3B" w:rsidP="00CB083F">
      <w:pPr>
        <w:pStyle w:val="ListParagraph"/>
        <w:numPr>
          <w:ilvl w:val="0"/>
          <w:numId w:val="10"/>
        </w:numPr>
        <w:jc w:val="both"/>
        <w:rPr>
          <w:rFonts w:ascii="Arial" w:hAnsi="Arial" w:cs="Arial"/>
        </w:rPr>
      </w:pPr>
      <w:r w:rsidRPr="005454C5">
        <w:rPr>
          <w:rFonts w:ascii="Arial" w:hAnsi="Arial" w:cs="Arial"/>
        </w:rPr>
        <w:t>Excellent written and verbal communication skills in English.</w:t>
      </w:r>
    </w:p>
    <w:p w14:paraId="007B191C" w14:textId="71EEA66F" w:rsidR="00471F3B" w:rsidRPr="005454C5" w:rsidRDefault="00592223" w:rsidP="00CB083F">
      <w:pPr>
        <w:jc w:val="both"/>
        <w:rPr>
          <w:rFonts w:ascii="Arial" w:hAnsi="Arial" w:cs="Arial"/>
        </w:rPr>
      </w:pPr>
      <w:r w:rsidRPr="005454C5">
        <w:rPr>
          <w:rFonts w:ascii="Arial" w:hAnsi="Arial" w:cs="Arial"/>
          <w:b/>
        </w:rPr>
        <w:t>9</w:t>
      </w:r>
      <w:r w:rsidR="00471F3B" w:rsidRPr="005454C5">
        <w:rPr>
          <w:rFonts w:ascii="Arial" w:hAnsi="Arial" w:cs="Arial"/>
          <w:b/>
        </w:rPr>
        <w:t>.</w:t>
      </w:r>
      <w:r w:rsidR="00E039F6" w:rsidRPr="005454C5">
        <w:rPr>
          <w:rFonts w:ascii="Arial" w:hAnsi="Arial" w:cs="Arial"/>
          <w:b/>
        </w:rPr>
        <w:t xml:space="preserve"> </w:t>
      </w:r>
      <w:r w:rsidR="00471F3B" w:rsidRPr="005454C5">
        <w:rPr>
          <w:rFonts w:ascii="Arial" w:hAnsi="Arial" w:cs="Arial"/>
          <w:b/>
        </w:rPr>
        <w:t>Management Arrangement</w:t>
      </w:r>
      <w:r w:rsidR="00E039F6" w:rsidRPr="005454C5">
        <w:rPr>
          <w:rFonts w:ascii="Arial" w:hAnsi="Arial" w:cs="Arial"/>
          <w:b/>
        </w:rPr>
        <w:t xml:space="preserve">: </w:t>
      </w:r>
      <w:r w:rsidR="00471F3B" w:rsidRPr="005454C5">
        <w:rPr>
          <w:rFonts w:ascii="Arial" w:hAnsi="Arial" w:cs="Arial"/>
        </w:rPr>
        <w:t>The Evaluation Team will report to the designated Programme Manager and focal person from the AUC/DPA who will manage the evaluation process including providing technical guidance and ensure that policy is followed.</w:t>
      </w:r>
    </w:p>
    <w:p w14:paraId="5A7ACBC0" w14:textId="58416C16" w:rsidR="00FA02EF" w:rsidRPr="005454C5" w:rsidRDefault="00443764" w:rsidP="00FA02EF">
      <w:pPr>
        <w:suppressAutoHyphens/>
        <w:jc w:val="both"/>
        <w:rPr>
          <w:rFonts w:ascii="Arial" w:hAnsi="Arial" w:cs="Arial"/>
          <w:b/>
        </w:rPr>
      </w:pPr>
      <w:r w:rsidRPr="005454C5">
        <w:rPr>
          <w:rFonts w:ascii="Arial" w:hAnsi="Arial" w:cs="Arial"/>
          <w:b/>
        </w:rPr>
        <w:t>10</w:t>
      </w:r>
      <w:r w:rsidR="00FA02EF" w:rsidRPr="005454C5">
        <w:rPr>
          <w:rFonts w:ascii="Arial" w:hAnsi="Arial" w:cs="Arial"/>
          <w:b/>
        </w:rPr>
        <w:t xml:space="preserve">.Evaluation and Qualification Criteria   </w:t>
      </w:r>
    </w:p>
    <w:p w14:paraId="33E75E11" w14:textId="77777777" w:rsidR="00FA02EF" w:rsidRPr="005454C5" w:rsidRDefault="00FA02EF" w:rsidP="00FA02EF">
      <w:pPr>
        <w:jc w:val="both"/>
        <w:rPr>
          <w:rFonts w:ascii="Arial" w:hAnsi="Arial" w:cs="Arial"/>
          <w:spacing w:val="-2"/>
        </w:rPr>
      </w:pPr>
      <w:r w:rsidRPr="005454C5">
        <w:rPr>
          <w:rFonts w:ascii="Arial" w:hAnsi="Arial" w:cs="Arial"/>
          <w:spacing w:val="-2"/>
        </w:rPr>
        <w:t>For evaluation of the submission the following criteria will be applied:</w:t>
      </w:r>
    </w:p>
    <w:p w14:paraId="4E10796F" w14:textId="77777777" w:rsidR="00FA02EF" w:rsidRPr="005454C5" w:rsidRDefault="00FA02EF" w:rsidP="00FA02EF">
      <w:pPr>
        <w:jc w:val="both"/>
        <w:rPr>
          <w:rFonts w:ascii="Arial" w:hAnsi="Arial" w:cs="Arial"/>
          <w:spacing w:val="-2"/>
        </w:rPr>
      </w:pPr>
    </w:p>
    <w:p w14:paraId="690F6732" w14:textId="77777777" w:rsidR="00FA02EF" w:rsidRPr="005454C5" w:rsidRDefault="00FA02EF" w:rsidP="00FA02EF">
      <w:pPr>
        <w:numPr>
          <w:ilvl w:val="0"/>
          <w:numId w:val="20"/>
        </w:numPr>
        <w:spacing w:after="0" w:line="240" w:lineRule="auto"/>
        <w:jc w:val="both"/>
        <w:rPr>
          <w:rFonts w:ascii="Arial" w:hAnsi="Arial" w:cs="Arial"/>
        </w:rPr>
      </w:pPr>
      <w:r w:rsidRPr="005454C5">
        <w:rPr>
          <w:rFonts w:ascii="Arial" w:hAnsi="Arial" w:cs="Arial"/>
        </w:rPr>
        <w:t>General Education Qualification and Relevant Training of the Consultant (20 Points);</w:t>
      </w:r>
    </w:p>
    <w:p w14:paraId="0EF6DB22" w14:textId="35A2F7FB" w:rsidR="00FA02EF" w:rsidRPr="005454C5" w:rsidRDefault="00FA02EF" w:rsidP="00FA02EF">
      <w:pPr>
        <w:numPr>
          <w:ilvl w:val="0"/>
          <w:numId w:val="20"/>
        </w:numPr>
        <w:spacing w:after="0" w:line="240" w:lineRule="auto"/>
        <w:jc w:val="both"/>
        <w:rPr>
          <w:rFonts w:ascii="Arial" w:hAnsi="Arial" w:cs="Arial"/>
        </w:rPr>
      </w:pPr>
      <w:r w:rsidRPr="005454C5">
        <w:rPr>
          <w:rFonts w:ascii="Arial" w:hAnsi="Arial" w:cs="Arial"/>
        </w:rPr>
        <w:t>Experience in und</w:t>
      </w:r>
      <w:r w:rsidR="005454C5" w:rsidRPr="005454C5">
        <w:rPr>
          <w:rFonts w:ascii="Arial" w:hAnsi="Arial" w:cs="Arial"/>
        </w:rPr>
        <w:t>ertaking similar assignments (45</w:t>
      </w:r>
      <w:r w:rsidRPr="005454C5">
        <w:rPr>
          <w:rFonts w:ascii="Arial" w:hAnsi="Arial" w:cs="Arial"/>
        </w:rPr>
        <w:t xml:space="preserve"> points);</w:t>
      </w:r>
    </w:p>
    <w:p w14:paraId="26E16FC5" w14:textId="4E6A9A23" w:rsidR="00C73D78" w:rsidRPr="005454C5" w:rsidRDefault="00FA02EF" w:rsidP="00FA02EF">
      <w:pPr>
        <w:numPr>
          <w:ilvl w:val="0"/>
          <w:numId w:val="20"/>
        </w:numPr>
        <w:spacing w:after="0" w:line="240" w:lineRule="auto"/>
        <w:jc w:val="both"/>
        <w:rPr>
          <w:rFonts w:ascii="Arial" w:hAnsi="Arial" w:cs="Arial"/>
        </w:rPr>
      </w:pPr>
      <w:r w:rsidRPr="005454C5">
        <w:rPr>
          <w:rFonts w:ascii="Arial" w:hAnsi="Arial" w:cs="Arial"/>
        </w:rPr>
        <w:t>Techni</w:t>
      </w:r>
      <w:r w:rsidR="00443764" w:rsidRPr="005454C5">
        <w:rPr>
          <w:rFonts w:ascii="Arial" w:hAnsi="Arial" w:cs="Arial"/>
        </w:rPr>
        <w:t>cal approach and methodolog</w:t>
      </w:r>
      <w:r w:rsidR="005454C5" w:rsidRPr="005454C5">
        <w:rPr>
          <w:rFonts w:ascii="Arial" w:hAnsi="Arial" w:cs="Arial"/>
        </w:rPr>
        <w:t>y (35</w:t>
      </w:r>
      <w:r w:rsidRPr="005454C5">
        <w:rPr>
          <w:rFonts w:ascii="Arial" w:hAnsi="Arial" w:cs="Arial"/>
        </w:rPr>
        <w:t xml:space="preserve"> points)</w:t>
      </w:r>
    </w:p>
    <w:p w14:paraId="22AB2480" w14:textId="77777777" w:rsidR="00FA02EF" w:rsidRPr="005454C5" w:rsidRDefault="00FA02EF" w:rsidP="00FA02EF">
      <w:pPr>
        <w:spacing w:after="0" w:line="240" w:lineRule="auto"/>
        <w:ind w:left="1080"/>
        <w:jc w:val="both"/>
        <w:rPr>
          <w:rFonts w:ascii="Arial" w:hAnsi="Arial" w:cs="Arial"/>
        </w:rPr>
      </w:pPr>
    </w:p>
    <w:p w14:paraId="175D872F" w14:textId="32435C74" w:rsidR="00FA02EF" w:rsidRPr="005454C5" w:rsidRDefault="00FA02EF" w:rsidP="00443764">
      <w:pPr>
        <w:spacing w:after="0" w:line="240" w:lineRule="auto"/>
        <w:jc w:val="both"/>
        <w:rPr>
          <w:rFonts w:ascii="Arial" w:hAnsi="Arial" w:cs="Arial"/>
        </w:rPr>
      </w:pPr>
    </w:p>
    <w:p w14:paraId="7E81ED8C" w14:textId="77777777" w:rsidR="00FA02EF" w:rsidRPr="005454C5" w:rsidRDefault="00FA02EF" w:rsidP="00FA02EF">
      <w:pPr>
        <w:spacing w:after="0" w:line="240" w:lineRule="auto"/>
        <w:ind w:left="1080"/>
        <w:jc w:val="both"/>
        <w:rPr>
          <w:rFonts w:ascii="Arial" w:hAnsi="Arial" w:cs="Arial"/>
        </w:rPr>
      </w:pPr>
    </w:p>
    <w:p w14:paraId="6FD7C123" w14:textId="514BA980" w:rsidR="007041D4" w:rsidRPr="005454C5" w:rsidRDefault="008C2C8A" w:rsidP="007041D4">
      <w:pPr>
        <w:jc w:val="both"/>
        <w:rPr>
          <w:rFonts w:ascii="Arial" w:hAnsi="Arial" w:cs="Arial"/>
          <w:b/>
        </w:rPr>
      </w:pPr>
      <w:r w:rsidRPr="005454C5">
        <w:rPr>
          <w:rFonts w:ascii="Arial" w:hAnsi="Arial" w:cs="Arial"/>
          <w:b/>
          <w:sz w:val="24"/>
          <w:szCs w:val="24"/>
        </w:rPr>
        <w:lastRenderedPageBreak/>
        <w:t>11</w:t>
      </w:r>
      <w:r w:rsidR="007041D4" w:rsidRPr="005454C5">
        <w:rPr>
          <w:rFonts w:ascii="Arial" w:hAnsi="Arial" w:cs="Arial"/>
          <w:b/>
          <w:sz w:val="24"/>
          <w:szCs w:val="24"/>
        </w:rPr>
        <w:t>: Consultancy</w:t>
      </w:r>
      <w:r w:rsidR="007041D4" w:rsidRPr="005454C5">
        <w:rPr>
          <w:rFonts w:ascii="Arial" w:hAnsi="Arial" w:cs="Arial"/>
          <w:b/>
        </w:rPr>
        <w:t xml:space="preserve"> Fee and Schedule of Payments </w:t>
      </w:r>
    </w:p>
    <w:p w14:paraId="4319522D" w14:textId="77777777" w:rsidR="007041D4" w:rsidRPr="005454C5" w:rsidRDefault="007041D4" w:rsidP="007041D4">
      <w:pPr>
        <w:jc w:val="both"/>
        <w:rPr>
          <w:rFonts w:ascii="Arial" w:hAnsi="Arial" w:cs="Arial"/>
        </w:rPr>
      </w:pPr>
      <w:r w:rsidRPr="005454C5">
        <w:rPr>
          <w:rFonts w:ascii="Arial" w:hAnsi="Arial" w:cs="Arial"/>
        </w:rPr>
        <w:t xml:space="preserve"> </w:t>
      </w:r>
    </w:p>
    <w:p w14:paraId="3D7268EE" w14:textId="11AF3443" w:rsidR="007041D4" w:rsidRPr="005454C5" w:rsidRDefault="007041D4" w:rsidP="007041D4">
      <w:pPr>
        <w:numPr>
          <w:ilvl w:val="0"/>
          <w:numId w:val="19"/>
        </w:numPr>
        <w:spacing w:after="0" w:line="240" w:lineRule="auto"/>
        <w:jc w:val="both"/>
        <w:rPr>
          <w:rFonts w:ascii="Arial" w:hAnsi="Arial" w:cs="Arial"/>
        </w:rPr>
      </w:pPr>
      <w:r w:rsidRPr="005454C5">
        <w:rPr>
          <w:rFonts w:ascii="Arial" w:hAnsi="Arial" w:cs="Arial"/>
        </w:rPr>
        <w:t xml:space="preserve">The consultant will be offered a lump sum fee for 10(Ten) working days.   </w:t>
      </w:r>
    </w:p>
    <w:p w14:paraId="69305178" w14:textId="77777777" w:rsidR="007041D4" w:rsidRPr="005454C5" w:rsidRDefault="007041D4" w:rsidP="007041D4">
      <w:pPr>
        <w:numPr>
          <w:ilvl w:val="0"/>
          <w:numId w:val="19"/>
        </w:numPr>
        <w:spacing w:after="0" w:line="240" w:lineRule="auto"/>
        <w:jc w:val="both"/>
        <w:rPr>
          <w:rFonts w:ascii="Arial" w:hAnsi="Arial" w:cs="Arial"/>
        </w:rPr>
      </w:pPr>
      <w:r w:rsidRPr="005454C5">
        <w:rPr>
          <w:rFonts w:ascii="Arial" w:hAnsi="Arial" w:cs="Arial"/>
        </w:rPr>
        <w:t xml:space="preserve">The payments will be made in installments based upon outputs/deliverables specified in the TOR and upon certification of satisfactory work as per work plan and endorsed by AU.   </w:t>
      </w:r>
    </w:p>
    <w:p w14:paraId="7DB24EB8" w14:textId="77777777" w:rsidR="007041D4" w:rsidRPr="005454C5" w:rsidRDefault="007041D4" w:rsidP="007041D4">
      <w:pPr>
        <w:jc w:val="both"/>
        <w:rPr>
          <w:rFonts w:ascii="Arial" w:hAnsi="Arial" w:cs="Arial"/>
        </w:rPr>
      </w:pPr>
      <w:r w:rsidRPr="005454C5">
        <w:rPr>
          <w:rFonts w:ascii="Arial" w:hAnsi="Arial" w:cs="Arial"/>
        </w:rPr>
        <w:t xml:space="preserve"> </w:t>
      </w:r>
    </w:p>
    <w:p w14:paraId="33574158" w14:textId="684E596A" w:rsidR="00FA02EF" w:rsidRPr="005454C5" w:rsidRDefault="007041D4" w:rsidP="007041D4">
      <w:pPr>
        <w:spacing w:after="200" w:line="276" w:lineRule="auto"/>
        <w:jc w:val="both"/>
        <w:rPr>
          <w:rFonts w:ascii="Arial" w:hAnsi="Arial" w:cs="Arial"/>
        </w:rPr>
      </w:pPr>
      <w:r w:rsidRPr="005454C5">
        <w:rPr>
          <w:rFonts w:ascii="Arial" w:hAnsi="Arial" w:cs="Arial"/>
        </w:rPr>
        <w:t xml:space="preserve">A fixed sum of </w:t>
      </w:r>
      <w:r w:rsidRPr="005454C5">
        <w:rPr>
          <w:rFonts w:ascii="Arial" w:hAnsi="Arial" w:cs="Arial"/>
          <w:b/>
          <w:bCs/>
        </w:rPr>
        <w:t>USD 10,024.00</w:t>
      </w:r>
      <w:r w:rsidRPr="005454C5">
        <w:rPr>
          <w:rFonts w:ascii="Arial" w:hAnsi="Arial" w:cs="Arial"/>
        </w:rPr>
        <w:t>, is envisaged as the total consultancy fees for this assignment including Ticket</w:t>
      </w:r>
      <w:r w:rsidR="00FA02EF" w:rsidRPr="005454C5">
        <w:rPr>
          <w:rFonts w:ascii="Arial" w:hAnsi="Arial" w:cs="Arial"/>
        </w:rPr>
        <w:t xml:space="preserve">/travel </w:t>
      </w:r>
      <w:r w:rsidR="00443764" w:rsidRPr="005454C5">
        <w:rPr>
          <w:rFonts w:ascii="Arial" w:hAnsi="Arial" w:cs="Arial"/>
        </w:rPr>
        <w:t>costs.</w:t>
      </w:r>
      <w:r w:rsidRPr="005454C5">
        <w:rPr>
          <w:rFonts w:ascii="Arial" w:hAnsi="Arial" w:cs="Arial"/>
        </w:rPr>
        <w:t xml:space="preserve"> The payment will be phased in accordance with the various stages of the assignment and is inclusive of all assignment costs and profits as well as tax obligations that may be imposed on the Consultant. </w:t>
      </w:r>
    </w:p>
    <w:p w14:paraId="0828DF63" w14:textId="230E8CD1" w:rsidR="00FA02EF" w:rsidRPr="005454C5" w:rsidRDefault="00FA02EF" w:rsidP="007041D4">
      <w:pPr>
        <w:spacing w:after="200" w:line="276" w:lineRule="auto"/>
        <w:jc w:val="both"/>
        <w:rPr>
          <w:rFonts w:ascii="Arial" w:hAnsi="Arial" w:cs="Arial"/>
        </w:rPr>
      </w:pPr>
    </w:p>
    <w:p w14:paraId="3E9F500D" w14:textId="013E5012" w:rsidR="00FA02EF" w:rsidRPr="005454C5" w:rsidRDefault="00FA02EF" w:rsidP="00FA02EF">
      <w:pPr>
        <w:rPr>
          <w:rFonts w:ascii="Arial" w:hAnsi="Arial" w:cs="Arial"/>
          <w:b/>
        </w:rPr>
      </w:pPr>
      <w:r w:rsidRPr="005454C5">
        <w:rPr>
          <w:rFonts w:ascii="Arial" w:hAnsi="Arial" w:cs="Arial"/>
          <w:b/>
        </w:rPr>
        <w:t>1</w:t>
      </w:r>
      <w:r w:rsidR="008C2C8A" w:rsidRPr="005454C5">
        <w:rPr>
          <w:rFonts w:ascii="Arial" w:hAnsi="Arial" w:cs="Arial"/>
          <w:b/>
        </w:rPr>
        <w:t>2</w:t>
      </w:r>
      <w:r w:rsidRPr="005454C5">
        <w:rPr>
          <w:rFonts w:ascii="Arial" w:hAnsi="Arial" w:cs="Arial"/>
          <w:b/>
        </w:rPr>
        <w:t xml:space="preserve">. Documents </w:t>
      </w:r>
    </w:p>
    <w:p w14:paraId="00CED2D4" w14:textId="77777777" w:rsidR="00FA02EF" w:rsidRPr="005454C5" w:rsidRDefault="00FA02EF" w:rsidP="00FA02EF">
      <w:pPr>
        <w:rPr>
          <w:rFonts w:ascii="Tahoma" w:hAnsi="Tahoma" w:cs="Tahoma"/>
        </w:rPr>
      </w:pPr>
    </w:p>
    <w:p w14:paraId="197AB130" w14:textId="77777777" w:rsidR="00FA02EF" w:rsidRPr="005454C5" w:rsidRDefault="00FA02EF" w:rsidP="00FA02EF">
      <w:pPr>
        <w:rPr>
          <w:rFonts w:ascii="Tahoma" w:hAnsi="Tahoma" w:cs="Tahoma"/>
        </w:rPr>
      </w:pPr>
      <w:r w:rsidRPr="005454C5">
        <w:rPr>
          <w:rFonts w:ascii="Tahoma" w:hAnsi="Tahoma" w:cs="Tahoma"/>
        </w:rPr>
        <w:t xml:space="preserve">While submitting the Technical Proposal, the Consultant shall, in particular, ensure to attach the following:  </w:t>
      </w:r>
    </w:p>
    <w:p w14:paraId="12EC2B53" w14:textId="77777777" w:rsidR="00FA02EF" w:rsidRPr="005454C5" w:rsidRDefault="00FA02EF" w:rsidP="00FA02EF">
      <w:pPr>
        <w:numPr>
          <w:ilvl w:val="0"/>
          <w:numId w:val="21"/>
        </w:numPr>
        <w:spacing w:after="0" w:line="240" w:lineRule="auto"/>
        <w:jc w:val="both"/>
        <w:rPr>
          <w:rFonts w:ascii="Tahoma" w:hAnsi="Tahoma" w:cs="Tahoma"/>
        </w:rPr>
      </w:pPr>
      <w:r w:rsidRPr="005454C5">
        <w:rPr>
          <w:rFonts w:ascii="Tahoma" w:hAnsi="Tahoma" w:cs="Tahoma"/>
        </w:rPr>
        <w:t xml:space="preserve">CV of the Individual Consultant </w:t>
      </w:r>
    </w:p>
    <w:p w14:paraId="0946C691" w14:textId="3A98F0C6" w:rsidR="00FA02EF" w:rsidRPr="005454C5" w:rsidRDefault="00FA02EF" w:rsidP="00FA02EF">
      <w:pPr>
        <w:numPr>
          <w:ilvl w:val="0"/>
          <w:numId w:val="21"/>
        </w:numPr>
        <w:spacing w:after="0" w:line="240" w:lineRule="auto"/>
        <w:jc w:val="both"/>
        <w:rPr>
          <w:rFonts w:ascii="Tahoma" w:hAnsi="Tahoma" w:cs="Tahoma"/>
        </w:rPr>
      </w:pPr>
      <w:r w:rsidRPr="005454C5">
        <w:rPr>
          <w:rFonts w:ascii="Tahoma" w:hAnsi="Tahoma" w:cs="Tahoma"/>
        </w:rPr>
        <w:t xml:space="preserve">Detailed methodology and conceptual framework with expected deliverables and </w:t>
      </w:r>
      <w:r w:rsidR="00443764" w:rsidRPr="005454C5">
        <w:rPr>
          <w:rFonts w:ascii="Tahoma" w:hAnsi="Tahoma" w:cs="Tahoma"/>
        </w:rPr>
        <w:t>timelines (</w:t>
      </w:r>
      <w:r w:rsidRPr="005454C5">
        <w:rPr>
          <w:rFonts w:ascii="Tahoma" w:hAnsi="Tahoma" w:cs="Tahoma"/>
        </w:rPr>
        <w:t>Work Plan)</w:t>
      </w:r>
    </w:p>
    <w:p w14:paraId="7B3C555E" w14:textId="77777777" w:rsidR="00FA02EF" w:rsidRPr="005454C5" w:rsidRDefault="00FA02EF" w:rsidP="00FA02EF">
      <w:pPr>
        <w:tabs>
          <w:tab w:val="num" w:pos="1080"/>
        </w:tabs>
        <w:jc w:val="both"/>
        <w:rPr>
          <w:rFonts w:ascii="Arial" w:hAnsi="Arial" w:cs="Arial"/>
          <w:spacing w:val="-2"/>
        </w:rPr>
      </w:pPr>
    </w:p>
    <w:p w14:paraId="54A3F18B" w14:textId="77777777" w:rsidR="00FA02EF" w:rsidRPr="005454C5" w:rsidRDefault="00FA02EF" w:rsidP="00FA02EF">
      <w:pPr>
        <w:suppressAutoHyphens/>
        <w:jc w:val="both"/>
        <w:rPr>
          <w:rFonts w:ascii="Arial" w:hAnsi="Arial" w:cs="Arial"/>
          <w:spacing w:val="-2"/>
        </w:rPr>
      </w:pPr>
      <w:r w:rsidRPr="005454C5">
        <w:rPr>
          <w:rFonts w:ascii="Arial" w:hAnsi="Arial" w:cs="Arial"/>
          <w:spacing w:val="-2"/>
        </w:rPr>
        <w:t xml:space="preserve">Further information can be obtained at the address below during office hours 8:00-13:00hrs and 14:00-17:00 hours Local Time. </w:t>
      </w:r>
    </w:p>
    <w:p w14:paraId="3076436E" w14:textId="77777777" w:rsidR="00FA02EF" w:rsidRPr="005454C5" w:rsidRDefault="00FA02EF" w:rsidP="00FA02EF">
      <w:pPr>
        <w:suppressAutoHyphens/>
        <w:jc w:val="both"/>
        <w:rPr>
          <w:rFonts w:ascii="Arial" w:hAnsi="Arial" w:cs="Arial"/>
          <w:spacing w:val="-2"/>
        </w:rPr>
      </w:pPr>
    </w:p>
    <w:p w14:paraId="440595F2" w14:textId="122208B9" w:rsidR="00FA02EF" w:rsidRPr="005454C5" w:rsidRDefault="00FA02EF" w:rsidP="00FA02EF">
      <w:pPr>
        <w:suppressAutoHyphens/>
        <w:jc w:val="both"/>
        <w:rPr>
          <w:rFonts w:ascii="Arial" w:hAnsi="Arial" w:cs="Arial"/>
          <w:b/>
          <w:spacing w:val="-2"/>
        </w:rPr>
      </w:pPr>
      <w:r w:rsidRPr="005454C5">
        <w:rPr>
          <w:rFonts w:ascii="Arial" w:hAnsi="Arial" w:cs="Arial"/>
          <w:spacing w:val="-2"/>
        </w:rPr>
        <w:t xml:space="preserve">Proposal must be delivered in a written form to the address below not later than </w:t>
      </w:r>
      <w:r w:rsidRPr="005454C5">
        <w:rPr>
          <w:rFonts w:ascii="Arial" w:hAnsi="Arial" w:cs="Arial"/>
          <w:b/>
          <w:spacing w:val="-2"/>
        </w:rPr>
        <w:t xml:space="preserve">15:00 hours local time, on </w:t>
      </w:r>
      <w:r w:rsidR="005454C5" w:rsidRPr="005454C5">
        <w:rPr>
          <w:rFonts w:ascii="Arial" w:hAnsi="Arial" w:cs="Arial"/>
          <w:b/>
          <w:spacing w:val="-2"/>
        </w:rPr>
        <w:t>June 7</w:t>
      </w:r>
      <w:r w:rsidR="005454C5" w:rsidRPr="005454C5">
        <w:rPr>
          <w:rFonts w:ascii="Arial" w:hAnsi="Arial" w:cs="Arial"/>
          <w:b/>
          <w:spacing w:val="-2"/>
          <w:vertAlign w:val="superscript"/>
        </w:rPr>
        <w:t>th</w:t>
      </w:r>
      <w:r w:rsidRPr="005454C5">
        <w:rPr>
          <w:rFonts w:ascii="Arial" w:hAnsi="Arial" w:cs="Arial"/>
          <w:b/>
          <w:spacing w:val="-2"/>
        </w:rPr>
        <w:t xml:space="preserve">, 2019.  </w:t>
      </w:r>
    </w:p>
    <w:p w14:paraId="25564D97" w14:textId="77777777" w:rsidR="00FA02EF" w:rsidRPr="005454C5" w:rsidRDefault="00FA02EF" w:rsidP="00FA02EF">
      <w:pPr>
        <w:suppressAutoHyphens/>
        <w:jc w:val="both"/>
        <w:rPr>
          <w:rFonts w:ascii="Arial" w:hAnsi="Arial" w:cs="Arial"/>
          <w:spacing w:val="-2"/>
        </w:rPr>
      </w:pPr>
    </w:p>
    <w:p w14:paraId="7AEB6A2D"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 xml:space="preserve">African Union Commission, </w:t>
      </w:r>
    </w:p>
    <w:p w14:paraId="345535C3"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Attn: Carine Toure Yemitia (Mrs.)</w:t>
      </w:r>
    </w:p>
    <w:p w14:paraId="43FC4598"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Head of Procurement Travel and Store Division</w:t>
      </w:r>
    </w:p>
    <w:p w14:paraId="4006A432"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Building C, Room 327</w:t>
      </w:r>
    </w:p>
    <w:p w14:paraId="59D5F30C"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P.O.Box 3243,</w:t>
      </w:r>
      <w:r w:rsidRPr="005454C5">
        <w:rPr>
          <w:rFonts w:ascii="Arial" w:hAnsi="Arial" w:cs="Arial"/>
          <w:b/>
          <w:bCs/>
          <w:i/>
          <w:spacing w:val="-2"/>
        </w:rPr>
        <w:t xml:space="preserve"> </w:t>
      </w:r>
      <w:r w:rsidRPr="005454C5">
        <w:rPr>
          <w:rFonts w:ascii="Arial" w:hAnsi="Arial" w:cs="Arial"/>
          <w:b/>
          <w:bCs/>
          <w:spacing w:val="-2"/>
        </w:rPr>
        <w:t>Roosevelt Street</w:t>
      </w:r>
    </w:p>
    <w:p w14:paraId="7FD9E7E0" w14:textId="77777777" w:rsidR="00FA02EF" w:rsidRPr="005454C5" w:rsidRDefault="00FA02EF" w:rsidP="00443764">
      <w:pPr>
        <w:suppressAutoHyphens/>
        <w:spacing w:line="240" w:lineRule="auto"/>
        <w:contextualSpacing/>
        <w:jc w:val="both"/>
        <w:rPr>
          <w:rFonts w:ascii="Arial" w:hAnsi="Arial" w:cs="Arial"/>
          <w:b/>
          <w:bCs/>
          <w:iCs/>
          <w:spacing w:val="-2"/>
        </w:rPr>
      </w:pPr>
      <w:r w:rsidRPr="005454C5">
        <w:rPr>
          <w:rFonts w:ascii="Arial" w:hAnsi="Arial" w:cs="Arial"/>
          <w:b/>
          <w:bCs/>
          <w:iCs/>
          <w:spacing w:val="-2"/>
        </w:rPr>
        <w:t>Addis Ababa, Ethiopia</w:t>
      </w:r>
    </w:p>
    <w:p w14:paraId="65A17861" w14:textId="77777777" w:rsidR="00FA02EF" w:rsidRPr="005454C5" w:rsidRDefault="00FA02EF" w:rsidP="00443764">
      <w:pPr>
        <w:suppressAutoHyphens/>
        <w:spacing w:line="240" w:lineRule="auto"/>
        <w:contextualSpacing/>
        <w:jc w:val="both"/>
        <w:rPr>
          <w:rFonts w:ascii="Arial" w:hAnsi="Arial" w:cs="Arial"/>
          <w:iCs/>
          <w:spacing w:val="-2"/>
        </w:rPr>
      </w:pPr>
      <w:r w:rsidRPr="005454C5">
        <w:rPr>
          <w:rFonts w:ascii="Arial" w:hAnsi="Arial" w:cs="Arial"/>
          <w:spacing w:val="-2"/>
        </w:rPr>
        <w:t>Tel:</w:t>
      </w:r>
      <w:r w:rsidRPr="005454C5">
        <w:rPr>
          <w:rFonts w:ascii="Arial" w:hAnsi="Arial" w:cs="Arial"/>
          <w:iCs/>
          <w:spacing w:val="-2"/>
        </w:rPr>
        <w:t xml:space="preserve"> +251 (0) 11 551 7700 – Ext 4305</w:t>
      </w:r>
    </w:p>
    <w:p w14:paraId="7E9412C0" w14:textId="77777777" w:rsidR="00FA02EF" w:rsidRPr="005454C5" w:rsidRDefault="00FA02EF" w:rsidP="00443764">
      <w:pPr>
        <w:suppressAutoHyphens/>
        <w:spacing w:line="240" w:lineRule="auto"/>
        <w:contextualSpacing/>
        <w:jc w:val="both"/>
        <w:rPr>
          <w:rFonts w:ascii="Arial" w:hAnsi="Arial" w:cs="Arial"/>
          <w:spacing w:val="-2"/>
        </w:rPr>
      </w:pPr>
      <w:r w:rsidRPr="005454C5">
        <w:rPr>
          <w:rFonts w:ascii="Arial" w:hAnsi="Arial" w:cs="Arial"/>
          <w:spacing w:val="-2"/>
        </w:rPr>
        <w:t>Fax: +251 (0) 11 551 0442; +251 11-551-0430</w:t>
      </w:r>
    </w:p>
    <w:p w14:paraId="11A05713" w14:textId="77777777" w:rsidR="00FA02EF" w:rsidRPr="005454C5" w:rsidRDefault="00FA02EF" w:rsidP="00FA02EF">
      <w:pPr>
        <w:suppressAutoHyphens/>
        <w:jc w:val="both"/>
        <w:rPr>
          <w:rFonts w:ascii="Arial" w:hAnsi="Arial" w:cs="Arial"/>
          <w:i/>
          <w:spacing w:val="-2"/>
        </w:rPr>
      </w:pPr>
      <w:r w:rsidRPr="005454C5">
        <w:rPr>
          <w:rFonts w:ascii="Arial" w:hAnsi="Arial" w:cs="Arial"/>
          <w:spacing w:val="-2"/>
        </w:rPr>
        <w:t xml:space="preserve">E-mail: </w:t>
      </w:r>
      <w:hyperlink r:id="rId11" w:history="1">
        <w:r w:rsidRPr="005454C5">
          <w:rPr>
            <w:rStyle w:val="Hyperlink"/>
            <w:rFonts w:ascii="Arial" w:hAnsi="Arial" w:cs="Arial"/>
            <w:color w:val="auto"/>
          </w:rPr>
          <w:t>tender@africa-union.org</w:t>
        </w:r>
      </w:hyperlink>
      <w:r w:rsidRPr="005454C5">
        <w:rPr>
          <w:rFonts w:ascii="Arial" w:hAnsi="Arial" w:cs="Arial"/>
          <w:i/>
          <w:spacing w:val="-2"/>
        </w:rPr>
        <w:t xml:space="preserve"> </w:t>
      </w:r>
    </w:p>
    <w:p w14:paraId="4F39292D" w14:textId="77777777" w:rsidR="00FA02EF" w:rsidRPr="005454C5" w:rsidRDefault="00FA02EF" w:rsidP="00FA02EF">
      <w:pPr>
        <w:suppressAutoHyphens/>
        <w:jc w:val="both"/>
        <w:rPr>
          <w:rFonts w:ascii="Arial" w:hAnsi="Arial" w:cs="Arial"/>
          <w:i/>
          <w:spacing w:val="-2"/>
        </w:rPr>
      </w:pPr>
    </w:p>
    <w:sectPr w:rsidR="00FA02EF" w:rsidRPr="005454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9F80F" w14:textId="77777777" w:rsidR="00073DBB" w:rsidRDefault="00073DBB" w:rsidP="00B91138">
      <w:pPr>
        <w:spacing w:after="0" w:line="240" w:lineRule="auto"/>
      </w:pPr>
      <w:r>
        <w:separator/>
      </w:r>
    </w:p>
  </w:endnote>
  <w:endnote w:type="continuationSeparator" w:id="0">
    <w:p w14:paraId="65B0D39D" w14:textId="77777777" w:rsidR="00073DBB" w:rsidRDefault="00073DBB" w:rsidP="00B9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D252" w14:textId="77777777" w:rsidR="00073DBB" w:rsidRDefault="00073DBB" w:rsidP="00B91138">
      <w:pPr>
        <w:spacing w:after="0" w:line="240" w:lineRule="auto"/>
      </w:pPr>
      <w:r>
        <w:separator/>
      </w:r>
    </w:p>
  </w:footnote>
  <w:footnote w:type="continuationSeparator" w:id="0">
    <w:p w14:paraId="3B40EDBB" w14:textId="77777777" w:rsidR="00073DBB" w:rsidRDefault="00073DBB" w:rsidP="00B91138">
      <w:pPr>
        <w:spacing w:after="0" w:line="240" w:lineRule="auto"/>
      </w:pPr>
      <w:r>
        <w:continuationSeparator/>
      </w:r>
    </w:p>
  </w:footnote>
  <w:footnote w:id="1">
    <w:p w14:paraId="3B1E7C64" w14:textId="14B674DA" w:rsidR="00C73D78" w:rsidRPr="00C73D78" w:rsidRDefault="00C73D78" w:rsidP="0018395A">
      <w:pPr>
        <w:spacing w:after="200" w:line="240" w:lineRule="auto"/>
        <w:ind w:left="120"/>
        <w:jc w:val="both"/>
        <w:rPr>
          <w:i/>
          <w:sz w:val="20"/>
          <w:szCs w:val="20"/>
          <w:lang w:val="en-GB"/>
        </w:rPr>
      </w:pPr>
      <w:r w:rsidRPr="00C73D78">
        <w:rPr>
          <w:rStyle w:val="FootnoteReference"/>
          <w:i/>
          <w:sz w:val="20"/>
          <w:szCs w:val="20"/>
        </w:rPr>
        <w:footnoteRef/>
      </w:r>
      <w:r w:rsidRPr="00C73D78">
        <w:rPr>
          <w:i/>
          <w:sz w:val="20"/>
          <w:szCs w:val="20"/>
        </w:rPr>
        <w:t xml:space="preserve"> </w:t>
      </w:r>
      <w:r w:rsidRPr="00C73D78">
        <w:rPr>
          <w:rFonts w:cs="Arial"/>
          <w:i/>
          <w:sz w:val="20"/>
          <w:szCs w:val="20"/>
        </w:rPr>
        <w:t>The objectives of the project include; to improve capacity of national human rights institutions in Africa; Increase involvement of Civil Society Organisations (CSOs) in African Union activities on human rights, and strengthening the relationship between Government programmes and CSOs; constructively reshape the course of human rights agenda over the next ten years in Africa; Support the organization of the 5</w:t>
      </w:r>
      <w:r w:rsidRPr="00C73D78">
        <w:rPr>
          <w:rFonts w:cs="Arial"/>
          <w:i/>
          <w:sz w:val="20"/>
          <w:szCs w:val="20"/>
          <w:vertAlign w:val="superscript"/>
        </w:rPr>
        <w:t>th</w:t>
      </w:r>
      <w:r w:rsidRPr="00C73D78">
        <w:rPr>
          <w:rFonts w:cs="Arial"/>
          <w:i/>
          <w:sz w:val="20"/>
          <w:szCs w:val="20"/>
        </w:rPr>
        <w:t xml:space="preserve"> Annual Dialogue on Democracy, Good Governance and Human Rights in Africa; facilitate the participation of Civil Society Organizations at the 5</w:t>
      </w:r>
      <w:r w:rsidRPr="00C73D78">
        <w:rPr>
          <w:rFonts w:cs="Arial"/>
          <w:i/>
          <w:sz w:val="20"/>
          <w:szCs w:val="20"/>
          <w:vertAlign w:val="superscript"/>
        </w:rPr>
        <w:t>th</w:t>
      </w:r>
      <w:r w:rsidRPr="00C73D78">
        <w:rPr>
          <w:rFonts w:cs="Arial"/>
          <w:i/>
          <w:sz w:val="20"/>
          <w:szCs w:val="20"/>
        </w:rPr>
        <w:t xml:space="preserve"> High Level Dialogue; and contribute to the Consultancy on the development of the Ten Year Action Plan.</w:t>
      </w:r>
      <w:r w:rsidR="0018395A">
        <w:rPr>
          <w:rFonts w:cs="Arial"/>
          <w:i/>
          <w:sz w:val="20"/>
          <w:szCs w:val="20"/>
        </w:rPr>
        <w:t xml:space="preserve"> </w:t>
      </w:r>
    </w:p>
  </w:footnote>
  <w:footnote w:id="2">
    <w:p w14:paraId="5055B289" w14:textId="202BC8C8" w:rsidR="00B91138" w:rsidRPr="00C73D78" w:rsidRDefault="00B91138">
      <w:pPr>
        <w:pStyle w:val="FootnoteText"/>
        <w:rPr>
          <w:i/>
          <w:lang w:val="en-GB"/>
        </w:rPr>
      </w:pPr>
      <w:r w:rsidRPr="00C73D78">
        <w:rPr>
          <w:rStyle w:val="FootnoteReference"/>
          <w:i/>
        </w:rPr>
        <w:footnoteRef/>
      </w:r>
      <w:r w:rsidRPr="00C73D78">
        <w:rPr>
          <w:i/>
        </w:rPr>
        <w:t xml:space="preserve"> </w:t>
      </w:r>
      <w:r w:rsidRPr="00C73D78">
        <w:rPr>
          <w:i/>
          <w:lang w:val="en-GB"/>
        </w:rPr>
        <w:t xml:space="preserve">See Grant Agreement between the Norwegian Ministry of foreign Affairs and the African union regarding RAF-15/0089, the African Human Rights Decade Project (2016-2018) for details.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A38"/>
    <w:multiLevelType w:val="hybridMultilevel"/>
    <w:tmpl w:val="A85E9B20"/>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E3FD1"/>
    <w:multiLevelType w:val="multilevel"/>
    <w:tmpl w:val="FD60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367CC"/>
    <w:multiLevelType w:val="hybridMultilevel"/>
    <w:tmpl w:val="6F72DC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C2E2E"/>
    <w:multiLevelType w:val="hybridMultilevel"/>
    <w:tmpl w:val="635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C2272"/>
    <w:multiLevelType w:val="hybridMultilevel"/>
    <w:tmpl w:val="ACB64FC8"/>
    <w:lvl w:ilvl="0" w:tplc="FD1477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72A8A"/>
    <w:multiLevelType w:val="hybridMultilevel"/>
    <w:tmpl w:val="5808A1D0"/>
    <w:lvl w:ilvl="0" w:tplc="4E44EA88">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42285"/>
    <w:multiLevelType w:val="hybridMultilevel"/>
    <w:tmpl w:val="8C285240"/>
    <w:lvl w:ilvl="0" w:tplc="C4B6200C">
      <w:start w:val="1"/>
      <w:numFmt w:val="bullet"/>
      <w:lvlText w:val="o"/>
      <w:lvlJc w:val="left"/>
      <w:pPr>
        <w:ind w:left="1080" w:hanging="360"/>
      </w:pPr>
      <w:rPr>
        <w:rFonts w:ascii="Courier New" w:hAnsi="Courier New" w:cs="Courier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7D48E6"/>
    <w:multiLevelType w:val="hybridMultilevel"/>
    <w:tmpl w:val="2CD40BE6"/>
    <w:lvl w:ilvl="0" w:tplc="B3988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2021E"/>
    <w:multiLevelType w:val="hybridMultilevel"/>
    <w:tmpl w:val="F1B0A9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4675C7"/>
    <w:multiLevelType w:val="hybridMultilevel"/>
    <w:tmpl w:val="40DCC4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56E86"/>
    <w:multiLevelType w:val="hybridMultilevel"/>
    <w:tmpl w:val="41FE05B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EB33D4"/>
    <w:multiLevelType w:val="hybridMultilevel"/>
    <w:tmpl w:val="FE2C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F33B0"/>
    <w:multiLevelType w:val="hybridMultilevel"/>
    <w:tmpl w:val="E47649D4"/>
    <w:lvl w:ilvl="0" w:tplc="B3988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C505D"/>
    <w:multiLevelType w:val="hybridMultilevel"/>
    <w:tmpl w:val="BD30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358F0"/>
    <w:multiLevelType w:val="hybridMultilevel"/>
    <w:tmpl w:val="53D21670"/>
    <w:lvl w:ilvl="0" w:tplc="301AC7DE">
      <w:start w:val="1"/>
      <w:numFmt w:val="bullet"/>
      <w:lvlText w:val="o"/>
      <w:lvlJc w:val="left"/>
      <w:pPr>
        <w:ind w:left="1080" w:hanging="360"/>
      </w:pPr>
      <w:rPr>
        <w:rFonts w:ascii="Courier New" w:hAnsi="Courier New" w:cs="Courier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C766F4"/>
    <w:multiLevelType w:val="hybridMultilevel"/>
    <w:tmpl w:val="C29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81564"/>
    <w:multiLevelType w:val="hybridMultilevel"/>
    <w:tmpl w:val="55AE5FD8"/>
    <w:lvl w:ilvl="0" w:tplc="0C50D072">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7" w15:restartNumberingAfterBreak="0">
    <w:nsid w:val="53C86069"/>
    <w:multiLevelType w:val="hybridMultilevel"/>
    <w:tmpl w:val="DBD074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0018B"/>
    <w:multiLevelType w:val="hybridMultilevel"/>
    <w:tmpl w:val="C3308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F20CA"/>
    <w:multiLevelType w:val="hybridMultilevel"/>
    <w:tmpl w:val="59BE4EBE"/>
    <w:lvl w:ilvl="0" w:tplc="3976B2BA">
      <w:start w:val="1"/>
      <w:numFmt w:val="decimal"/>
      <w:lvlText w:val="%1."/>
      <w:lvlJc w:val="left"/>
      <w:pPr>
        <w:ind w:left="720" w:hanging="360"/>
      </w:pPr>
      <w:rPr>
        <w:rFonts w:eastAsia="Calibri"/>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11410D"/>
    <w:multiLevelType w:val="hybridMultilevel"/>
    <w:tmpl w:val="71064BEC"/>
    <w:lvl w:ilvl="0" w:tplc="3176C8AC">
      <w:start w:val="1"/>
      <w:numFmt w:val="bullet"/>
      <w:lvlText w:val="o"/>
      <w:lvlJc w:val="left"/>
      <w:pPr>
        <w:ind w:left="1080" w:hanging="360"/>
      </w:pPr>
      <w:rPr>
        <w:rFonts w:ascii="Courier New" w:hAnsi="Courier New" w:cs="Courier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AD7C13"/>
    <w:multiLevelType w:val="hybridMultilevel"/>
    <w:tmpl w:val="717AC44E"/>
    <w:lvl w:ilvl="0" w:tplc="B3988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A2C78"/>
    <w:multiLevelType w:val="hybridMultilevel"/>
    <w:tmpl w:val="7E38C7D0"/>
    <w:lvl w:ilvl="0" w:tplc="04090017">
      <w:start w:val="1"/>
      <w:numFmt w:val="lowerLetter"/>
      <w:lvlText w:val="%1)"/>
      <w:lvlJc w:val="left"/>
      <w:pPr>
        <w:ind w:left="720" w:hanging="360"/>
      </w:pPr>
      <w:rPr>
        <w:rFonts w:hint="default"/>
      </w:rPr>
    </w:lvl>
    <w:lvl w:ilvl="1" w:tplc="F8C647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33C0B"/>
    <w:multiLevelType w:val="multilevel"/>
    <w:tmpl w:val="3E2C9B2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78246E"/>
    <w:multiLevelType w:val="hybridMultilevel"/>
    <w:tmpl w:val="50343582"/>
    <w:lvl w:ilvl="0" w:tplc="3366172E">
      <w:start w:val="1"/>
      <w:numFmt w:val="decimal"/>
      <w:lvlText w:val="%1."/>
      <w:lvlJc w:val="left"/>
      <w:pPr>
        <w:ind w:left="720" w:hanging="360"/>
      </w:pPr>
      <w:rPr>
        <w:rFonts w:ascii="Arial" w:eastAsiaTheme="minorHAnsi" w:hAnsi="Arial"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6"/>
  </w:num>
  <w:num w:numId="5">
    <w:abstractNumId w:val="20"/>
  </w:num>
  <w:num w:numId="6">
    <w:abstractNumId w:val="14"/>
  </w:num>
  <w:num w:numId="7">
    <w:abstractNumId w:val="5"/>
  </w:num>
  <w:num w:numId="8">
    <w:abstractNumId w:val="24"/>
  </w:num>
  <w:num w:numId="9">
    <w:abstractNumId w:val="10"/>
  </w:num>
  <w:num w:numId="10">
    <w:abstractNumId w:val="17"/>
  </w:num>
  <w:num w:numId="11">
    <w:abstractNumId w:val="12"/>
  </w:num>
  <w:num w:numId="12">
    <w:abstractNumId w:val="0"/>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13"/>
  </w:num>
  <w:num w:numId="19">
    <w:abstractNumId w:val="22"/>
  </w:num>
  <w:num w:numId="20">
    <w:abstractNumId w:val="9"/>
  </w:num>
  <w:num w:numId="21">
    <w:abstractNumId w:val="11"/>
  </w:num>
  <w:num w:numId="22">
    <w:abstractNumId w:val="1"/>
  </w:num>
  <w:num w:numId="23">
    <w:abstractNumId w:val="8"/>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EE"/>
    <w:rsid w:val="000700EE"/>
    <w:rsid w:val="00073DBB"/>
    <w:rsid w:val="00105A94"/>
    <w:rsid w:val="0011128F"/>
    <w:rsid w:val="0018395A"/>
    <w:rsid w:val="001A70B1"/>
    <w:rsid w:val="001B4B8A"/>
    <w:rsid w:val="003C6A32"/>
    <w:rsid w:val="00402154"/>
    <w:rsid w:val="00443764"/>
    <w:rsid w:val="00471F3B"/>
    <w:rsid w:val="00496A64"/>
    <w:rsid w:val="004C4E47"/>
    <w:rsid w:val="004D6527"/>
    <w:rsid w:val="005373AA"/>
    <w:rsid w:val="005454C5"/>
    <w:rsid w:val="00592223"/>
    <w:rsid w:val="00661CE6"/>
    <w:rsid w:val="00667875"/>
    <w:rsid w:val="00691C9A"/>
    <w:rsid w:val="007041D4"/>
    <w:rsid w:val="00785CCF"/>
    <w:rsid w:val="00865982"/>
    <w:rsid w:val="0088028E"/>
    <w:rsid w:val="008C2C8A"/>
    <w:rsid w:val="009942CB"/>
    <w:rsid w:val="009E6D25"/>
    <w:rsid w:val="009F3024"/>
    <w:rsid w:val="00A71AA4"/>
    <w:rsid w:val="00AA1805"/>
    <w:rsid w:val="00AE2488"/>
    <w:rsid w:val="00B91138"/>
    <w:rsid w:val="00BA1CE1"/>
    <w:rsid w:val="00BC24E4"/>
    <w:rsid w:val="00C73D78"/>
    <w:rsid w:val="00C963B1"/>
    <w:rsid w:val="00CB083F"/>
    <w:rsid w:val="00CF5549"/>
    <w:rsid w:val="00DD5669"/>
    <w:rsid w:val="00E039F6"/>
    <w:rsid w:val="00E1600A"/>
    <w:rsid w:val="00E8271B"/>
    <w:rsid w:val="00E877E2"/>
    <w:rsid w:val="00EA051F"/>
    <w:rsid w:val="00EE7D5E"/>
    <w:rsid w:val="00F05365"/>
    <w:rsid w:val="00F23198"/>
    <w:rsid w:val="00F66EBE"/>
    <w:rsid w:val="00F71225"/>
    <w:rsid w:val="00F726DE"/>
    <w:rsid w:val="00F8580D"/>
    <w:rsid w:val="00FA02EF"/>
    <w:rsid w:val="00FA1A8C"/>
    <w:rsid w:val="00FB5631"/>
    <w:rsid w:val="00FC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082D"/>
  <w15:chartTrackingRefBased/>
  <w15:docId w15:val="{789B3732-5E9F-4C76-B49C-CAC3B38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70B1"/>
    <w:pPr>
      <w:keepNext/>
      <w:spacing w:after="0" w:line="240" w:lineRule="auto"/>
      <w:jc w:val="center"/>
      <w:outlineLvl w:val="0"/>
    </w:pPr>
    <w:rPr>
      <w:rFonts w:ascii="Bookman Old Style" w:eastAsia="Times New Roman" w:hAnsi="Bookman Old Style" w:cs="Times New Roman"/>
      <w:b/>
      <w:sz w:val="40"/>
      <w:szCs w:val="20"/>
      <w:lang w:val="fr-FR"/>
    </w:rPr>
  </w:style>
  <w:style w:type="paragraph" w:styleId="Heading4">
    <w:name w:val="heading 4"/>
    <w:basedOn w:val="Normal"/>
    <w:next w:val="Normal"/>
    <w:link w:val="Heading4Char"/>
    <w:semiHidden/>
    <w:unhideWhenUsed/>
    <w:qFormat/>
    <w:rsid w:val="001A70B1"/>
    <w:pPr>
      <w:keepNext/>
      <w:spacing w:after="0" w:line="240" w:lineRule="auto"/>
      <w:jc w:val="center"/>
      <w:outlineLvl w:val="3"/>
    </w:pPr>
    <w:rPr>
      <w:rFonts w:ascii="Arial" w:eastAsia="Times New Roman" w:hAnsi="Arial" w:cs="Times New Roman"/>
      <w:b/>
      <w:sz w:val="28"/>
      <w:szCs w:val="20"/>
      <w:lang w:val="fr-FR"/>
    </w:rPr>
  </w:style>
  <w:style w:type="paragraph" w:styleId="Heading5">
    <w:name w:val="heading 5"/>
    <w:basedOn w:val="Normal"/>
    <w:next w:val="Normal"/>
    <w:link w:val="Heading5Char"/>
    <w:uiPriority w:val="9"/>
    <w:semiHidden/>
    <w:unhideWhenUsed/>
    <w:qFormat/>
    <w:rsid w:val="001A70B1"/>
    <w:pPr>
      <w:keepNext/>
      <w:keepLines/>
      <w:spacing w:before="200" w:after="0" w:line="240" w:lineRule="auto"/>
      <w:jc w:val="both"/>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List Paragraph Char Char Char,Indicator Text,Numbered Para 1,MAIN CONTENT,Colorful List - Accent 11,Bullet 1,References"/>
    <w:basedOn w:val="Normal"/>
    <w:link w:val="ListParagraphChar"/>
    <w:uiPriority w:val="34"/>
    <w:qFormat/>
    <w:rsid w:val="000700EE"/>
    <w:pPr>
      <w:ind w:left="720"/>
      <w:contextualSpacing/>
    </w:pPr>
  </w:style>
  <w:style w:type="character" w:customStyle="1" w:styleId="Heading1Char">
    <w:name w:val="Heading 1 Char"/>
    <w:basedOn w:val="DefaultParagraphFont"/>
    <w:link w:val="Heading1"/>
    <w:rsid w:val="001A70B1"/>
    <w:rPr>
      <w:rFonts w:ascii="Bookman Old Style" w:eastAsia="Times New Roman" w:hAnsi="Bookman Old Style" w:cs="Times New Roman"/>
      <w:b/>
      <w:sz w:val="40"/>
      <w:szCs w:val="20"/>
      <w:lang w:val="fr-FR"/>
    </w:rPr>
  </w:style>
  <w:style w:type="character" w:customStyle="1" w:styleId="Heading4Char">
    <w:name w:val="Heading 4 Char"/>
    <w:basedOn w:val="DefaultParagraphFont"/>
    <w:link w:val="Heading4"/>
    <w:semiHidden/>
    <w:rsid w:val="001A70B1"/>
    <w:rPr>
      <w:rFonts w:ascii="Arial" w:eastAsia="Times New Roman" w:hAnsi="Arial" w:cs="Times New Roman"/>
      <w:b/>
      <w:sz w:val="28"/>
      <w:szCs w:val="20"/>
      <w:lang w:val="fr-FR"/>
    </w:rPr>
  </w:style>
  <w:style w:type="character" w:customStyle="1" w:styleId="Heading5Char">
    <w:name w:val="Heading 5 Char"/>
    <w:basedOn w:val="DefaultParagraphFont"/>
    <w:link w:val="Heading5"/>
    <w:uiPriority w:val="9"/>
    <w:semiHidden/>
    <w:rsid w:val="001A70B1"/>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B91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138"/>
    <w:rPr>
      <w:sz w:val="20"/>
      <w:szCs w:val="20"/>
    </w:rPr>
  </w:style>
  <w:style w:type="character" w:styleId="FootnoteReference">
    <w:name w:val="footnote reference"/>
    <w:basedOn w:val="DefaultParagraphFont"/>
    <w:uiPriority w:val="99"/>
    <w:semiHidden/>
    <w:unhideWhenUsed/>
    <w:rsid w:val="00B91138"/>
    <w:rPr>
      <w:vertAlign w:val="superscript"/>
    </w:rPr>
  </w:style>
  <w:style w:type="table" w:styleId="TableGrid">
    <w:name w:val="Table Grid"/>
    <w:basedOn w:val="TableNormal"/>
    <w:uiPriority w:val="39"/>
    <w:rsid w:val="00E8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02EF"/>
    <w:rPr>
      <w:color w:val="0000FF"/>
      <w:u w:val="single"/>
    </w:rPr>
  </w:style>
  <w:style w:type="paragraph" w:customStyle="1" w:styleId="Normal1">
    <w:name w:val="Normal1"/>
    <w:rsid w:val="00443764"/>
    <w:pPr>
      <w:spacing w:after="0" w:line="276" w:lineRule="auto"/>
    </w:pPr>
    <w:rPr>
      <w:rFonts w:ascii="Arial" w:eastAsia="Arial" w:hAnsi="Arial" w:cs="Arial"/>
      <w:lang w:val="en-GB"/>
    </w:rPr>
  </w:style>
  <w:style w:type="character" w:customStyle="1" w:styleId="ListParagraphChar">
    <w:name w:val="List Paragraph Char"/>
    <w:aliases w:val="MCHIP_list paragraph Char,List Paragraph1 Char,Recommendation Char,List Paragraph (numbered (a)) Char,Dot pt Char,F5 List Paragraph Char,List Paragraph Char Char Char Char,Indicator Text Char,Numbered Para 1 Char,MAIN CONTENT Char"/>
    <w:link w:val="ListParagraph"/>
    <w:uiPriority w:val="34"/>
    <w:locked/>
    <w:rsid w:val="0044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7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africa-union.org"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2FF9-71BA-4AB7-98E5-7F0C1C0A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Clark</dc:creator>
  <cp:keywords/>
  <dc:description/>
  <cp:lastModifiedBy>Tizita Tekelyohannes</cp:lastModifiedBy>
  <cp:revision>3</cp:revision>
  <dcterms:created xsi:type="dcterms:W3CDTF">2019-05-21T09:17:00Z</dcterms:created>
  <dcterms:modified xsi:type="dcterms:W3CDTF">2019-05-21T09:18:00Z</dcterms:modified>
</cp:coreProperties>
</file>