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F4A6C" w14:textId="77777777" w:rsidR="00484B7D" w:rsidRDefault="00DB0687" w:rsidP="00F87C59">
      <w:pPr>
        <w:jc w:val="center"/>
        <w:rPr>
          <w:rFonts w:ascii="Calibri" w:hAnsi="Calibri"/>
          <w:b/>
          <w:sz w:val="40"/>
          <w:szCs w:val="40"/>
          <w:lang w:val="fr-FR"/>
        </w:rPr>
      </w:pPr>
      <w:r>
        <w:rPr>
          <w:noProof/>
        </w:rPr>
        <w:drawing>
          <wp:anchor distT="0" distB="0" distL="114300" distR="114300" simplePos="0" relativeHeight="251657728" behindDoc="0" locked="0" layoutInCell="1" allowOverlap="1" wp14:anchorId="1BEE3518" wp14:editId="1C77AB65">
            <wp:simplePos x="0" y="0"/>
            <wp:positionH relativeFrom="column">
              <wp:posOffset>2811780</wp:posOffset>
            </wp:positionH>
            <wp:positionV relativeFrom="paragraph">
              <wp:posOffset>-288925</wp:posOffset>
            </wp:positionV>
            <wp:extent cx="1052830" cy="981710"/>
            <wp:effectExtent l="0" t="0" r="0" b="889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3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6E202" w14:textId="77777777" w:rsidR="00484B7D" w:rsidRDefault="00484B7D" w:rsidP="00F87C59">
      <w:pPr>
        <w:jc w:val="center"/>
        <w:rPr>
          <w:rFonts w:ascii="Calibri" w:hAnsi="Calibri"/>
          <w:b/>
          <w:sz w:val="40"/>
          <w:szCs w:val="40"/>
          <w:lang w:val="fr-FR"/>
        </w:rPr>
      </w:pPr>
    </w:p>
    <w:p w14:paraId="1609393A" w14:textId="77777777" w:rsidR="00DB0687" w:rsidRDefault="00DB0687" w:rsidP="00DB0687">
      <w:pPr>
        <w:spacing w:after="120"/>
        <w:jc w:val="center"/>
        <w:rPr>
          <w:b/>
          <w:szCs w:val="24"/>
          <w:lang w:val="fr-FR"/>
        </w:rPr>
      </w:pPr>
    </w:p>
    <w:p w14:paraId="7AE51905" w14:textId="77777777" w:rsidR="00137EF9" w:rsidRDefault="00137EF9" w:rsidP="00DB0687">
      <w:pPr>
        <w:spacing w:after="120"/>
        <w:jc w:val="center"/>
        <w:rPr>
          <w:b/>
          <w:szCs w:val="24"/>
          <w:lang w:val="fr-FR"/>
        </w:rPr>
      </w:pPr>
    </w:p>
    <w:p w14:paraId="41FDC270" w14:textId="7A10E970" w:rsidR="00DB0687" w:rsidRPr="00B039B6" w:rsidRDefault="004658AF" w:rsidP="00CD6DD3">
      <w:pPr>
        <w:jc w:val="center"/>
        <w:rPr>
          <w:rFonts w:ascii="Tw Cen MT" w:hAnsi="Tw Cen MT"/>
          <w:b/>
          <w:sz w:val="28"/>
          <w:szCs w:val="28"/>
        </w:rPr>
      </w:pPr>
      <w:r w:rsidRPr="00CD6DD3">
        <w:rPr>
          <w:rFonts w:ascii="Tw Cen MT" w:hAnsi="Tw Cen MT"/>
          <w:b/>
          <w:sz w:val="28"/>
          <w:szCs w:val="24"/>
        </w:rPr>
        <w:t>WEST AFRICAN HEALTH ORGANISATION (WAHO)</w:t>
      </w:r>
    </w:p>
    <w:p w14:paraId="3F1912A3" w14:textId="77777777" w:rsidR="00DB0687" w:rsidRPr="00B039B6" w:rsidRDefault="00DB0687" w:rsidP="00DB0687">
      <w:pPr>
        <w:jc w:val="center"/>
        <w:rPr>
          <w:rFonts w:ascii="Tw Cen MT" w:hAnsi="Tw Cen MT"/>
          <w:b/>
          <w:color w:val="2F5496"/>
          <w:sz w:val="28"/>
          <w:szCs w:val="28"/>
        </w:rPr>
      </w:pPr>
      <w:r w:rsidRPr="00B039B6">
        <w:rPr>
          <w:rFonts w:ascii="Tw Cen MT" w:hAnsi="Tw Cen MT"/>
          <w:b/>
          <w:bCs/>
          <w:sz w:val="28"/>
          <w:szCs w:val="28"/>
          <w:lang w:eastAsia="fr-BE"/>
        </w:rPr>
        <w:t>******</w:t>
      </w:r>
    </w:p>
    <w:p w14:paraId="3FECC9C9" w14:textId="2694A0CC" w:rsidR="00DB0687" w:rsidRPr="00B039B6" w:rsidRDefault="004658AF" w:rsidP="00CD6DD3">
      <w:pPr>
        <w:ind w:right="499"/>
        <w:jc w:val="center"/>
        <w:rPr>
          <w:rFonts w:ascii="Tw Cen MT" w:hAnsi="Tw Cen MT"/>
          <w:b/>
          <w:sz w:val="28"/>
          <w:szCs w:val="28"/>
        </w:rPr>
      </w:pPr>
      <w:r w:rsidRPr="00CD6DD3">
        <w:rPr>
          <w:rFonts w:ascii="Tw Cen MT" w:hAnsi="Tw Cen MT"/>
          <w:b/>
          <w:sz w:val="28"/>
          <w:szCs w:val="28"/>
        </w:rPr>
        <w:t>Sahel Malaria and Neglected Tropical Diseases Project (SM/NTD)</w:t>
      </w:r>
    </w:p>
    <w:p w14:paraId="53DFE779" w14:textId="77777777" w:rsidR="00DB0687" w:rsidRPr="00B039B6" w:rsidRDefault="00DB0687" w:rsidP="00DB0687">
      <w:pPr>
        <w:jc w:val="center"/>
        <w:rPr>
          <w:rFonts w:ascii="Tw Cen MT" w:hAnsi="Tw Cen MT"/>
          <w:b/>
          <w:spacing w:val="-2"/>
          <w:szCs w:val="24"/>
        </w:rPr>
      </w:pPr>
      <w:r w:rsidRPr="00B039B6">
        <w:rPr>
          <w:rFonts w:ascii="Tw Cen MT" w:hAnsi="Tw Cen MT"/>
          <w:b/>
          <w:szCs w:val="24"/>
        </w:rPr>
        <w:t>******</w:t>
      </w:r>
    </w:p>
    <w:p w14:paraId="4FBFDD34" w14:textId="4CD7BF96" w:rsidR="00DB0687" w:rsidRPr="00B039B6" w:rsidRDefault="004658AF" w:rsidP="00CD6DD3">
      <w:pPr>
        <w:jc w:val="center"/>
        <w:rPr>
          <w:rFonts w:ascii="Tw Cen MT" w:hAnsi="Tw Cen MT"/>
          <w:b/>
          <w:spacing w:val="-2"/>
          <w:szCs w:val="24"/>
        </w:rPr>
      </w:pPr>
      <w:r w:rsidRPr="00CD6DD3">
        <w:rPr>
          <w:rFonts w:ascii="Tw Cen MT" w:hAnsi="Tw Cen MT"/>
          <w:b/>
          <w:spacing w:val="-2"/>
          <w:szCs w:val="24"/>
        </w:rPr>
        <w:t>CALL FOR EXPRESSION OF INTEREST</w:t>
      </w:r>
      <w:r w:rsidR="00DB0687" w:rsidRPr="00B039B6">
        <w:rPr>
          <w:rFonts w:ascii="Tw Cen MT" w:hAnsi="Tw Cen MT"/>
          <w:b/>
          <w:spacing w:val="-2"/>
          <w:szCs w:val="24"/>
        </w:rPr>
        <w:t xml:space="preserve"> </w:t>
      </w:r>
    </w:p>
    <w:p w14:paraId="0E960257" w14:textId="3A76BA36" w:rsidR="00DB0687" w:rsidRPr="00B039B6" w:rsidRDefault="004658AF" w:rsidP="00CD6DD3">
      <w:pPr>
        <w:jc w:val="center"/>
        <w:rPr>
          <w:rFonts w:ascii="Tw Cen MT" w:hAnsi="Tw Cen MT"/>
          <w:b/>
          <w:color w:val="2F5496"/>
          <w:szCs w:val="24"/>
        </w:rPr>
      </w:pPr>
      <w:r w:rsidRPr="00CD6DD3">
        <w:rPr>
          <w:rFonts w:ascii="Tw Cen MT" w:hAnsi="Tw Cen MT"/>
          <w:b/>
          <w:color w:val="2F5496"/>
          <w:szCs w:val="24"/>
        </w:rPr>
        <w:t>Reference: N°FM/TEND/AMI/WORLD BANK PROJECTS/2018/</w:t>
      </w:r>
      <w:r w:rsidRPr="00B039B6">
        <w:rPr>
          <w:rFonts w:ascii="Tw Cen MT" w:hAnsi="Tw Cen MT"/>
          <w:b/>
          <w:color w:val="2F5496"/>
          <w:szCs w:val="24"/>
        </w:rPr>
        <w:t>0</w:t>
      </w:r>
      <w:r w:rsidR="00B039B6" w:rsidRPr="00B039B6">
        <w:rPr>
          <w:rFonts w:ascii="Tw Cen MT" w:hAnsi="Tw Cen MT"/>
          <w:b/>
          <w:color w:val="2F5496"/>
          <w:szCs w:val="24"/>
        </w:rPr>
        <w:t>14</w:t>
      </w:r>
      <w:r w:rsidRPr="00B039B6">
        <w:rPr>
          <w:rFonts w:ascii="Tw Cen MT" w:hAnsi="Tw Cen MT"/>
          <w:b/>
          <w:color w:val="2F5496"/>
          <w:szCs w:val="24"/>
        </w:rPr>
        <w:t>/</w:t>
      </w:r>
      <w:proofErr w:type="spellStart"/>
      <w:r w:rsidR="00B039B6" w:rsidRPr="00B039B6">
        <w:rPr>
          <w:rFonts w:ascii="Tw Cen MT" w:hAnsi="Tw Cen MT"/>
          <w:b/>
          <w:color w:val="2F5496"/>
          <w:szCs w:val="24"/>
        </w:rPr>
        <w:t>bk</w:t>
      </w:r>
      <w:proofErr w:type="spellEnd"/>
    </w:p>
    <w:p w14:paraId="2BE46D0B" w14:textId="31EDF85C" w:rsidR="00DB0687" w:rsidRPr="00B039B6" w:rsidRDefault="004658AF" w:rsidP="00CD6DD3">
      <w:pPr>
        <w:jc w:val="center"/>
        <w:rPr>
          <w:rFonts w:ascii="Tw Cen MT" w:hAnsi="Tw Cen MT"/>
          <w:b/>
          <w:color w:val="2F5496"/>
          <w:szCs w:val="24"/>
        </w:rPr>
      </w:pPr>
      <w:r w:rsidRPr="00CD6DD3">
        <w:rPr>
          <w:rFonts w:ascii="Tw Cen MT" w:hAnsi="Tw Cen MT"/>
          <w:b/>
          <w:spacing w:val="-2"/>
          <w:szCs w:val="24"/>
        </w:rPr>
        <w:t>FOR THE SELECTION OF CONSULTANTS</w:t>
      </w:r>
      <w:r w:rsidR="00DB0687" w:rsidRPr="00B039B6">
        <w:rPr>
          <w:rFonts w:ascii="Tw Cen MT" w:hAnsi="Tw Cen MT"/>
          <w:b/>
          <w:spacing w:val="-2"/>
          <w:szCs w:val="24"/>
        </w:rPr>
        <w:t xml:space="preserve"> </w:t>
      </w:r>
    </w:p>
    <w:p w14:paraId="1708FBEB" w14:textId="77777777" w:rsidR="00DB0687" w:rsidRPr="00B039B6" w:rsidRDefault="00DB0687" w:rsidP="00587A2B">
      <w:pPr>
        <w:pStyle w:val="Corpsdetexte"/>
        <w:jc w:val="both"/>
        <w:rPr>
          <w:rFonts w:ascii="Tw Cen MT" w:hAnsi="Tw Cen MT"/>
          <w:b/>
          <w:szCs w:val="24"/>
          <w:lang w:val="en-US"/>
        </w:rPr>
      </w:pPr>
    </w:p>
    <w:p w14:paraId="47F5B0FD" w14:textId="1C7EFFF0" w:rsidR="00587A2B" w:rsidRPr="00B039B6" w:rsidRDefault="004658AF" w:rsidP="00CD6DD3">
      <w:pPr>
        <w:shd w:val="clear" w:color="auto" w:fill="92D050"/>
        <w:spacing w:line="276" w:lineRule="auto"/>
        <w:jc w:val="center"/>
        <w:rPr>
          <w:rFonts w:ascii="Tw Cen MT" w:eastAsia="Calibri" w:hAnsi="Tw Cen MT"/>
          <w:b/>
          <w:caps/>
          <w:szCs w:val="24"/>
        </w:rPr>
      </w:pPr>
      <w:r w:rsidRPr="00B039B6">
        <w:rPr>
          <w:rFonts w:ascii="Tw Cen MT" w:eastAsia="Calibri" w:hAnsi="Tw Cen MT"/>
          <w:b/>
          <w:caps/>
          <w:szCs w:val="24"/>
        </w:rPr>
        <w:t>Subject:</w:t>
      </w:r>
      <w:r w:rsidR="00FB5664" w:rsidRPr="00B039B6">
        <w:rPr>
          <w:rFonts w:ascii="Tw Cen MT" w:eastAsia="Calibri" w:hAnsi="Tw Cen MT"/>
          <w:b/>
          <w:caps/>
          <w:szCs w:val="24"/>
        </w:rPr>
        <w:t xml:space="preserve"> </w:t>
      </w:r>
      <w:r w:rsidRPr="00B039B6">
        <w:rPr>
          <w:rFonts w:ascii="Tw Cen MT" w:eastAsia="Calibri" w:hAnsi="Tw Cen MT"/>
          <w:b/>
          <w:caps/>
          <w:szCs w:val="24"/>
        </w:rPr>
        <w:t>Terms</w:t>
      </w:r>
      <w:r w:rsidRPr="00CD6DD3">
        <w:rPr>
          <w:rFonts w:ascii="Tw Cen MT" w:eastAsia="Calibri" w:hAnsi="Tw Cen MT"/>
          <w:b/>
          <w:caps/>
          <w:szCs w:val="24"/>
        </w:rPr>
        <w:t xml:space="preserve"> of Reference for a Study on the Coverage, Effects and Impacts of Seasonal Malaria Chemoprevention (SMC) and Mass Treatment Campaigns for Neglected Tropical Diseases (MT/NTD) in the Health Districts covered by the Malaria and Neglected Tropical Diseases (SM/NTD) Project i</w:t>
      </w:r>
      <w:r w:rsidR="006A3EAA">
        <w:rPr>
          <w:rFonts w:ascii="Tw Cen MT" w:eastAsia="Calibri" w:hAnsi="Tw Cen MT"/>
          <w:b/>
          <w:caps/>
          <w:szCs w:val="24"/>
        </w:rPr>
        <w:t>n Burkina Faso, Mali and Niger</w:t>
      </w:r>
    </w:p>
    <w:p w14:paraId="3793AEF4" w14:textId="77777777" w:rsidR="008E1AEE" w:rsidRPr="00B039B6" w:rsidRDefault="008E1AEE">
      <w:pPr>
        <w:rPr>
          <w:rFonts w:ascii="Tw Cen MT" w:hAnsi="Tw Cen MT"/>
          <w:spacing w:val="-2"/>
          <w:szCs w:val="24"/>
        </w:rPr>
      </w:pPr>
    </w:p>
    <w:p w14:paraId="24A9B160" w14:textId="78079A2C" w:rsidR="00372DDB" w:rsidRPr="00B039B6" w:rsidRDefault="004658AF" w:rsidP="00CD6DD3">
      <w:pPr>
        <w:jc w:val="both"/>
        <w:rPr>
          <w:b/>
          <w:szCs w:val="24"/>
        </w:rPr>
      </w:pPr>
      <w:r w:rsidRPr="00B039B6">
        <w:rPr>
          <w:szCs w:val="24"/>
        </w:rPr>
        <w:t xml:space="preserve">The West African Health </w:t>
      </w:r>
      <w:proofErr w:type="spellStart"/>
      <w:r w:rsidRPr="00B039B6">
        <w:rPr>
          <w:szCs w:val="24"/>
        </w:rPr>
        <w:t>Organisation</w:t>
      </w:r>
      <w:proofErr w:type="spellEnd"/>
      <w:r w:rsidRPr="00B039B6">
        <w:rPr>
          <w:szCs w:val="24"/>
        </w:rPr>
        <w:t xml:space="preserve"> received a grant from the International Development Association (IDA) and intends to use part of the proceeds of this grant for payments under the following </w:t>
      </w:r>
      <w:r w:rsidR="00CD6DD3" w:rsidRPr="00B039B6">
        <w:rPr>
          <w:szCs w:val="24"/>
        </w:rPr>
        <w:t xml:space="preserve">research </w:t>
      </w:r>
      <w:r w:rsidRPr="00B039B6">
        <w:rPr>
          <w:szCs w:val="24"/>
        </w:rPr>
        <w:t xml:space="preserve">contract: </w:t>
      </w:r>
      <w:r w:rsidR="00CD6DD3" w:rsidRPr="00B039B6">
        <w:rPr>
          <w:b/>
          <w:i/>
          <w:szCs w:val="24"/>
        </w:rPr>
        <w:t>“C</w:t>
      </w:r>
      <w:r w:rsidRPr="00B039B6">
        <w:rPr>
          <w:b/>
          <w:i/>
          <w:szCs w:val="24"/>
        </w:rPr>
        <w:t>overage</w:t>
      </w:r>
      <w:r w:rsidR="00CD6DD3" w:rsidRPr="00B039B6">
        <w:rPr>
          <w:b/>
          <w:i/>
          <w:szCs w:val="24"/>
        </w:rPr>
        <w:t xml:space="preserve">, </w:t>
      </w:r>
      <w:r w:rsidRPr="00B039B6">
        <w:rPr>
          <w:b/>
          <w:i/>
          <w:szCs w:val="24"/>
        </w:rPr>
        <w:t>effects and impacts of Seasonal Malaria Chemoprevention (SMC) and Mass Treatment campaigns for Neglected Tropical Diseases (MT/NTD) in the health districts covered by the Malaria and Neglected Tropical Diseases (M/NTD) project in Burkina Faso, Mali and Niger</w:t>
      </w:r>
      <w:r w:rsidR="00CD6DD3" w:rsidRPr="00B039B6">
        <w:rPr>
          <w:b/>
          <w:i/>
          <w:szCs w:val="24"/>
        </w:rPr>
        <w:t>”</w:t>
      </w:r>
      <w:r w:rsidRPr="00B039B6">
        <w:rPr>
          <w:b/>
          <w:i/>
          <w:szCs w:val="24"/>
        </w:rPr>
        <w:t>.</w:t>
      </w:r>
      <w:r w:rsidR="00CD6DD3" w:rsidRPr="00B039B6">
        <w:rPr>
          <w:b/>
          <w:i/>
          <w:szCs w:val="24"/>
        </w:rPr>
        <w:t xml:space="preserve"> </w:t>
      </w:r>
    </w:p>
    <w:p w14:paraId="1D0676D6" w14:textId="77777777" w:rsidR="00E618B0" w:rsidRPr="00B039B6" w:rsidRDefault="00E618B0" w:rsidP="00DD3A05">
      <w:pPr>
        <w:jc w:val="both"/>
        <w:rPr>
          <w:szCs w:val="24"/>
        </w:rPr>
      </w:pPr>
    </w:p>
    <w:p w14:paraId="145E70AF" w14:textId="774938D7" w:rsidR="001A39AD" w:rsidRPr="00B039B6" w:rsidRDefault="004658AF" w:rsidP="00767E5C">
      <w:pPr>
        <w:jc w:val="both"/>
        <w:rPr>
          <w:szCs w:val="24"/>
        </w:rPr>
      </w:pPr>
      <w:r w:rsidRPr="00B039B6">
        <w:rPr>
          <w:szCs w:val="24"/>
        </w:rPr>
        <w:t xml:space="preserve">The study mainly aims to evaluate the coverage, effects and impacts of the SMC and MT/NTD campaigns in the Health Districts covered by the Sahel Malaria and Neglected Tropical Disease (SM/NTD) project. </w:t>
      </w:r>
    </w:p>
    <w:p w14:paraId="38DB8C1C" w14:textId="4AE4EF7E" w:rsidR="00137EF9" w:rsidRDefault="004658AF" w:rsidP="00767E5C">
      <w:pPr>
        <w:autoSpaceDE w:val="0"/>
        <w:autoSpaceDN w:val="0"/>
        <w:adjustRightInd w:val="0"/>
        <w:jc w:val="both"/>
        <w:rPr>
          <w:rFonts w:eastAsia="Calibri"/>
          <w:szCs w:val="24"/>
        </w:rPr>
      </w:pPr>
      <w:r w:rsidRPr="00B039B6">
        <w:rPr>
          <w:rFonts w:eastAsia="Calibri"/>
          <w:szCs w:val="24"/>
        </w:rPr>
        <w:t xml:space="preserve">Specifically, the </w:t>
      </w:r>
      <w:r w:rsidR="00653258" w:rsidRPr="00B039B6">
        <w:rPr>
          <w:rFonts w:eastAsia="Calibri"/>
          <w:szCs w:val="24"/>
        </w:rPr>
        <w:t>study aimed to:</w:t>
      </w:r>
    </w:p>
    <w:p w14:paraId="3CB405EA" w14:textId="77777777" w:rsidR="00B039B6" w:rsidRPr="00B039B6" w:rsidRDefault="00B039B6" w:rsidP="00767E5C">
      <w:pPr>
        <w:autoSpaceDE w:val="0"/>
        <w:autoSpaceDN w:val="0"/>
        <w:adjustRightInd w:val="0"/>
        <w:jc w:val="both"/>
        <w:rPr>
          <w:rFonts w:eastAsia="Calibri"/>
          <w:sz w:val="16"/>
          <w:szCs w:val="16"/>
        </w:rPr>
      </w:pPr>
    </w:p>
    <w:p w14:paraId="608D26C6" w14:textId="6818FAB7" w:rsidR="00CD6DD3" w:rsidRPr="00B039B6" w:rsidRDefault="00CD6DD3" w:rsidP="00CD6DD3">
      <w:pPr>
        <w:numPr>
          <w:ilvl w:val="0"/>
          <w:numId w:val="9"/>
        </w:numPr>
        <w:suppressAutoHyphens/>
        <w:autoSpaceDN w:val="0"/>
        <w:spacing w:line="276" w:lineRule="auto"/>
        <w:jc w:val="both"/>
        <w:textAlignment w:val="baseline"/>
        <w:rPr>
          <w:szCs w:val="24"/>
          <w:lang w:eastAsia="fr-FR"/>
        </w:rPr>
      </w:pPr>
      <w:r w:rsidRPr="00B039B6">
        <w:rPr>
          <w:szCs w:val="24"/>
          <w:lang w:eastAsia="fr-FR"/>
        </w:rPr>
        <w:t xml:space="preserve">Ascertain SMC treatment coverage for children aged 03-59 months per Health District (HD) at the end of each year;  </w:t>
      </w:r>
    </w:p>
    <w:p w14:paraId="1FF37741" w14:textId="540CA29F" w:rsidR="00CD6DD3" w:rsidRPr="00B039B6" w:rsidRDefault="00CD6DD3" w:rsidP="00CD6DD3">
      <w:pPr>
        <w:numPr>
          <w:ilvl w:val="0"/>
          <w:numId w:val="9"/>
        </w:numPr>
        <w:suppressAutoHyphens/>
        <w:autoSpaceDN w:val="0"/>
        <w:spacing w:line="276" w:lineRule="auto"/>
        <w:jc w:val="both"/>
        <w:textAlignment w:val="baseline"/>
        <w:rPr>
          <w:szCs w:val="24"/>
          <w:lang w:eastAsia="fr-FR"/>
        </w:rPr>
      </w:pPr>
      <w:r w:rsidRPr="00B039B6">
        <w:rPr>
          <w:szCs w:val="24"/>
          <w:lang w:eastAsia="fr-FR"/>
        </w:rPr>
        <w:t xml:space="preserve">Ascertain the coverage of preventive chemotherapy achieved by MT/NTD campaigns to eligible populations per HD,  disaggregated for onchocerciasis, schistosomiasis, geo-helminthiases, lymphatic </w:t>
      </w:r>
      <w:proofErr w:type="spellStart"/>
      <w:r w:rsidRPr="00B039B6">
        <w:rPr>
          <w:szCs w:val="24"/>
          <w:lang w:eastAsia="fr-FR"/>
        </w:rPr>
        <w:t>filariasis</w:t>
      </w:r>
      <w:proofErr w:type="spellEnd"/>
      <w:r w:rsidRPr="00B039B6">
        <w:rPr>
          <w:szCs w:val="24"/>
          <w:lang w:eastAsia="fr-FR"/>
        </w:rPr>
        <w:t xml:space="preserve"> and t</w:t>
      </w:r>
      <w:r w:rsidR="00B039B6">
        <w:rPr>
          <w:szCs w:val="24"/>
          <w:lang w:eastAsia="fr-FR"/>
        </w:rPr>
        <w:t>rachoma at the end of each year</w:t>
      </w:r>
      <w:r w:rsidRPr="00B039B6">
        <w:rPr>
          <w:szCs w:val="24"/>
          <w:lang w:eastAsia="fr-FR"/>
        </w:rPr>
        <w:t>;</w:t>
      </w:r>
    </w:p>
    <w:p w14:paraId="29EC27FD" w14:textId="18C0EF96" w:rsidR="00CD6DD3" w:rsidRPr="00B039B6" w:rsidRDefault="00CD6DD3" w:rsidP="00CD6DD3">
      <w:pPr>
        <w:numPr>
          <w:ilvl w:val="0"/>
          <w:numId w:val="9"/>
        </w:numPr>
        <w:suppressAutoHyphens/>
        <w:autoSpaceDN w:val="0"/>
        <w:spacing w:line="276" w:lineRule="auto"/>
        <w:jc w:val="both"/>
        <w:textAlignment w:val="baseline"/>
        <w:rPr>
          <w:szCs w:val="24"/>
          <w:lang w:eastAsia="fr-FR"/>
        </w:rPr>
      </w:pPr>
      <w:r w:rsidRPr="00B039B6">
        <w:rPr>
          <w:szCs w:val="24"/>
          <w:lang w:eastAsia="fr-FR"/>
        </w:rPr>
        <w:t>Measure the impact of SMC on the incidence of simple, severe malaria cases and deaths due to malaria among children aged 03-59 months</w:t>
      </w:r>
      <w:r w:rsidR="00B039B6">
        <w:rPr>
          <w:szCs w:val="24"/>
          <w:lang w:eastAsia="fr-FR"/>
        </w:rPr>
        <w:t xml:space="preserve"> per Health District, each year</w:t>
      </w:r>
      <w:r w:rsidRPr="00B039B6">
        <w:rPr>
          <w:szCs w:val="24"/>
          <w:lang w:eastAsia="fr-FR"/>
        </w:rPr>
        <w:t>;</w:t>
      </w:r>
    </w:p>
    <w:p w14:paraId="3B5E8E7C" w14:textId="48C0DD88" w:rsidR="00CD6DD3" w:rsidRPr="00B039B6" w:rsidRDefault="00CD6DD3" w:rsidP="00CD6DD3">
      <w:pPr>
        <w:numPr>
          <w:ilvl w:val="0"/>
          <w:numId w:val="9"/>
        </w:numPr>
        <w:suppressAutoHyphens/>
        <w:autoSpaceDN w:val="0"/>
        <w:spacing w:after="160" w:line="276" w:lineRule="auto"/>
        <w:jc w:val="both"/>
        <w:textAlignment w:val="baseline"/>
        <w:rPr>
          <w:szCs w:val="24"/>
          <w:lang w:eastAsia="fr-FR"/>
        </w:rPr>
      </w:pPr>
      <w:r w:rsidRPr="00B039B6">
        <w:rPr>
          <w:szCs w:val="24"/>
          <w:lang w:eastAsia="fr-FR"/>
        </w:rPr>
        <w:t xml:space="preserve">Measure the impact of MT /NTD campaigns on the prevalence of follicular trachoma (FT) among &lt;5 years children, </w:t>
      </w:r>
      <w:proofErr w:type="spellStart"/>
      <w:r w:rsidRPr="00B039B6">
        <w:rPr>
          <w:szCs w:val="24"/>
          <w:lang w:eastAsia="fr-FR"/>
        </w:rPr>
        <w:t>Fl</w:t>
      </w:r>
      <w:proofErr w:type="spellEnd"/>
      <w:r w:rsidRPr="00B039B6">
        <w:rPr>
          <w:szCs w:val="24"/>
          <w:lang w:eastAsia="fr-FR"/>
        </w:rPr>
        <w:t xml:space="preserve">, schistosomiasis, geo-helminthiases and </w:t>
      </w:r>
      <w:proofErr w:type="spellStart"/>
      <w:r w:rsidRPr="00B039B6">
        <w:rPr>
          <w:szCs w:val="24"/>
          <w:lang w:eastAsia="fr-FR"/>
        </w:rPr>
        <w:t>Bilharziasis</w:t>
      </w:r>
      <w:proofErr w:type="spellEnd"/>
      <w:r w:rsidRPr="00B039B6">
        <w:rPr>
          <w:szCs w:val="24"/>
          <w:lang w:eastAsia="fr-FR"/>
        </w:rPr>
        <w:t xml:space="preserve"> by Health District, each year. </w:t>
      </w:r>
    </w:p>
    <w:p w14:paraId="33ADDD1B" w14:textId="2740E7E0" w:rsidR="00341980" w:rsidRPr="00B039B6" w:rsidRDefault="00653258" w:rsidP="00CD6DD3">
      <w:pPr>
        <w:jc w:val="both"/>
        <w:rPr>
          <w:szCs w:val="24"/>
        </w:rPr>
      </w:pPr>
      <w:r w:rsidRPr="00B039B6">
        <w:rPr>
          <w:szCs w:val="24"/>
        </w:rPr>
        <w:t xml:space="preserve">The study will be conducted by a </w:t>
      </w:r>
      <w:proofErr w:type="spellStart"/>
      <w:r w:rsidRPr="00B039B6">
        <w:rPr>
          <w:szCs w:val="24"/>
        </w:rPr>
        <w:t>recognised</w:t>
      </w:r>
      <w:proofErr w:type="spellEnd"/>
      <w:r w:rsidRPr="00B039B6">
        <w:rPr>
          <w:szCs w:val="24"/>
        </w:rPr>
        <w:t xml:space="preserve"> research institution with a good reputation.</w:t>
      </w:r>
      <w:r w:rsidR="00341980" w:rsidRPr="00B039B6">
        <w:rPr>
          <w:szCs w:val="24"/>
        </w:rPr>
        <w:t xml:space="preserve"> </w:t>
      </w:r>
      <w:r w:rsidRPr="00B039B6">
        <w:rPr>
          <w:szCs w:val="24"/>
        </w:rPr>
        <w:t>This institution must demonstrate a good knowledge of malaria prevention strategy and mass treatment of neglected tropical diseases, expertise and proven research experience in the field of malaria and neglected tropical diseases.</w:t>
      </w:r>
      <w:r w:rsidR="00341980" w:rsidRPr="00B039B6">
        <w:rPr>
          <w:szCs w:val="24"/>
        </w:rPr>
        <w:t xml:space="preserve"> </w:t>
      </w:r>
      <w:r w:rsidRPr="00B039B6">
        <w:rPr>
          <w:szCs w:val="24"/>
        </w:rPr>
        <w:t>Proven experience in carrying out impact/effect studies in these or similar fields, and in publishing the results in renowned international scientific journals.</w:t>
      </w:r>
      <w:r w:rsidR="00341980" w:rsidRPr="00B039B6">
        <w:rPr>
          <w:szCs w:val="24"/>
        </w:rPr>
        <w:t xml:space="preserve"> </w:t>
      </w:r>
    </w:p>
    <w:p w14:paraId="30082595" w14:textId="230116D7" w:rsidR="00341980" w:rsidRPr="00B039B6" w:rsidRDefault="00653258" w:rsidP="00CD6DD3">
      <w:pPr>
        <w:jc w:val="both"/>
        <w:rPr>
          <w:szCs w:val="24"/>
        </w:rPr>
      </w:pPr>
      <w:r w:rsidRPr="00B039B6">
        <w:rPr>
          <w:szCs w:val="24"/>
        </w:rPr>
        <w:t xml:space="preserve">The research institution must have or be able to </w:t>
      </w:r>
      <w:proofErr w:type="spellStart"/>
      <w:r w:rsidRPr="00B039B6">
        <w:rPr>
          <w:szCs w:val="24"/>
        </w:rPr>
        <w:t>mobilise</w:t>
      </w:r>
      <w:proofErr w:type="spellEnd"/>
      <w:r w:rsidRPr="00B039B6">
        <w:rPr>
          <w:szCs w:val="24"/>
        </w:rPr>
        <w:t xml:space="preserve"> the appropriate relevant resources for the satisfactory execution of the mission</w:t>
      </w:r>
      <w:r w:rsidR="00CD6DD3" w:rsidRPr="00B039B6">
        <w:rPr>
          <w:szCs w:val="24"/>
        </w:rPr>
        <w:t>.</w:t>
      </w:r>
      <w:r w:rsidRPr="00B039B6">
        <w:rPr>
          <w:szCs w:val="24"/>
        </w:rPr>
        <w:t xml:space="preserve"> </w:t>
      </w:r>
    </w:p>
    <w:p w14:paraId="5D681C10" w14:textId="7742A9F4" w:rsidR="00341980" w:rsidRPr="00B039B6" w:rsidRDefault="00653258" w:rsidP="00CD6DD3">
      <w:pPr>
        <w:jc w:val="both"/>
        <w:rPr>
          <w:szCs w:val="24"/>
        </w:rPr>
      </w:pPr>
      <w:r w:rsidRPr="00B039B6">
        <w:rPr>
          <w:szCs w:val="24"/>
        </w:rPr>
        <w:lastRenderedPageBreak/>
        <w:t>The institution should assemble a multidisciplinary team of key experts such as:</w:t>
      </w:r>
      <w:r w:rsidR="00341980" w:rsidRPr="00B039B6">
        <w:rPr>
          <w:szCs w:val="24"/>
        </w:rPr>
        <w:t xml:space="preserve"> </w:t>
      </w:r>
      <w:r w:rsidRPr="00B039B6">
        <w:t xml:space="preserve">Epidemiologists, with several years of experience in conducting impact studies, </w:t>
      </w:r>
      <w:proofErr w:type="spellStart"/>
      <w:r w:rsidRPr="00B039B6">
        <w:t>Infectiologists</w:t>
      </w:r>
      <w:proofErr w:type="spellEnd"/>
      <w:r w:rsidRPr="00B039B6">
        <w:t xml:space="preserve">, Biologists, Biostatisticians, </w:t>
      </w:r>
      <w:r w:rsidR="00F75360" w:rsidRPr="00B039B6">
        <w:t>and Database</w:t>
      </w:r>
      <w:r w:rsidRPr="00B039B6">
        <w:t xml:space="preserve"> Managers. </w:t>
      </w:r>
    </w:p>
    <w:p w14:paraId="6A41CCE5" w14:textId="77777777" w:rsidR="00EC171D" w:rsidRPr="00767E5C" w:rsidRDefault="00EC171D" w:rsidP="001A39AD">
      <w:pPr>
        <w:jc w:val="both"/>
        <w:rPr>
          <w:sz w:val="16"/>
          <w:szCs w:val="16"/>
        </w:rPr>
      </w:pPr>
    </w:p>
    <w:p w14:paraId="3FB4435C" w14:textId="753C69B5" w:rsidR="001A39AD" w:rsidRPr="00B039B6" w:rsidRDefault="00653258" w:rsidP="00CD6DD3">
      <w:pPr>
        <w:jc w:val="both"/>
        <w:rPr>
          <w:szCs w:val="24"/>
        </w:rPr>
      </w:pPr>
      <w:r w:rsidRPr="00B039B6">
        <w:t>The research mission will last a maximum of six months each year (2018, 2019) from the date the contract is signed.</w:t>
      </w:r>
    </w:p>
    <w:p w14:paraId="23A3F7ED" w14:textId="77777777" w:rsidR="001A39AD" w:rsidRPr="00767E5C" w:rsidRDefault="001A39AD" w:rsidP="001A39AD">
      <w:pPr>
        <w:jc w:val="both"/>
        <w:rPr>
          <w:sz w:val="16"/>
          <w:szCs w:val="16"/>
        </w:rPr>
      </w:pPr>
    </w:p>
    <w:p w14:paraId="40C8EC02" w14:textId="5011CC12" w:rsidR="00B41357" w:rsidRPr="00B039B6" w:rsidRDefault="00653258" w:rsidP="00CD6DD3">
      <w:pPr>
        <w:jc w:val="both"/>
        <w:rPr>
          <w:szCs w:val="24"/>
        </w:rPr>
      </w:pPr>
      <w:r w:rsidRPr="00B039B6">
        <w:rPr>
          <w:szCs w:val="24"/>
        </w:rPr>
        <w:t xml:space="preserve">The West African Health </w:t>
      </w:r>
      <w:proofErr w:type="spellStart"/>
      <w:r w:rsidRPr="00B039B6">
        <w:rPr>
          <w:szCs w:val="24"/>
        </w:rPr>
        <w:t>Organisation</w:t>
      </w:r>
      <w:proofErr w:type="spellEnd"/>
      <w:r w:rsidRPr="00B039B6">
        <w:rPr>
          <w:szCs w:val="24"/>
        </w:rPr>
        <w:t xml:space="preserve"> (WAHO) invites qualified research institutions (“consultants”) to express their interest in providing the afore-mentioned services.</w:t>
      </w:r>
      <w:r w:rsidR="00B41357" w:rsidRPr="00B039B6">
        <w:rPr>
          <w:szCs w:val="24"/>
        </w:rPr>
        <w:t xml:space="preserve"> </w:t>
      </w:r>
      <w:r w:rsidRPr="00B039B6">
        <w:rPr>
          <w:b/>
          <w:szCs w:val="24"/>
        </w:rPr>
        <w:t xml:space="preserve">Qualified institutions must provide information demonstrating that they possess the required qualifications and relevant experience (documentation introducing them and their areas of competence, references concerning the performance of similar contracts) in the field of the mission to render the Services. The references must be evidenced by cover pages and Contract signature pages or Certificates of successful completion.  A table </w:t>
      </w:r>
      <w:proofErr w:type="spellStart"/>
      <w:r w:rsidRPr="00B039B6">
        <w:rPr>
          <w:b/>
          <w:szCs w:val="24"/>
        </w:rPr>
        <w:t>summarising</w:t>
      </w:r>
      <w:proofErr w:type="spellEnd"/>
      <w:r w:rsidRPr="00B039B6">
        <w:rPr>
          <w:b/>
          <w:szCs w:val="24"/>
        </w:rPr>
        <w:t xml:space="preserve"> past experience/references must include the purpose of the mission, the address of the client, the cost of the project, year of completion, and duration.  Selection will be based on the above criteria. </w:t>
      </w:r>
    </w:p>
    <w:p w14:paraId="7712E975" w14:textId="77777777" w:rsidR="00B41357" w:rsidRPr="00767E5C" w:rsidRDefault="00B41357" w:rsidP="00B41357">
      <w:pPr>
        <w:pStyle w:val="Paragraphedeliste"/>
        <w:shd w:val="clear" w:color="auto" w:fill="FFFFFF"/>
        <w:spacing w:line="276" w:lineRule="auto"/>
        <w:jc w:val="both"/>
        <w:textAlignment w:val="top"/>
        <w:rPr>
          <w:sz w:val="16"/>
          <w:szCs w:val="16"/>
        </w:rPr>
      </w:pPr>
    </w:p>
    <w:p w14:paraId="2B931A74" w14:textId="14FE70E6" w:rsidR="00B41357" w:rsidRPr="00B039B6" w:rsidRDefault="00653258" w:rsidP="00CD6DD3">
      <w:pPr>
        <w:jc w:val="both"/>
        <w:rPr>
          <w:szCs w:val="24"/>
        </w:rPr>
      </w:pPr>
      <w:r w:rsidRPr="00B039B6">
        <w:rPr>
          <w:szCs w:val="24"/>
        </w:rPr>
        <w:t>Consultants are hereby informed that the provisions of paragraph 1.9 of the "Guidelines:</w:t>
      </w:r>
      <w:r w:rsidR="00B41357" w:rsidRPr="00B039B6">
        <w:rPr>
          <w:szCs w:val="24"/>
        </w:rPr>
        <w:t xml:space="preserve"> </w:t>
      </w:r>
      <w:r w:rsidRPr="00B039B6">
        <w:rPr>
          <w:szCs w:val="24"/>
        </w:rPr>
        <w:t xml:space="preserve">Selection and Employment of Consultants by World Bank Borrowers under the IBRD Loans and IDA Credits and Grants", (January 2011 edition, July 2014 revised version), on World Bank rules regarding conflict of interests shall apply. </w:t>
      </w:r>
    </w:p>
    <w:p w14:paraId="456A8BD0" w14:textId="77777777" w:rsidR="00B41357" w:rsidRPr="00767E5C" w:rsidRDefault="00B41357" w:rsidP="00B41357">
      <w:pPr>
        <w:jc w:val="both"/>
        <w:rPr>
          <w:sz w:val="16"/>
          <w:szCs w:val="16"/>
        </w:rPr>
      </w:pPr>
    </w:p>
    <w:p w14:paraId="238282D5" w14:textId="281BB517" w:rsidR="00B41357" w:rsidRPr="00B039B6" w:rsidRDefault="00653258" w:rsidP="00CD6DD3">
      <w:pPr>
        <w:ind w:right="72"/>
        <w:jc w:val="both"/>
        <w:rPr>
          <w:szCs w:val="24"/>
        </w:rPr>
      </w:pPr>
      <w:r w:rsidRPr="00B039B6">
        <w:rPr>
          <w:szCs w:val="24"/>
        </w:rPr>
        <w:t xml:space="preserve">A consultant will be selected using </w:t>
      </w:r>
      <w:r w:rsidRPr="00B039B6">
        <w:rPr>
          <w:b/>
          <w:szCs w:val="24"/>
        </w:rPr>
        <w:t>the quality and cost-based selection method</w:t>
      </w:r>
      <w:r w:rsidRPr="00B039B6">
        <w:rPr>
          <w:szCs w:val="24"/>
        </w:rPr>
        <w:t xml:space="preserve"> as laid down in the Guideline for Consultants. </w:t>
      </w:r>
    </w:p>
    <w:p w14:paraId="18D12901" w14:textId="77777777" w:rsidR="00BD5FE1" w:rsidRPr="00767E5C" w:rsidRDefault="00BD5FE1" w:rsidP="00B41357">
      <w:pPr>
        <w:ind w:right="72"/>
        <w:jc w:val="both"/>
        <w:rPr>
          <w:sz w:val="16"/>
          <w:szCs w:val="16"/>
        </w:rPr>
      </w:pPr>
    </w:p>
    <w:p w14:paraId="7E562D09" w14:textId="4C022BAD" w:rsidR="00B41357" w:rsidRPr="00B039B6" w:rsidRDefault="00653258" w:rsidP="00CD6DD3">
      <w:pPr>
        <w:jc w:val="both"/>
        <w:rPr>
          <w:szCs w:val="24"/>
        </w:rPr>
      </w:pPr>
      <w:r w:rsidRPr="00B039B6">
        <w:rPr>
          <w:szCs w:val="24"/>
        </w:rPr>
        <w:t xml:space="preserve">Interested consultants may also obtain additional information on reference materials from the address below and during work hours from Monday to Friday 08h00 to 16h00. </w:t>
      </w:r>
    </w:p>
    <w:p w14:paraId="4B0AAF53" w14:textId="77777777" w:rsidR="00A34551" w:rsidRPr="00B039B6" w:rsidRDefault="00A34551" w:rsidP="00A34551">
      <w:pPr>
        <w:jc w:val="both"/>
        <w:rPr>
          <w:sz w:val="20"/>
        </w:rPr>
      </w:pPr>
    </w:p>
    <w:p w14:paraId="73F4E322" w14:textId="44CBD9D6" w:rsidR="00A34551" w:rsidRPr="00B039B6" w:rsidRDefault="00653258" w:rsidP="00CD6DD3">
      <w:pPr>
        <w:jc w:val="both"/>
        <w:rPr>
          <w:b/>
          <w:szCs w:val="24"/>
        </w:rPr>
      </w:pPr>
      <w:r w:rsidRPr="00B039B6">
        <w:rPr>
          <w:szCs w:val="24"/>
        </w:rPr>
        <w:t xml:space="preserve">Expressions of interest bearing in subject and/or envelope the reference </w:t>
      </w:r>
      <w:r w:rsidRPr="00B039B6">
        <w:rPr>
          <w:b/>
          <w:szCs w:val="24"/>
        </w:rPr>
        <w:t xml:space="preserve">"Recruitment of a research institution to </w:t>
      </w:r>
      <w:r w:rsidRPr="00B039B6">
        <w:rPr>
          <w:b/>
        </w:rPr>
        <w:t>carry out a study on the coverage, effects and impacts of SMC and MT/NTD in the health districts covered by the M-NTD Project in Burkina Faso, Mali and Niger</w:t>
      </w:r>
      <w:r w:rsidRPr="00B039B6">
        <w:t xml:space="preserve">" </w:t>
      </w:r>
      <w:r w:rsidRPr="00B039B6">
        <w:rPr>
          <w:szCs w:val="24"/>
        </w:rPr>
        <w:t xml:space="preserve">may be sent by post to the WAHO secretariat or by e-mail to the address below </w:t>
      </w:r>
      <w:r w:rsidRPr="00B039B6">
        <w:rPr>
          <w:b/>
          <w:szCs w:val="24"/>
        </w:rPr>
        <w:t>no later than Friday, 30 November 2018 at 11:00 GMT.</w:t>
      </w:r>
    </w:p>
    <w:p w14:paraId="14BA8358" w14:textId="77777777" w:rsidR="00A34551" w:rsidRPr="00B039B6" w:rsidRDefault="00A34551" w:rsidP="00A34551">
      <w:pPr>
        <w:jc w:val="both"/>
        <w:rPr>
          <w:szCs w:val="24"/>
          <w:lang w:eastAsia="fr-BE"/>
        </w:rPr>
      </w:pPr>
    </w:p>
    <w:p w14:paraId="524D8156" w14:textId="0DD7B2A3" w:rsidR="003668B7" w:rsidRPr="00B039B6" w:rsidRDefault="00653258" w:rsidP="00CD6DD3">
      <w:pPr>
        <w:pStyle w:val="Corpsdetexte"/>
        <w:jc w:val="both"/>
        <w:rPr>
          <w:rStyle w:val="Lienhypertexte"/>
          <w:rFonts w:ascii="Times New Roman" w:hAnsi="Times New Roman"/>
          <w:color w:val="auto"/>
          <w:spacing w:val="0"/>
          <w:szCs w:val="24"/>
          <w:u w:val="none"/>
          <w:lang w:eastAsia="fr-BE"/>
        </w:rPr>
      </w:pPr>
      <w:r w:rsidRPr="00B039B6">
        <w:rPr>
          <w:rFonts w:ascii="Times New Roman" w:hAnsi="Times New Roman"/>
          <w:spacing w:val="0"/>
          <w:szCs w:val="24"/>
          <w:u w:val="single"/>
          <w:lang w:val="en-US" w:eastAsia="fr-BE"/>
        </w:rPr>
        <w:t xml:space="preserve">Address: </w:t>
      </w:r>
    </w:p>
    <w:p w14:paraId="0267AD31" w14:textId="36FB48B6" w:rsidR="00A34551" w:rsidRPr="00B039B6" w:rsidRDefault="00653258" w:rsidP="00CD6DD3">
      <w:pPr>
        <w:pStyle w:val="Paragraphedeliste"/>
        <w:ind w:left="0"/>
        <w:rPr>
          <w:lang w:eastAsia="fr-BE"/>
        </w:rPr>
      </w:pPr>
      <w:r w:rsidRPr="00B039B6">
        <w:rPr>
          <w:lang w:eastAsia="fr-BE"/>
        </w:rPr>
        <w:t xml:space="preserve">West African Health </w:t>
      </w:r>
      <w:proofErr w:type="spellStart"/>
      <w:r w:rsidRPr="00B039B6">
        <w:rPr>
          <w:lang w:eastAsia="fr-BE"/>
        </w:rPr>
        <w:t>Organisation</w:t>
      </w:r>
      <w:proofErr w:type="spellEnd"/>
      <w:r w:rsidRPr="00B039B6">
        <w:rPr>
          <w:lang w:eastAsia="fr-BE"/>
        </w:rPr>
        <w:br/>
        <w:t>01 BP 153 Bobo-Dioulasso 01</w:t>
      </w:r>
      <w:r w:rsidR="00A34551" w:rsidRPr="00B039B6">
        <w:rPr>
          <w:lang w:eastAsia="fr-BE"/>
        </w:rPr>
        <w:t xml:space="preserve"> </w:t>
      </w:r>
    </w:p>
    <w:p w14:paraId="5E6BE852" w14:textId="491A4C3F" w:rsidR="00A34551" w:rsidRPr="00B039B6" w:rsidRDefault="00653258" w:rsidP="00CD6DD3">
      <w:pPr>
        <w:pStyle w:val="Paragraphedeliste"/>
        <w:ind w:left="0"/>
        <w:rPr>
          <w:lang w:eastAsia="fr-BE"/>
        </w:rPr>
      </w:pPr>
      <w:r w:rsidRPr="00B039B6">
        <w:rPr>
          <w:lang w:eastAsia="fr-BE"/>
        </w:rPr>
        <w:t xml:space="preserve">Avenue </w:t>
      </w:r>
      <w:proofErr w:type="spellStart"/>
      <w:r w:rsidRPr="00B039B6">
        <w:rPr>
          <w:lang w:eastAsia="fr-BE"/>
        </w:rPr>
        <w:t>Ouezzin</w:t>
      </w:r>
      <w:proofErr w:type="spellEnd"/>
      <w:r w:rsidRPr="00B039B6">
        <w:rPr>
          <w:lang w:eastAsia="fr-BE"/>
        </w:rPr>
        <w:t xml:space="preserve"> COULIBALY</w:t>
      </w:r>
      <w:r w:rsidRPr="00B039B6">
        <w:rPr>
          <w:lang w:eastAsia="fr-BE"/>
        </w:rPr>
        <w:br/>
        <w:t xml:space="preserve">Burkina Faso </w:t>
      </w:r>
      <w:r w:rsidRPr="00B039B6">
        <w:rPr>
          <w:lang w:eastAsia="fr-BE"/>
        </w:rPr>
        <w:br/>
        <w:t>Telephone:</w:t>
      </w:r>
      <w:r w:rsidR="00A34551" w:rsidRPr="00B039B6">
        <w:rPr>
          <w:lang w:eastAsia="fr-BE"/>
        </w:rPr>
        <w:t xml:space="preserve"> </w:t>
      </w:r>
      <w:r w:rsidRPr="00B039B6">
        <w:rPr>
          <w:lang w:eastAsia="fr-BE"/>
        </w:rPr>
        <w:t>(226) 20 97 57 75/ 20 97 00 97</w:t>
      </w:r>
      <w:r w:rsidRPr="00B039B6">
        <w:rPr>
          <w:lang w:eastAsia="fr-BE"/>
        </w:rPr>
        <w:br/>
      </w:r>
      <w:r w:rsidR="00F75360" w:rsidRPr="00B039B6">
        <w:rPr>
          <w:lang w:eastAsia="fr-BE"/>
        </w:rPr>
        <w:t>Fax:</w:t>
      </w:r>
      <w:r w:rsidR="00A34551" w:rsidRPr="00B039B6">
        <w:rPr>
          <w:lang w:eastAsia="fr-BE"/>
        </w:rPr>
        <w:t xml:space="preserve"> (226) 20 97 57 72 </w:t>
      </w:r>
    </w:p>
    <w:p w14:paraId="6CBC827B" w14:textId="60D2EF1E" w:rsidR="00A34551" w:rsidRPr="00B039B6" w:rsidRDefault="00653258" w:rsidP="00CD6DD3">
      <w:pPr>
        <w:pStyle w:val="Paragraphedeliste"/>
        <w:ind w:left="0"/>
        <w:rPr>
          <w:color w:val="0000FF"/>
          <w:lang w:eastAsia="fr-BE"/>
        </w:rPr>
      </w:pPr>
      <w:r w:rsidRPr="00B039B6">
        <w:rPr>
          <w:lang w:eastAsia="fr-BE"/>
        </w:rPr>
        <w:t>Email address:</w:t>
      </w:r>
      <w:r w:rsidR="00A34551" w:rsidRPr="00B039B6">
        <w:rPr>
          <w:lang w:eastAsia="fr-BE"/>
        </w:rPr>
        <w:t xml:space="preserve"> </w:t>
      </w:r>
      <w:hyperlink r:id="rId9" w:history="1">
        <w:r w:rsidRPr="00B039B6">
          <w:rPr>
            <w:rStyle w:val="Lienhypertexte"/>
            <w:lang w:eastAsia="fr-BE"/>
          </w:rPr>
          <w:t>offres@wahooas.org</w:t>
        </w:r>
      </w:hyperlink>
    </w:p>
    <w:p w14:paraId="16E6A0B9" w14:textId="77777777" w:rsidR="009469FE" w:rsidRPr="00B039B6" w:rsidRDefault="009469FE" w:rsidP="00891FB5">
      <w:pPr>
        <w:autoSpaceDE w:val="0"/>
        <w:autoSpaceDN w:val="0"/>
        <w:adjustRightInd w:val="0"/>
        <w:ind w:left="1440"/>
        <w:rPr>
          <w:szCs w:val="24"/>
        </w:rPr>
      </w:pPr>
    </w:p>
    <w:p w14:paraId="10EBECF3" w14:textId="77777777" w:rsidR="00F75360" w:rsidRPr="00B039B6" w:rsidRDefault="00F75360" w:rsidP="00CD6DD3">
      <w:pPr>
        <w:ind w:left="1440" w:firstLine="4536"/>
        <w:rPr>
          <w:b/>
          <w:szCs w:val="24"/>
        </w:rPr>
      </w:pPr>
    </w:p>
    <w:p w14:paraId="4FFE5BD6" w14:textId="77777777" w:rsidR="00F75360" w:rsidRPr="00B039B6" w:rsidRDefault="00F75360" w:rsidP="00CD6DD3">
      <w:pPr>
        <w:ind w:left="1440" w:firstLine="4536"/>
        <w:rPr>
          <w:b/>
          <w:szCs w:val="24"/>
        </w:rPr>
      </w:pPr>
    </w:p>
    <w:p w14:paraId="6C160E0F" w14:textId="77777777" w:rsidR="00F75360" w:rsidRPr="00B039B6" w:rsidRDefault="00F75360" w:rsidP="00CD6DD3">
      <w:pPr>
        <w:ind w:left="1440" w:firstLine="4536"/>
        <w:rPr>
          <w:b/>
          <w:szCs w:val="24"/>
        </w:rPr>
      </w:pPr>
    </w:p>
    <w:p w14:paraId="28B08C63" w14:textId="44249659" w:rsidR="00A34551" w:rsidRPr="00B039B6" w:rsidRDefault="00653258" w:rsidP="006532F4">
      <w:pPr>
        <w:rPr>
          <w:b/>
          <w:szCs w:val="24"/>
        </w:rPr>
      </w:pPr>
      <w:r w:rsidRPr="00B039B6">
        <w:rPr>
          <w:b/>
          <w:szCs w:val="24"/>
        </w:rPr>
        <w:t>Prof.</w:t>
      </w:r>
      <w:r w:rsidR="00A34551" w:rsidRPr="00B039B6">
        <w:rPr>
          <w:b/>
          <w:szCs w:val="24"/>
        </w:rPr>
        <w:t xml:space="preserve"> </w:t>
      </w:r>
      <w:r w:rsidRPr="00B039B6">
        <w:rPr>
          <w:b/>
          <w:szCs w:val="24"/>
        </w:rPr>
        <w:t>Stanley OKOLO</w:t>
      </w:r>
    </w:p>
    <w:p w14:paraId="2A947235" w14:textId="2750B48B" w:rsidR="00767E5C" w:rsidRPr="006532F4" w:rsidRDefault="00653258" w:rsidP="006532F4">
      <w:pPr>
        <w:rPr>
          <w:b/>
          <w:szCs w:val="24"/>
        </w:rPr>
      </w:pPr>
      <w:r w:rsidRPr="00B039B6">
        <w:rPr>
          <w:b/>
          <w:szCs w:val="24"/>
        </w:rPr>
        <w:t>Director General</w:t>
      </w:r>
      <w:bookmarkStart w:id="0" w:name="_GoBack"/>
      <w:bookmarkEnd w:id="0"/>
    </w:p>
    <w:p w14:paraId="5E2AF8D2" w14:textId="31987AF3" w:rsidR="008E1AEE" w:rsidRPr="006532F4" w:rsidRDefault="00767E5C" w:rsidP="00767E5C">
      <w:pPr>
        <w:tabs>
          <w:tab w:val="left" w:pos="3450"/>
        </w:tabs>
        <w:rPr>
          <w:szCs w:val="24"/>
        </w:rPr>
      </w:pPr>
      <w:r w:rsidRPr="006532F4">
        <w:rPr>
          <w:szCs w:val="24"/>
        </w:rPr>
        <w:tab/>
      </w:r>
    </w:p>
    <w:sectPr w:rsidR="008E1AEE" w:rsidRPr="006532F4" w:rsidSect="00891FB5">
      <w:headerReference w:type="even" r:id="rId10"/>
      <w:headerReference w:type="default" r:id="rId11"/>
      <w:footerReference w:type="even" r:id="rId12"/>
      <w:footerReference w:type="default" r:id="rId13"/>
      <w:headerReference w:type="first" r:id="rId14"/>
      <w:endnotePr>
        <w:numFmt w:val="decimal"/>
      </w:endnotePr>
      <w:pgSz w:w="12240" w:h="15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BA4CD" w14:textId="77777777" w:rsidR="00FF7A21" w:rsidRDefault="00FF7A21">
      <w:r>
        <w:separator/>
      </w:r>
    </w:p>
  </w:endnote>
  <w:endnote w:type="continuationSeparator" w:id="0">
    <w:p w14:paraId="61FDB276" w14:textId="77777777" w:rsidR="00FF7A21" w:rsidRDefault="00FF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87314"/>
      <w:docPartObj>
        <w:docPartGallery w:val="Page Numbers (Bottom of Page)"/>
        <w:docPartUnique/>
      </w:docPartObj>
    </w:sdtPr>
    <w:sdtEndPr>
      <w:rPr>
        <w:noProof/>
      </w:rPr>
    </w:sdtEndPr>
    <w:sdtContent>
      <w:p w14:paraId="602F276E" w14:textId="3EC8F88E" w:rsidR="00767E5C" w:rsidRDefault="00767E5C">
        <w:pPr>
          <w:pStyle w:val="Pieddepage"/>
          <w:jc w:val="center"/>
        </w:pPr>
        <w:r>
          <w:fldChar w:fldCharType="begin"/>
        </w:r>
        <w:r>
          <w:instrText xml:space="preserve"> PAGE   \* MERGEFORMAT </w:instrText>
        </w:r>
        <w:r>
          <w:fldChar w:fldCharType="separate"/>
        </w:r>
        <w:r w:rsidR="00982B88">
          <w:rPr>
            <w:noProof/>
          </w:rPr>
          <w:t>2</w:t>
        </w:r>
        <w:r>
          <w:rPr>
            <w:noProof/>
          </w:rPr>
          <w:fldChar w:fldCharType="end"/>
        </w:r>
      </w:p>
    </w:sdtContent>
  </w:sdt>
  <w:p w14:paraId="0AF7F557" w14:textId="77777777" w:rsidR="00767E5C" w:rsidRPr="000C0FD6" w:rsidRDefault="00767E5C" w:rsidP="00767E5C">
    <w:pPr>
      <w:pStyle w:val="Pieddepage"/>
      <w:ind w:right="360"/>
      <w:jc w:val="center"/>
      <w:rPr>
        <w:b/>
        <w:sz w:val="16"/>
        <w:szCs w:val="16"/>
        <w:lang w:val="en-GB"/>
      </w:rPr>
    </w:pPr>
    <w:r w:rsidRPr="000C0FD6">
      <w:rPr>
        <w:b/>
        <w:sz w:val="16"/>
        <w:szCs w:val="16"/>
        <w:lang w:val="de-DE"/>
      </w:rPr>
      <w:t>W</w:t>
    </w:r>
    <w:r w:rsidRPr="000C0FD6">
      <w:rPr>
        <w:b/>
        <w:sz w:val="16"/>
        <w:szCs w:val="16"/>
        <w:lang w:val="en-GB"/>
      </w:rPr>
      <w:t>AHO HEADQUARTERS/OOAS SIEGE – 01 BP 153 BOBO 01 – BURKINA FASO</w:t>
    </w:r>
  </w:p>
  <w:p w14:paraId="658BD336" w14:textId="77777777" w:rsidR="00767E5C" w:rsidRPr="000C0FD6" w:rsidRDefault="00767E5C" w:rsidP="00767E5C">
    <w:pPr>
      <w:pStyle w:val="Pieddepage"/>
      <w:ind w:right="360"/>
      <w:jc w:val="center"/>
      <w:rPr>
        <w:b/>
        <w:sz w:val="16"/>
        <w:szCs w:val="16"/>
        <w:lang w:val="en-GB"/>
      </w:rPr>
    </w:pPr>
    <w:r w:rsidRPr="000C0FD6">
      <w:rPr>
        <w:sz w:val="16"/>
        <w:szCs w:val="16"/>
        <w:lang w:val="en-GB"/>
      </w:rPr>
      <w:t xml:space="preserve">Tel: (226) 20 97 57 75 / 20 97 01 00 / 20 97 00 97 – Fax: (226) 20 97 57 72 – E-mail: </w:t>
    </w:r>
    <w:hyperlink r:id="rId1" w:history="1">
      <w:r w:rsidRPr="000C0FD6">
        <w:rPr>
          <w:rStyle w:val="Lienhypertexte"/>
          <w:sz w:val="16"/>
          <w:szCs w:val="16"/>
          <w:lang w:val="en-GB"/>
        </w:rPr>
        <w:t>wahooas@fasonet.bf</w:t>
      </w:r>
    </w:hyperlink>
    <w:r w:rsidRPr="000C0FD6">
      <w:rPr>
        <w:sz w:val="16"/>
        <w:szCs w:val="16"/>
        <w:lang w:val="en-GB"/>
      </w:rPr>
      <w:t xml:space="preserve"> – Site Web: </w:t>
    </w:r>
    <w:hyperlink r:id="rId2" w:history="1">
      <w:r w:rsidRPr="000C0FD6">
        <w:rPr>
          <w:rStyle w:val="Lienhypertexte"/>
          <w:sz w:val="16"/>
          <w:szCs w:val="16"/>
          <w:lang w:val="en-GB"/>
        </w:rPr>
        <w:t>www.wahooas.org</w:t>
      </w:r>
    </w:hyperlink>
  </w:p>
  <w:p w14:paraId="4BA5100A" w14:textId="77777777" w:rsidR="00767E5C" w:rsidRDefault="00767E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9D29" w14:textId="77777777" w:rsidR="00767E5C" w:rsidRPr="00767E5C" w:rsidRDefault="00767E5C">
    <w:pPr>
      <w:pStyle w:val="Pieddepage"/>
      <w:jc w:val="center"/>
      <w:rPr>
        <w:caps/>
      </w:rPr>
    </w:pPr>
    <w:r w:rsidRPr="00767E5C">
      <w:rPr>
        <w:caps/>
      </w:rPr>
      <w:fldChar w:fldCharType="begin"/>
    </w:r>
    <w:r w:rsidRPr="00767E5C">
      <w:rPr>
        <w:caps/>
      </w:rPr>
      <w:instrText>PAGE   \* MERGEFORMAT</w:instrText>
    </w:r>
    <w:r w:rsidRPr="00767E5C">
      <w:rPr>
        <w:caps/>
      </w:rPr>
      <w:fldChar w:fldCharType="separate"/>
    </w:r>
    <w:r w:rsidR="00982B88" w:rsidRPr="00982B88">
      <w:rPr>
        <w:caps/>
        <w:noProof/>
        <w:lang w:val="fr-FR"/>
      </w:rPr>
      <w:t>1</w:t>
    </w:r>
    <w:r w:rsidRPr="00767E5C">
      <w:rPr>
        <w:caps/>
      </w:rPr>
      <w:fldChar w:fldCharType="end"/>
    </w:r>
  </w:p>
  <w:p w14:paraId="1CAA5B3F" w14:textId="77777777" w:rsidR="00767E5C" w:rsidRPr="000C0FD6" w:rsidRDefault="00767E5C" w:rsidP="00767E5C">
    <w:pPr>
      <w:pStyle w:val="Pieddepage"/>
      <w:ind w:right="360"/>
      <w:jc w:val="center"/>
      <w:rPr>
        <w:b/>
        <w:sz w:val="16"/>
        <w:szCs w:val="16"/>
        <w:lang w:val="en-GB"/>
      </w:rPr>
    </w:pPr>
    <w:r w:rsidRPr="000C0FD6">
      <w:rPr>
        <w:b/>
        <w:sz w:val="16"/>
        <w:szCs w:val="16"/>
        <w:lang w:val="de-DE"/>
      </w:rPr>
      <w:t>W</w:t>
    </w:r>
    <w:r w:rsidRPr="000C0FD6">
      <w:rPr>
        <w:b/>
        <w:sz w:val="16"/>
        <w:szCs w:val="16"/>
        <w:lang w:val="en-GB"/>
      </w:rPr>
      <w:t>AHO HEADQUARTERS/OOAS SIEGE – 01 BP 153 BOBO 01 – BURKINA FASO</w:t>
    </w:r>
  </w:p>
  <w:p w14:paraId="4E7B4A11" w14:textId="77777777" w:rsidR="00767E5C" w:rsidRPr="000C0FD6" w:rsidRDefault="00767E5C" w:rsidP="00767E5C">
    <w:pPr>
      <w:pStyle w:val="Pieddepage"/>
      <w:ind w:right="360"/>
      <w:jc w:val="center"/>
      <w:rPr>
        <w:b/>
        <w:sz w:val="16"/>
        <w:szCs w:val="16"/>
        <w:lang w:val="en-GB"/>
      </w:rPr>
    </w:pPr>
    <w:r w:rsidRPr="000C0FD6">
      <w:rPr>
        <w:sz w:val="16"/>
        <w:szCs w:val="16"/>
        <w:lang w:val="en-GB"/>
      </w:rPr>
      <w:t xml:space="preserve">Tel: (226) 20 97 57 75 / 20 97 01 00 / 20 97 00 97 – Fax: (226) 20 97 57 72 – E-mail: </w:t>
    </w:r>
    <w:hyperlink r:id="rId1" w:history="1">
      <w:r w:rsidRPr="000C0FD6">
        <w:rPr>
          <w:rStyle w:val="Lienhypertexte"/>
          <w:sz w:val="16"/>
          <w:szCs w:val="16"/>
          <w:lang w:val="en-GB"/>
        </w:rPr>
        <w:t>wahooas@fasonet.bf</w:t>
      </w:r>
    </w:hyperlink>
    <w:r w:rsidRPr="000C0FD6">
      <w:rPr>
        <w:sz w:val="16"/>
        <w:szCs w:val="16"/>
        <w:lang w:val="en-GB"/>
      </w:rPr>
      <w:t xml:space="preserve"> – Site Web: </w:t>
    </w:r>
    <w:hyperlink r:id="rId2" w:history="1">
      <w:r w:rsidRPr="000C0FD6">
        <w:rPr>
          <w:rStyle w:val="Lienhypertexte"/>
          <w:sz w:val="16"/>
          <w:szCs w:val="16"/>
          <w:lang w:val="en-GB"/>
        </w:rPr>
        <w:t>www.wahooas.org</w:t>
      </w:r>
    </w:hyperlink>
  </w:p>
  <w:p w14:paraId="44DD5722" w14:textId="77777777" w:rsidR="00767E5C" w:rsidRDefault="00767E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C512C" w14:textId="77777777" w:rsidR="00FF7A21" w:rsidRDefault="00FF7A21">
      <w:r>
        <w:separator/>
      </w:r>
    </w:p>
  </w:footnote>
  <w:footnote w:type="continuationSeparator" w:id="0">
    <w:p w14:paraId="222C9C04" w14:textId="77777777" w:rsidR="00FF7A21" w:rsidRDefault="00FF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5BAA" w14:textId="77777777" w:rsidR="008E1AEE" w:rsidRDefault="008E1AEE">
    <w:pPr>
      <w:pStyle w:val="En-tte"/>
      <w:tabs>
        <w:tab w:val="clear" w:pos="4320"/>
        <w:tab w:val="clear" w:pos="72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BDB9" w14:textId="77777777" w:rsidR="008E1AEE" w:rsidRDefault="008E1AEE">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5768" w14:textId="77777777" w:rsidR="008E1AEE" w:rsidRDefault="008E1AEE">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Titre1"/>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822DD6"/>
    <w:multiLevelType w:val="hybridMultilevel"/>
    <w:tmpl w:val="57C0DC06"/>
    <w:lvl w:ilvl="0" w:tplc="A6AA6668">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1C470D8E"/>
    <w:multiLevelType w:val="hybridMultilevel"/>
    <w:tmpl w:val="5492F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4F45EA"/>
    <w:multiLevelType w:val="hybridMultilevel"/>
    <w:tmpl w:val="BDE2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C2B70"/>
    <w:multiLevelType w:val="hybridMultilevel"/>
    <w:tmpl w:val="3CDA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40BE4"/>
    <w:multiLevelType w:val="hybridMultilevel"/>
    <w:tmpl w:val="C21C22E0"/>
    <w:lvl w:ilvl="0" w:tplc="04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BBA7D8D"/>
    <w:multiLevelType w:val="hybridMultilevel"/>
    <w:tmpl w:val="A3B00CA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1B040CE"/>
    <w:multiLevelType w:val="hybridMultilevel"/>
    <w:tmpl w:val="B25E453E"/>
    <w:lvl w:ilvl="0" w:tplc="61207AFA">
      <w:start w:val="1"/>
      <w:numFmt w:val="bullet"/>
      <w:lvlText w:val="−"/>
      <w:lvlJc w:val="left"/>
      <w:pPr>
        <w:ind w:left="1080" w:hanging="360"/>
      </w:pPr>
      <w:rPr>
        <w:rFonts w:ascii="Calibri Light" w:hAnsi="Calibri Light" w:hint="default"/>
        <w:b w:val="0"/>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BD70946"/>
    <w:multiLevelType w:val="hybridMultilevel"/>
    <w:tmpl w:val="CF442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0474FE1"/>
    <w:multiLevelType w:val="hybridMultilevel"/>
    <w:tmpl w:val="DCF421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48457A"/>
    <w:multiLevelType w:val="hybridMultilevel"/>
    <w:tmpl w:val="3086C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5"/>
  </w:num>
  <w:num w:numId="5">
    <w:abstractNumId w:val="8"/>
  </w:num>
  <w:num w:numId="6">
    <w:abstractNumId w:val="1"/>
  </w:num>
  <w:num w:numId="7">
    <w:abstractNumId w:val="10"/>
  </w:num>
  <w:num w:numId="8">
    <w:abstractNumId w:val="4"/>
  </w:num>
  <w:num w:numId="9">
    <w:abstractNumId w:val="12"/>
  </w:num>
  <w:num w:numId="10">
    <w:abstractNumId w:val="3"/>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EE"/>
    <w:rsid w:val="000055CC"/>
    <w:rsid w:val="000153A0"/>
    <w:rsid w:val="0001594A"/>
    <w:rsid w:val="000222C1"/>
    <w:rsid w:val="000647D1"/>
    <w:rsid w:val="000D4D89"/>
    <w:rsid w:val="000E3373"/>
    <w:rsid w:val="000E393D"/>
    <w:rsid w:val="000F22C1"/>
    <w:rsid w:val="00113434"/>
    <w:rsid w:val="00117E77"/>
    <w:rsid w:val="00121E5F"/>
    <w:rsid w:val="00131366"/>
    <w:rsid w:val="0013534B"/>
    <w:rsid w:val="00137D8B"/>
    <w:rsid w:val="00137EF9"/>
    <w:rsid w:val="00167E6E"/>
    <w:rsid w:val="00177444"/>
    <w:rsid w:val="001A39AD"/>
    <w:rsid w:val="001B12F3"/>
    <w:rsid w:val="001C3125"/>
    <w:rsid w:val="001D26E0"/>
    <w:rsid w:val="00224657"/>
    <w:rsid w:val="002504A7"/>
    <w:rsid w:val="00260EB4"/>
    <w:rsid w:val="00262B9C"/>
    <w:rsid w:val="00263883"/>
    <w:rsid w:val="002659D1"/>
    <w:rsid w:val="00267579"/>
    <w:rsid w:val="00291924"/>
    <w:rsid w:val="002B5342"/>
    <w:rsid w:val="002B59D9"/>
    <w:rsid w:val="002D7AF5"/>
    <w:rsid w:val="00341980"/>
    <w:rsid w:val="003424C5"/>
    <w:rsid w:val="00362429"/>
    <w:rsid w:val="003668B7"/>
    <w:rsid w:val="0037138B"/>
    <w:rsid w:val="00372DDB"/>
    <w:rsid w:val="00385639"/>
    <w:rsid w:val="003C195F"/>
    <w:rsid w:val="003D0AFB"/>
    <w:rsid w:val="003E2495"/>
    <w:rsid w:val="003E43AF"/>
    <w:rsid w:val="00406809"/>
    <w:rsid w:val="00421D07"/>
    <w:rsid w:val="0042438D"/>
    <w:rsid w:val="004250C4"/>
    <w:rsid w:val="00436152"/>
    <w:rsid w:val="004450A2"/>
    <w:rsid w:val="004559F2"/>
    <w:rsid w:val="004658AF"/>
    <w:rsid w:val="00473249"/>
    <w:rsid w:val="00484B7D"/>
    <w:rsid w:val="004850DA"/>
    <w:rsid w:val="004A4979"/>
    <w:rsid w:val="004D278E"/>
    <w:rsid w:val="00510D04"/>
    <w:rsid w:val="00536367"/>
    <w:rsid w:val="00544F8A"/>
    <w:rsid w:val="00551940"/>
    <w:rsid w:val="00575597"/>
    <w:rsid w:val="00580AA6"/>
    <w:rsid w:val="0058197F"/>
    <w:rsid w:val="00587A2B"/>
    <w:rsid w:val="005B3C8F"/>
    <w:rsid w:val="00607F99"/>
    <w:rsid w:val="00653258"/>
    <w:rsid w:val="006532F4"/>
    <w:rsid w:val="006700A9"/>
    <w:rsid w:val="00673550"/>
    <w:rsid w:val="006A3EAA"/>
    <w:rsid w:val="006B58AC"/>
    <w:rsid w:val="006B6A64"/>
    <w:rsid w:val="006C1B19"/>
    <w:rsid w:val="006C6D72"/>
    <w:rsid w:val="006F219C"/>
    <w:rsid w:val="007009C7"/>
    <w:rsid w:val="00703411"/>
    <w:rsid w:val="00712DF2"/>
    <w:rsid w:val="00721BC2"/>
    <w:rsid w:val="00732505"/>
    <w:rsid w:val="00767E5C"/>
    <w:rsid w:val="00767EA0"/>
    <w:rsid w:val="00791C2E"/>
    <w:rsid w:val="00793866"/>
    <w:rsid w:val="007A060D"/>
    <w:rsid w:val="007C560F"/>
    <w:rsid w:val="007E3671"/>
    <w:rsid w:val="0085178F"/>
    <w:rsid w:val="008617C8"/>
    <w:rsid w:val="00862881"/>
    <w:rsid w:val="00867DD7"/>
    <w:rsid w:val="00875211"/>
    <w:rsid w:val="00891FB5"/>
    <w:rsid w:val="008C2627"/>
    <w:rsid w:val="008C3CB0"/>
    <w:rsid w:val="008C7761"/>
    <w:rsid w:val="008E1AEE"/>
    <w:rsid w:val="008E5A9E"/>
    <w:rsid w:val="00907473"/>
    <w:rsid w:val="0092428F"/>
    <w:rsid w:val="00930B0B"/>
    <w:rsid w:val="009469FE"/>
    <w:rsid w:val="0095072A"/>
    <w:rsid w:val="00951495"/>
    <w:rsid w:val="00951B1B"/>
    <w:rsid w:val="00953969"/>
    <w:rsid w:val="00957111"/>
    <w:rsid w:val="00972B14"/>
    <w:rsid w:val="00982B88"/>
    <w:rsid w:val="00997001"/>
    <w:rsid w:val="009B579B"/>
    <w:rsid w:val="009C24C1"/>
    <w:rsid w:val="009D672E"/>
    <w:rsid w:val="009F2376"/>
    <w:rsid w:val="00A12D74"/>
    <w:rsid w:val="00A34551"/>
    <w:rsid w:val="00A411A6"/>
    <w:rsid w:val="00A66038"/>
    <w:rsid w:val="00A735B3"/>
    <w:rsid w:val="00A90CA1"/>
    <w:rsid w:val="00AA162E"/>
    <w:rsid w:val="00AA4B36"/>
    <w:rsid w:val="00AC5105"/>
    <w:rsid w:val="00AD40DE"/>
    <w:rsid w:val="00AE2DA5"/>
    <w:rsid w:val="00AF31D0"/>
    <w:rsid w:val="00AF4157"/>
    <w:rsid w:val="00B00F10"/>
    <w:rsid w:val="00B039B6"/>
    <w:rsid w:val="00B2054E"/>
    <w:rsid w:val="00B41357"/>
    <w:rsid w:val="00B73A88"/>
    <w:rsid w:val="00B92919"/>
    <w:rsid w:val="00BA0B38"/>
    <w:rsid w:val="00BD11FF"/>
    <w:rsid w:val="00BD5FE1"/>
    <w:rsid w:val="00C02413"/>
    <w:rsid w:val="00C11155"/>
    <w:rsid w:val="00C5261E"/>
    <w:rsid w:val="00C66064"/>
    <w:rsid w:val="00C92A36"/>
    <w:rsid w:val="00CD6DD3"/>
    <w:rsid w:val="00CF1AF6"/>
    <w:rsid w:val="00D02D5F"/>
    <w:rsid w:val="00D2494F"/>
    <w:rsid w:val="00D27F7E"/>
    <w:rsid w:val="00D45CF3"/>
    <w:rsid w:val="00D51DCF"/>
    <w:rsid w:val="00D540A2"/>
    <w:rsid w:val="00D57295"/>
    <w:rsid w:val="00D81F3B"/>
    <w:rsid w:val="00D95698"/>
    <w:rsid w:val="00DA2078"/>
    <w:rsid w:val="00DB0687"/>
    <w:rsid w:val="00DC36CD"/>
    <w:rsid w:val="00DC5201"/>
    <w:rsid w:val="00DD2102"/>
    <w:rsid w:val="00DD3A05"/>
    <w:rsid w:val="00DE00ED"/>
    <w:rsid w:val="00DE580C"/>
    <w:rsid w:val="00E14073"/>
    <w:rsid w:val="00E561AC"/>
    <w:rsid w:val="00E618B0"/>
    <w:rsid w:val="00E660A8"/>
    <w:rsid w:val="00E67387"/>
    <w:rsid w:val="00E67833"/>
    <w:rsid w:val="00E67B07"/>
    <w:rsid w:val="00E67E13"/>
    <w:rsid w:val="00EA0BCE"/>
    <w:rsid w:val="00EC171D"/>
    <w:rsid w:val="00ED53F9"/>
    <w:rsid w:val="00F03E14"/>
    <w:rsid w:val="00F11065"/>
    <w:rsid w:val="00F16413"/>
    <w:rsid w:val="00F21B18"/>
    <w:rsid w:val="00F641FC"/>
    <w:rsid w:val="00F75360"/>
    <w:rsid w:val="00F82004"/>
    <w:rsid w:val="00F87C59"/>
    <w:rsid w:val="00FB5664"/>
    <w:rsid w:val="00FD2882"/>
    <w:rsid w:val="00FE2A68"/>
    <w:rsid w:val="00FF3E9E"/>
    <w:rsid w:val="00FF582C"/>
    <w:rsid w:val="00FF5D0E"/>
    <w:rsid w:val="00FF7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DFEA5"/>
  <w15:chartTrackingRefBased/>
  <w15:docId w15:val="{B4540ED8-18F2-45E1-B039-587FB48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Titre1">
    <w:name w:val="heading 1"/>
    <w:basedOn w:val="Normal"/>
    <w:next w:val="BankNormal"/>
    <w:qFormat/>
    <w:pPr>
      <w:keepNext/>
      <w:keepLines/>
      <w:numPr>
        <w:numId w:val="1"/>
      </w:numPr>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Corpsdetexte">
    <w:name w:val="Body Text"/>
    <w:basedOn w:val="Normal"/>
    <w:link w:val="CorpsdetexteCar"/>
    <w:rsid w:val="00362429"/>
    <w:pPr>
      <w:suppressAutoHyphens/>
    </w:pPr>
    <w:rPr>
      <w:rFonts w:ascii="CG Times" w:hAnsi="CG Times"/>
      <w:spacing w:val="-2"/>
      <w:lang w:val="x-none" w:eastAsia="x-none"/>
    </w:rPr>
  </w:style>
  <w:style w:type="character" w:customStyle="1" w:styleId="CorpsdetexteCar">
    <w:name w:val="Corps de texte Car"/>
    <w:link w:val="Corpsdetexte"/>
    <w:rsid w:val="00362429"/>
    <w:rPr>
      <w:rFonts w:ascii="CG Times" w:hAnsi="CG Times"/>
      <w:spacing w:val="-2"/>
      <w:sz w:val="24"/>
    </w:rPr>
  </w:style>
  <w:style w:type="paragraph" w:styleId="Textedebulles">
    <w:name w:val="Balloon Text"/>
    <w:basedOn w:val="Normal"/>
    <w:link w:val="TextedebullesCar"/>
    <w:rsid w:val="00E67387"/>
    <w:rPr>
      <w:rFonts w:ascii="Tahoma" w:hAnsi="Tahoma"/>
      <w:sz w:val="16"/>
      <w:szCs w:val="16"/>
      <w:lang w:val="x-none" w:eastAsia="x-none"/>
    </w:rPr>
  </w:style>
  <w:style w:type="character" w:customStyle="1" w:styleId="TextedebullesCar">
    <w:name w:val="Texte de bulles Car"/>
    <w:link w:val="Textedebulles"/>
    <w:rsid w:val="00E67387"/>
    <w:rPr>
      <w:rFonts w:ascii="Tahoma" w:hAnsi="Tahoma" w:cs="Tahoma"/>
      <w:sz w:val="16"/>
      <w:szCs w:val="16"/>
    </w:rPr>
  </w:style>
  <w:style w:type="character" w:styleId="Marquedecommentaire">
    <w:name w:val="annotation reference"/>
    <w:rsid w:val="00E67387"/>
    <w:rPr>
      <w:sz w:val="16"/>
      <w:szCs w:val="16"/>
    </w:rPr>
  </w:style>
  <w:style w:type="paragraph" w:styleId="Commentaire">
    <w:name w:val="annotation text"/>
    <w:basedOn w:val="Normal"/>
    <w:link w:val="CommentaireCar"/>
    <w:rsid w:val="00E67387"/>
    <w:rPr>
      <w:sz w:val="20"/>
    </w:rPr>
  </w:style>
  <w:style w:type="character" w:customStyle="1" w:styleId="CommentaireCar">
    <w:name w:val="Commentaire Car"/>
    <w:basedOn w:val="Policepardfaut"/>
    <w:link w:val="Commentaire"/>
    <w:rsid w:val="00E67387"/>
  </w:style>
  <w:style w:type="paragraph" w:styleId="Objetducommentaire">
    <w:name w:val="annotation subject"/>
    <w:basedOn w:val="Commentaire"/>
    <w:next w:val="Commentaire"/>
    <w:link w:val="ObjetducommentaireCar"/>
    <w:rsid w:val="00E67387"/>
    <w:rPr>
      <w:b/>
      <w:bCs/>
      <w:lang w:val="x-none" w:eastAsia="x-none"/>
    </w:rPr>
  </w:style>
  <w:style w:type="character" w:customStyle="1" w:styleId="ObjetducommentaireCar">
    <w:name w:val="Objet du commentaire Car"/>
    <w:link w:val="Objetducommentaire"/>
    <w:rsid w:val="00E67387"/>
    <w:rPr>
      <w:b/>
      <w:bCs/>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A66038"/>
    <w:pPr>
      <w:ind w:left="720"/>
      <w:contextualSpacing/>
    </w:pPr>
    <w:rPr>
      <w:szCs w:val="24"/>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A66038"/>
    <w:rPr>
      <w:sz w:val="24"/>
      <w:szCs w:val="24"/>
      <w:lang w:val="en-US" w:eastAsia="en-US"/>
    </w:rPr>
  </w:style>
  <w:style w:type="character" w:styleId="Lienhypertexte">
    <w:name w:val="Hyperlink"/>
    <w:uiPriority w:val="99"/>
    <w:unhideWhenUsed/>
    <w:rsid w:val="00A34551"/>
    <w:rPr>
      <w:color w:val="0000FF"/>
      <w:u w:val="single"/>
    </w:rPr>
  </w:style>
  <w:style w:type="character" w:customStyle="1" w:styleId="PieddepageCar">
    <w:name w:val="Pied de page Car"/>
    <w:basedOn w:val="Policepardfaut"/>
    <w:link w:val="Pieddepage"/>
    <w:uiPriority w:val="99"/>
    <w:rsid w:val="00767E5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res@wahooas.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A2E7-1204-465E-9858-BE11D9E9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765</Words>
  <Characters>4362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SELECTION DE CONSULTANTS PAR LES EMPRUNTEURS DE LA BANQUE</vt:lpstr>
      <vt:lpstr>SELECTION DE CONSULTANTS PAR LES EMPRUNTEURS DE LA BANQUE</vt:lpstr>
    </vt:vector>
  </TitlesOfParts>
  <Company>The World Bank Group</Company>
  <LinksUpToDate>false</LinksUpToDate>
  <CharactersWithSpaces>5117</CharactersWithSpaces>
  <SharedDoc>false</SharedDoc>
  <HLinks>
    <vt:vector size="12"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 PAR LES EMPRUNTEURS DE LA BANQUE</dc:title>
  <dc:subject/>
  <dc:creator>Sabine Mabrouk;Mathieu LOMPO</dc:creator>
  <cp:keywords/>
  <dc:description/>
  <cp:lastModifiedBy>KY/OUEDRAOGO Bibata</cp:lastModifiedBy>
  <cp:revision>7</cp:revision>
  <cp:lastPrinted>2018-11-09T08:38:00Z</cp:lastPrinted>
  <dcterms:created xsi:type="dcterms:W3CDTF">2018-10-29T15:57:00Z</dcterms:created>
  <dcterms:modified xsi:type="dcterms:W3CDTF">2018-11-09T09:43:00Z</dcterms:modified>
</cp:coreProperties>
</file>