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14" w:rsidRDefault="00213314" w:rsidP="00C430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AE59203" wp14:editId="041F6C36">
            <wp:simplePos x="0" y="0"/>
            <wp:positionH relativeFrom="column">
              <wp:posOffset>3338195</wp:posOffset>
            </wp:positionH>
            <wp:positionV relativeFrom="paragraph">
              <wp:align>top</wp:align>
            </wp:positionV>
            <wp:extent cx="857250" cy="7810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30F6">
        <w:rPr>
          <w:rFonts w:ascii="Times New Roman" w:eastAsia="Calibri" w:hAnsi="Times New Roman" w:cs="Times New Roman"/>
          <w:b/>
          <w:sz w:val="24"/>
          <w:szCs w:val="24"/>
        </w:rPr>
        <w:br w:type="textWrapping" w:clear="all"/>
      </w:r>
    </w:p>
    <w:p w:rsidR="00213314" w:rsidRDefault="00213314" w:rsidP="00C63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3314" w:rsidRDefault="00213314" w:rsidP="00C63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C74FE8" w:rsidRPr="00C635A6" w:rsidRDefault="00C635A6" w:rsidP="00C63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35A6">
        <w:rPr>
          <w:rFonts w:ascii="Times New Roman" w:eastAsia="Calibri" w:hAnsi="Times New Roman" w:cs="Times New Roman"/>
          <w:b/>
          <w:sz w:val="24"/>
          <w:szCs w:val="24"/>
        </w:rPr>
        <w:t>ORGANISATION OEST AFRICAINE DE LA SANTE</w:t>
      </w:r>
    </w:p>
    <w:p w:rsidR="00C635A6" w:rsidRPr="00C635A6" w:rsidRDefault="00C635A6" w:rsidP="00C63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35A6" w:rsidRPr="0011524C" w:rsidRDefault="00C635A6" w:rsidP="00C635A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1524C">
        <w:rPr>
          <w:rFonts w:ascii="Arial" w:eastAsia="Calibri" w:hAnsi="Arial" w:cs="Arial"/>
          <w:b/>
          <w:sz w:val="24"/>
          <w:szCs w:val="24"/>
        </w:rPr>
        <w:t>Description de poste</w:t>
      </w:r>
    </w:p>
    <w:p w:rsidR="005D42A7" w:rsidRPr="0011524C" w:rsidRDefault="005D42A7" w:rsidP="00C74FE8">
      <w:pPr>
        <w:tabs>
          <w:tab w:val="left" w:pos="308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635A6" w:rsidRPr="0011524C" w:rsidRDefault="00C635A6" w:rsidP="00C74FE8">
      <w:pPr>
        <w:tabs>
          <w:tab w:val="left" w:pos="308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D42A7" w:rsidRPr="0011524C" w:rsidTr="00C430F6">
        <w:tc>
          <w:tcPr>
            <w:tcW w:w="2405" w:type="dxa"/>
          </w:tcPr>
          <w:p w:rsidR="005D42A7" w:rsidRPr="0011524C" w:rsidRDefault="005D42A7" w:rsidP="00C74FE8">
            <w:pPr>
              <w:tabs>
                <w:tab w:val="left" w:pos="3080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11524C">
              <w:rPr>
                <w:rFonts w:ascii="Arial" w:eastAsia="Calibri" w:hAnsi="Arial" w:cs="Arial"/>
                <w:b/>
                <w:sz w:val="24"/>
                <w:szCs w:val="24"/>
              </w:rPr>
              <w:t>Titre du poste:  </w:t>
            </w:r>
          </w:p>
        </w:tc>
        <w:tc>
          <w:tcPr>
            <w:tcW w:w="6657" w:type="dxa"/>
          </w:tcPr>
          <w:p w:rsidR="005D42A7" w:rsidRPr="0011524C" w:rsidRDefault="00E9342E" w:rsidP="00C74FE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1524C">
              <w:rPr>
                <w:rFonts w:ascii="Arial" w:hAnsi="Arial" w:cs="Arial"/>
                <w:b/>
                <w:sz w:val="24"/>
                <w:szCs w:val="24"/>
              </w:rPr>
              <w:t>Gestionnaire d’évènement de santé publique (Incident Manager)</w:t>
            </w:r>
          </w:p>
        </w:tc>
      </w:tr>
      <w:tr w:rsidR="005D42A7" w:rsidRPr="0011524C" w:rsidTr="00C430F6">
        <w:tc>
          <w:tcPr>
            <w:tcW w:w="2405" w:type="dxa"/>
          </w:tcPr>
          <w:p w:rsidR="005D42A7" w:rsidRPr="0011524C" w:rsidRDefault="00C635A6" w:rsidP="00C635A6">
            <w:pPr>
              <w:tabs>
                <w:tab w:val="left" w:pos="3080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1524C">
              <w:rPr>
                <w:rFonts w:ascii="Arial" w:eastAsia="Calibri" w:hAnsi="Arial" w:cs="Arial"/>
                <w:b/>
                <w:sz w:val="24"/>
                <w:szCs w:val="24"/>
              </w:rPr>
              <w:t>Grade :</w:t>
            </w:r>
          </w:p>
        </w:tc>
        <w:tc>
          <w:tcPr>
            <w:tcW w:w="6657" w:type="dxa"/>
          </w:tcPr>
          <w:p w:rsidR="005D42A7" w:rsidRPr="0011524C" w:rsidRDefault="0011524C" w:rsidP="00C74FE8">
            <w:pPr>
              <w:tabs>
                <w:tab w:val="left" w:pos="308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1524C">
              <w:rPr>
                <w:rFonts w:ascii="Arial" w:eastAsia="Times New Roman" w:hAnsi="Arial" w:cs="Arial"/>
                <w:b/>
                <w:sz w:val="24"/>
                <w:szCs w:val="24"/>
              </w:rPr>
              <w:t>P3/</w:t>
            </w:r>
            <w:r w:rsidR="00E9342E" w:rsidRPr="0011524C">
              <w:rPr>
                <w:rFonts w:ascii="Arial" w:eastAsia="Times New Roman" w:hAnsi="Arial" w:cs="Arial"/>
                <w:b/>
                <w:sz w:val="24"/>
                <w:szCs w:val="24"/>
              </w:rPr>
              <w:t>P4</w:t>
            </w:r>
          </w:p>
        </w:tc>
      </w:tr>
      <w:tr w:rsidR="0011524C" w:rsidRPr="0011524C" w:rsidTr="00C430F6">
        <w:tc>
          <w:tcPr>
            <w:tcW w:w="2405" w:type="dxa"/>
          </w:tcPr>
          <w:p w:rsidR="0011524C" w:rsidRPr="0011524C" w:rsidRDefault="0011524C" w:rsidP="00C635A6">
            <w:pPr>
              <w:tabs>
                <w:tab w:val="left" w:pos="3080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1524C">
              <w:rPr>
                <w:rFonts w:ascii="Arial" w:eastAsia="Calibri" w:hAnsi="Arial" w:cs="Arial"/>
                <w:b/>
                <w:sz w:val="24"/>
                <w:szCs w:val="24"/>
              </w:rPr>
              <w:t>Salaire annuel</w:t>
            </w:r>
          </w:p>
        </w:tc>
        <w:tc>
          <w:tcPr>
            <w:tcW w:w="6657" w:type="dxa"/>
          </w:tcPr>
          <w:p w:rsidR="0011524C" w:rsidRPr="0011524C" w:rsidRDefault="0011524C" w:rsidP="00C74FE8">
            <w:pPr>
              <w:tabs>
                <w:tab w:val="left" w:pos="308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1524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USD </w:t>
            </w:r>
            <w:r w:rsidRPr="0011524C">
              <w:rPr>
                <w:rFonts w:ascii="Arial" w:hAnsi="Arial" w:cs="Arial"/>
                <w:b/>
                <w:bCs/>
                <w:sz w:val="24"/>
                <w:szCs w:val="24"/>
              </w:rPr>
              <w:t>36,901 USD – 44,469/</w:t>
            </w:r>
            <w:r w:rsidRPr="0011524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USD 44,328 - USD 51,637</w:t>
            </w:r>
          </w:p>
        </w:tc>
      </w:tr>
      <w:tr w:rsidR="005D42A7" w:rsidRPr="0011524C" w:rsidTr="00C430F6">
        <w:tc>
          <w:tcPr>
            <w:tcW w:w="2405" w:type="dxa"/>
          </w:tcPr>
          <w:p w:rsidR="005D42A7" w:rsidRPr="0011524C" w:rsidRDefault="00C635A6" w:rsidP="00C74FE8">
            <w:pPr>
              <w:tabs>
                <w:tab w:val="left" w:pos="3080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1524C">
              <w:rPr>
                <w:rFonts w:ascii="Arial" w:eastAsia="Calibri" w:hAnsi="Arial" w:cs="Arial"/>
                <w:b/>
                <w:sz w:val="24"/>
                <w:szCs w:val="24"/>
              </w:rPr>
              <w:t>Statut</w:t>
            </w:r>
            <w:r w:rsidR="002F3E73" w:rsidRPr="0011524C">
              <w:rPr>
                <w:rFonts w:ascii="Arial" w:eastAsia="Calibri" w:hAnsi="Arial" w:cs="Arial"/>
                <w:b/>
                <w:sz w:val="24"/>
                <w:szCs w:val="24"/>
              </w:rPr>
              <w:t> :</w:t>
            </w:r>
          </w:p>
        </w:tc>
        <w:tc>
          <w:tcPr>
            <w:tcW w:w="6657" w:type="dxa"/>
          </w:tcPr>
          <w:p w:rsidR="005D42A7" w:rsidRPr="0011524C" w:rsidRDefault="00C635A6" w:rsidP="00C635A6">
            <w:pPr>
              <w:tabs>
                <w:tab w:val="left" w:pos="308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1524C">
              <w:rPr>
                <w:rFonts w:ascii="Arial" w:hAnsi="Arial" w:cs="Arial"/>
                <w:b/>
                <w:sz w:val="24"/>
                <w:szCs w:val="24"/>
              </w:rPr>
              <w:t>Permanent</w:t>
            </w:r>
            <w:r w:rsidR="00E9342E" w:rsidRPr="0011524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635A6" w:rsidRPr="0011524C" w:rsidTr="00C430F6">
        <w:tc>
          <w:tcPr>
            <w:tcW w:w="2405" w:type="dxa"/>
          </w:tcPr>
          <w:p w:rsidR="00C635A6" w:rsidRPr="0011524C" w:rsidRDefault="00C635A6" w:rsidP="00C74FE8">
            <w:pPr>
              <w:tabs>
                <w:tab w:val="left" w:pos="3080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1524C">
              <w:rPr>
                <w:rFonts w:ascii="Arial" w:eastAsia="Calibri" w:hAnsi="Arial" w:cs="Arial"/>
                <w:b/>
                <w:sz w:val="24"/>
                <w:szCs w:val="24"/>
              </w:rPr>
              <w:t>Superviseur :</w:t>
            </w:r>
          </w:p>
        </w:tc>
        <w:tc>
          <w:tcPr>
            <w:tcW w:w="6657" w:type="dxa"/>
          </w:tcPr>
          <w:p w:rsidR="00C635A6" w:rsidRPr="0011524C" w:rsidRDefault="00F93B70" w:rsidP="00F93B70">
            <w:pPr>
              <w:tabs>
                <w:tab w:val="left" w:pos="308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1524C">
              <w:rPr>
                <w:rFonts w:ascii="Arial" w:hAnsi="Arial" w:cs="Arial"/>
                <w:b/>
                <w:sz w:val="24"/>
                <w:szCs w:val="24"/>
              </w:rPr>
              <w:t xml:space="preserve">Responsable </w:t>
            </w:r>
            <w:r w:rsidR="00C635A6" w:rsidRPr="0011524C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11524C">
              <w:rPr>
                <w:rFonts w:ascii="Arial" w:hAnsi="Arial" w:cs="Arial"/>
                <w:b/>
                <w:sz w:val="24"/>
                <w:szCs w:val="24"/>
              </w:rPr>
              <w:t>e la Division Gestion des Urgences Sanitaires et des Catastrophes</w:t>
            </w:r>
            <w:r w:rsidR="00C635A6" w:rsidRPr="001152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5D42A7" w:rsidRPr="0011524C" w:rsidTr="00C430F6">
        <w:tc>
          <w:tcPr>
            <w:tcW w:w="2405" w:type="dxa"/>
          </w:tcPr>
          <w:p w:rsidR="005D42A7" w:rsidRPr="0011524C" w:rsidRDefault="005D42A7" w:rsidP="00C635A6">
            <w:pPr>
              <w:tabs>
                <w:tab w:val="left" w:pos="3080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1524C">
              <w:rPr>
                <w:rFonts w:ascii="Arial" w:eastAsia="Calibri" w:hAnsi="Arial" w:cs="Arial"/>
                <w:b/>
                <w:sz w:val="24"/>
                <w:szCs w:val="24"/>
              </w:rPr>
              <w:t xml:space="preserve">Lieu </w:t>
            </w:r>
            <w:r w:rsidR="00C635A6" w:rsidRPr="0011524C">
              <w:rPr>
                <w:rFonts w:ascii="Arial" w:eastAsia="Calibri" w:hAnsi="Arial" w:cs="Arial"/>
                <w:b/>
                <w:sz w:val="24"/>
                <w:szCs w:val="24"/>
              </w:rPr>
              <w:t>d</w:t>
            </w:r>
            <w:r w:rsidRPr="0011524C">
              <w:rPr>
                <w:rFonts w:ascii="Arial" w:eastAsia="Calibri" w:hAnsi="Arial" w:cs="Arial"/>
                <w:b/>
                <w:sz w:val="24"/>
                <w:szCs w:val="24"/>
              </w:rPr>
              <w:t>’affectation : </w:t>
            </w:r>
          </w:p>
        </w:tc>
        <w:tc>
          <w:tcPr>
            <w:tcW w:w="6657" w:type="dxa"/>
          </w:tcPr>
          <w:p w:rsidR="005D42A7" w:rsidRPr="0011524C" w:rsidRDefault="005D42A7" w:rsidP="00C74FE8">
            <w:pPr>
              <w:tabs>
                <w:tab w:val="left" w:pos="308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1524C">
              <w:rPr>
                <w:rFonts w:ascii="Arial" w:eastAsia="Times New Roman" w:hAnsi="Arial" w:cs="Arial"/>
                <w:b/>
                <w:sz w:val="24"/>
                <w:szCs w:val="24"/>
              </w:rPr>
              <w:t>Abuja (Nigeria).</w:t>
            </w:r>
          </w:p>
        </w:tc>
      </w:tr>
      <w:tr w:rsidR="005D42A7" w:rsidRPr="0011524C" w:rsidTr="00C430F6">
        <w:tc>
          <w:tcPr>
            <w:tcW w:w="2405" w:type="dxa"/>
          </w:tcPr>
          <w:p w:rsidR="005D42A7" w:rsidRPr="0011524C" w:rsidRDefault="0011524C" w:rsidP="0011524C">
            <w:pPr>
              <w:tabs>
                <w:tab w:val="left" w:pos="3080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1524C">
              <w:rPr>
                <w:rFonts w:ascii="Arial" w:eastAsia="Calibri" w:hAnsi="Arial" w:cs="Arial"/>
                <w:b/>
                <w:sz w:val="24"/>
                <w:szCs w:val="24"/>
              </w:rPr>
              <w:t>Référence</w:t>
            </w:r>
          </w:p>
        </w:tc>
        <w:tc>
          <w:tcPr>
            <w:tcW w:w="6657" w:type="dxa"/>
          </w:tcPr>
          <w:p w:rsidR="005D42A7" w:rsidRPr="0011524C" w:rsidRDefault="0011524C" w:rsidP="00C635A6">
            <w:pPr>
              <w:tabs>
                <w:tab w:val="left" w:pos="308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1524C">
              <w:rPr>
                <w:rFonts w:ascii="Arial" w:eastAsia="Times New Roman" w:hAnsi="Arial" w:cs="Arial"/>
                <w:b/>
                <w:sz w:val="24"/>
                <w:szCs w:val="24"/>
              </w:rPr>
              <w:t>ECW/WAHO-CDC/2</w:t>
            </w:r>
          </w:p>
        </w:tc>
      </w:tr>
    </w:tbl>
    <w:p w:rsidR="005D42A7" w:rsidRPr="0011524C" w:rsidRDefault="005D42A7" w:rsidP="00C74F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D42A7" w:rsidRPr="0011524C" w:rsidRDefault="005D42A7" w:rsidP="00C74F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C3E37" w:rsidRPr="0011524C" w:rsidRDefault="002F3E73" w:rsidP="002F3E73">
      <w:pPr>
        <w:tabs>
          <w:tab w:val="left" w:pos="26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1524C">
        <w:rPr>
          <w:rFonts w:ascii="Arial" w:eastAsia="Times New Roman" w:hAnsi="Arial" w:cs="Arial"/>
          <w:b/>
          <w:sz w:val="24"/>
          <w:szCs w:val="24"/>
        </w:rPr>
        <w:t xml:space="preserve">Résumé </w:t>
      </w:r>
    </w:p>
    <w:p w:rsidR="00DC3E37" w:rsidRPr="0011524C" w:rsidRDefault="00DC3E37" w:rsidP="00C74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4FE8" w:rsidRPr="0011524C" w:rsidRDefault="0024668A" w:rsidP="00DE5DF2">
      <w:pPr>
        <w:tabs>
          <w:tab w:val="left" w:pos="732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524C">
        <w:rPr>
          <w:rFonts w:ascii="Arial" w:eastAsia="Times New Roman" w:hAnsi="Arial" w:cs="Arial"/>
          <w:sz w:val="24"/>
          <w:szCs w:val="24"/>
        </w:rPr>
        <w:t xml:space="preserve">Sous la supervision du </w:t>
      </w:r>
      <w:r w:rsidR="00F93B70" w:rsidRPr="0011524C">
        <w:rPr>
          <w:rFonts w:ascii="Arial" w:eastAsia="Times New Roman" w:hAnsi="Arial" w:cs="Arial"/>
          <w:sz w:val="24"/>
          <w:szCs w:val="24"/>
        </w:rPr>
        <w:t>Responsable de la Division</w:t>
      </w:r>
      <w:r w:rsidRPr="0011524C">
        <w:rPr>
          <w:rFonts w:ascii="Arial" w:eastAsia="Times New Roman" w:hAnsi="Arial" w:cs="Arial"/>
          <w:sz w:val="24"/>
          <w:szCs w:val="24"/>
        </w:rPr>
        <w:t>, l</w:t>
      </w:r>
      <w:r w:rsidR="0031009C" w:rsidRPr="0011524C">
        <w:rPr>
          <w:rFonts w:ascii="Arial" w:eastAsia="Times New Roman" w:hAnsi="Arial" w:cs="Arial"/>
          <w:sz w:val="24"/>
          <w:szCs w:val="24"/>
        </w:rPr>
        <w:t xml:space="preserve">e titulaire du poste </w:t>
      </w:r>
      <w:r w:rsidR="00DE5DF2" w:rsidRPr="0011524C">
        <w:rPr>
          <w:rFonts w:ascii="Arial" w:eastAsia="Times New Roman" w:hAnsi="Arial" w:cs="Arial"/>
          <w:sz w:val="24"/>
          <w:szCs w:val="24"/>
        </w:rPr>
        <w:t>travaillera en étroite collaboration avec les professionnels en charge de la surveillance, des services de laboratoires, de</w:t>
      </w:r>
      <w:r w:rsidR="002F3E73" w:rsidRPr="0011524C">
        <w:rPr>
          <w:rFonts w:ascii="Arial" w:eastAsia="Times New Roman" w:hAnsi="Arial" w:cs="Arial"/>
          <w:sz w:val="24"/>
          <w:szCs w:val="24"/>
        </w:rPr>
        <w:t xml:space="preserve"> la</w:t>
      </w:r>
      <w:r w:rsidR="00DE5DF2" w:rsidRPr="0011524C">
        <w:rPr>
          <w:rFonts w:ascii="Arial" w:eastAsia="Times New Roman" w:hAnsi="Arial" w:cs="Arial"/>
          <w:sz w:val="24"/>
          <w:szCs w:val="24"/>
        </w:rPr>
        <w:t xml:space="preserve"> recherche et formation en vue de </w:t>
      </w:r>
      <w:r w:rsidR="00DC3E37" w:rsidRPr="0011524C">
        <w:rPr>
          <w:rFonts w:ascii="Arial" w:eastAsia="Times New Roman" w:hAnsi="Arial" w:cs="Arial"/>
          <w:sz w:val="24"/>
          <w:szCs w:val="24"/>
        </w:rPr>
        <w:t xml:space="preserve">concevoir </w:t>
      </w:r>
      <w:r w:rsidR="00DE5DF2" w:rsidRPr="0011524C">
        <w:rPr>
          <w:rFonts w:ascii="Arial" w:eastAsia="Times New Roman" w:hAnsi="Arial" w:cs="Arial"/>
          <w:sz w:val="24"/>
          <w:szCs w:val="24"/>
        </w:rPr>
        <w:t xml:space="preserve">et mettre en œuvre </w:t>
      </w:r>
      <w:r w:rsidR="00DC3E37" w:rsidRPr="0011524C">
        <w:rPr>
          <w:rFonts w:ascii="Arial" w:eastAsia="Times New Roman" w:hAnsi="Arial" w:cs="Arial"/>
          <w:sz w:val="24"/>
          <w:szCs w:val="24"/>
        </w:rPr>
        <w:t>des stratégies d'intervention appropriées pour la lutte contre les épidémies et les urgences sanitaires en Afrique de l’Ouest</w:t>
      </w:r>
      <w:r w:rsidR="00DE5DF2" w:rsidRPr="0011524C">
        <w:rPr>
          <w:rFonts w:ascii="Arial" w:eastAsia="Times New Roman" w:hAnsi="Arial" w:cs="Arial"/>
          <w:sz w:val="24"/>
          <w:szCs w:val="24"/>
        </w:rPr>
        <w:t>.</w:t>
      </w:r>
    </w:p>
    <w:p w:rsidR="00DE5DF2" w:rsidRPr="0011524C" w:rsidRDefault="00DE5DF2" w:rsidP="00DE5DF2">
      <w:pPr>
        <w:tabs>
          <w:tab w:val="left" w:pos="732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E5DF2" w:rsidRPr="0011524C" w:rsidRDefault="002F3E73" w:rsidP="002F3E7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1524C">
        <w:rPr>
          <w:rFonts w:ascii="Arial" w:eastAsia="Times New Roman" w:hAnsi="Arial" w:cs="Arial"/>
          <w:b/>
          <w:sz w:val="24"/>
          <w:szCs w:val="24"/>
        </w:rPr>
        <w:t xml:space="preserve">Fonctions et responsabilités </w:t>
      </w:r>
    </w:p>
    <w:p w:rsidR="00DE5DF2" w:rsidRPr="0011524C" w:rsidRDefault="00DE5DF2" w:rsidP="00DE5DF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E5DF2" w:rsidRPr="0011524C" w:rsidRDefault="00694D94" w:rsidP="00DE5DF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11524C">
        <w:rPr>
          <w:rFonts w:ascii="Arial" w:hAnsi="Arial" w:cs="Arial"/>
          <w:sz w:val="24"/>
          <w:szCs w:val="24"/>
          <w:lang w:val="fr-FR"/>
        </w:rPr>
        <w:t>Promouvoir et renforcer les capacités d</w:t>
      </w:r>
      <w:r w:rsidR="00DC3E37" w:rsidRPr="0011524C">
        <w:rPr>
          <w:rFonts w:ascii="Arial" w:hAnsi="Arial" w:cs="Arial"/>
          <w:sz w:val="24"/>
          <w:szCs w:val="24"/>
          <w:lang w:val="fr-FR"/>
        </w:rPr>
        <w:t xml:space="preserve">es États membres et </w:t>
      </w:r>
      <w:r w:rsidR="003E5BE1" w:rsidRPr="0011524C">
        <w:rPr>
          <w:rFonts w:ascii="Arial" w:hAnsi="Arial" w:cs="Arial"/>
          <w:sz w:val="24"/>
          <w:szCs w:val="24"/>
          <w:lang w:val="fr-FR"/>
        </w:rPr>
        <w:t xml:space="preserve">de </w:t>
      </w:r>
      <w:r w:rsidR="00DC3E37" w:rsidRPr="0011524C">
        <w:rPr>
          <w:rFonts w:ascii="Arial" w:hAnsi="Arial" w:cs="Arial"/>
          <w:sz w:val="24"/>
          <w:szCs w:val="24"/>
          <w:lang w:val="fr-FR"/>
        </w:rPr>
        <w:t xml:space="preserve">la CEDEAO </w:t>
      </w:r>
      <w:r w:rsidRPr="0011524C">
        <w:rPr>
          <w:rFonts w:ascii="Arial" w:hAnsi="Arial" w:cs="Arial"/>
          <w:sz w:val="24"/>
          <w:szCs w:val="24"/>
          <w:lang w:val="fr-FR"/>
        </w:rPr>
        <w:t xml:space="preserve">en matière de </w:t>
      </w:r>
      <w:r w:rsidR="00DC3E37" w:rsidRPr="0011524C">
        <w:rPr>
          <w:rFonts w:ascii="Arial" w:hAnsi="Arial" w:cs="Arial"/>
          <w:sz w:val="24"/>
          <w:szCs w:val="24"/>
          <w:lang w:val="fr-FR"/>
        </w:rPr>
        <w:t xml:space="preserve">préparation et </w:t>
      </w:r>
      <w:r w:rsidRPr="0011524C">
        <w:rPr>
          <w:rFonts w:ascii="Arial" w:hAnsi="Arial" w:cs="Arial"/>
          <w:sz w:val="24"/>
          <w:szCs w:val="24"/>
          <w:lang w:val="fr-FR"/>
        </w:rPr>
        <w:t xml:space="preserve">de </w:t>
      </w:r>
      <w:r w:rsidR="00DC3E37" w:rsidRPr="0011524C">
        <w:rPr>
          <w:rFonts w:ascii="Arial" w:hAnsi="Arial" w:cs="Arial"/>
          <w:sz w:val="24"/>
          <w:szCs w:val="24"/>
          <w:lang w:val="fr-FR"/>
        </w:rPr>
        <w:t>réponse aux épidémies y compris l'évaluation des risques et l’appui technique en ressources humaines.</w:t>
      </w:r>
    </w:p>
    <w:p w:rsidR="00DE5DF2" w:rsidRPr="0011524C" w:rsidRDefault="00DE5DF2" w:rsidP="00DE5DF2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fr-FR"/>
        </w:rPr>
      </w:pPr>
    </w:p>
    <w:p w:rsidR="00DE5DF2" w:rsidRPr="0011524C" w:rsidRDefault="003A205E" w:rsidP="00DE5DF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11524C">
        <w:rPr>
          <w:rFonts w:ascii="Arial" w:hAnsi="Arial" w:cs="Arial"/>
          <w:sz w:val="24"/>
          <w:szCs w:val="24"/>
          <w:lang w:val="fr-FR"/>
        </w:rPr>
        <w:t xml:space="preserve">Soutenir </w:t>
      </w:r>
      <w:r w:rsidR="00DC3E37" w:rsidRPr="0011524C">
        <w:rPr>
          <w:rFonts w:ascii="Arial" w:hAnsi="Arial" w:cs="Arial"/>
          <w:sz w:val="24"/>
          <w:szCs w:val="24"/>
          <w:lang w:val="fr-FR"/>
        </w:rPr>
        <w:t>le</w:t>
      </w:r>
      <w:r w:rsidRPr="0011524C">
        <w:rPr>
          <w:rFonts w:ascii="Arial" w:hAnsi="Arial" w:cs="Arial"/>
          <w:sz w:val="24"/>
          <w:szCs w:val="24"/>
          <w:lang w:val="fr-FR"/>
        </w:rPr>
        <w:t>s</w:t>
      </w:r>
      <w:r w:rsidR="00DC3E37" w:rsidRPr="0011524C">
        <w:rPr>
          <w:rFonts w:ascii="Arial" w:hAnsi="Arial" w:cs="Arial"/>
          <w:sz w:val="24"/>
          <w:szCs w:val="24"/>
          <w:lang w:val="fr-FR"/>
        </w:rPr>
        <w:t xml:space="preserve"> Centre</w:t>
      </w:r>
      <w:r w:rsidRPr="0011524C">
        <w:rPr>
          <w:rFonts w:ascii="Arial" w:hAnsi="Arial" w:cs="Arial"/>
          <w:sz w:val="24"/>
          <w:szCs w:val="24"/>
          <w:lang w:val="fr-FR"/>
        </w:rPr>
        <w:t>s</w:t>
      </w:r>
      <w:r w:rsidR="00DC3E37" w:rsidRPr="0011524C">
        <w:rPr>
          <w:rFonts w:ascii="Arial" w:hAnsi="Arial" w:cs="Arial"/>
          <w:sz w:val="24"/>
          <w:szCs w:val="24"/>
          <w:lang w:val="fr-FR"/>
        </w:rPr>
        <w:t xml:space="preserve"> d’Opération</w:t>
      </w:r>
      <w:r w:rsidRPr="0011524C">
        <w:rPr>
          <w:rFonts w:ascii="Arial" w:hAnsi="Arial" w:cs="Arial"/>
          <w:sz w:val="24"/>
          <w:szCs w:val="24"/>
          <w:lang w:val="fr-FR"/>
        </w:rPr>
        <w:t>s</w:t>
      </w:r>
      <w:r w:rsidR="00DC3E37" w:rsidRPr="0011524C">
        <w:rPr>
          <w:rFonts w:ascii="Arial" w:hAnsi="Arial" w:cs="Arial"/>
          <w:sz w:val="24"/>
          <w:szCs w:val="24"/>
          <w:lang w:val="fr-FR"/>
        </w:rPr>
        <w:t xml:space="preserve"> d'Urgence (y compris les TIC et la capacité de communication), les plans (plan de gestion de l'événement de santé publique) pour assurer un soutien optimal à la gestion des urgences de santé publique.</w:t>
      </w:r>
    </w:p>
    <w:p w:rsidR="00DE5DF2" w:rsidRPr="0011524C" w:rsidRDefault="00DE5DF2" w:rsidP="00DE5DF2">
      <w:pPr>
        <w:pStyle w:val="ListParagraph"/>
        <w:rPr>
          <w:rFonts w:ascii="Arial" w:hAnsi="Arial" w:cs="Arial"/>
          <w:sz w:val="24"/>
          <w:szCs w:val="24"/>
          <w:lang w:val="fr-FR"/>
        </w:rPr>
      </w:pPr>
    </w:p>
    <w:p w:rsidR="00DE5DF2" w:rsidRPr="0011524C" w:rsidRDefault="00A461BB" w:rsidP="00DE5DF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11524C">
        <w:rPr>
          <w:rFonts w:ascii="Arial" w:hAnsi="Arial" w:cs="Arial"/>
          <w:sz w:val="24"/>
          <w:szCs w:val="24"/>
          <w:lang w:val="fr-FR"/>
        </w:rPr>
        <w:t xml:space="preserve">Conduire le processus de gestion des incidents y compris coordination des </w:t>
      </w:r>
      <w:r w:rsidR="00694D94" w:rsidRPr="0011524C">
        <w:rPr>
          <w:rFonts w:ascii="Arial" w:hAnsi="Arial" w:cs="Arial"/>
          <w:sz w:val="24"/>
          <w:szCs w:val="24"/>
          <w:lang w:val="fr-FR"/>
        </w:rPr>
        <w:t>activités de l’équipe régionale d’intervention rapide de la CEDEAO (ERIR/CEDEAO)</w:t>
      </w:r>
      <w:r w:rsidR="00694D94" w:rsidRPr="0011524C">
        <w:rPr>
          <w:rFonts w:ascii="Arial" w:eastAsia="Times New Roman" w:hAnsi="Arial" w:cs="Arial"/>
          <w:sz w:val="24"/>
          <w:szCs w:val="24"/>
          <w:lang w:val="fr-FR"/>
        </w:rPr>
        <w:t xml:space="preserve"> mobilisable pour un déploiement sur le terrain en cas d’épidémie. </w:t>
      </w:r>
    </w:p>
    <w:p w:rsidR="00DE5DF2" w:rsidRPr="0011524C" w:rsidRDefault="00DE5DF2" w:rsidP="00DE5DF2">
      <w:pPr>
        <w:pStyle w:val="ListParagraph"/>
        <w:rPr>
          <w:rFonts w:ascii="Arial" w:hAnsi="Arial" w:cs="Arial"/>
          <w:sz w:val="24"/>
          <w:szCs w:val="24"/>
          <w:lang w:val="fr-FR"/>
        </w:rPr>
      </w:pPr>
    </w:p>
    <w:p w:rsidR="00DE5DF2" w:rsidRPr="0011524C" w:rsidRDefault="00694D94" w:rsidP="00DE5DF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11524C">
        <w:rPr>
          <w:rFonts w:ascii="Arial" w:hAnsi="Arial" w:cs="Arial"/>
          <w:sz w:val="24"/>
          <w:szCs w:val="24"/>
          <w:lang w:val="fr-FR"/>
        </w:rPr>
        <w:t>Assurer une formation de qualité et des équipements de premier choix aux membres de l’ERIR.</w:t>
      </w:r>
    </w:p>
    <w:p w:rsidR="00DE5DF2" w:rsidRPr="0011524C" w:rsidRDefault="00DE5DF2" w:rsidP="00DE5DF2">
      <w:pPr>
        <w:pStyle w:val="ListParagraph"/>
        <w:rPr>
          <w:rFonts w:ascii="Arial" w:hAnsi="Arial" w:cs="Arial"/>
          <w:sz w:val="24"/>
          <w:szCs w:val="24"/>
          <w:lang w:val="fr-FR"/>
        </w:rPr>
      </w:pPr>
    </w:p>
    <w:p w:rsidR="00DE5DF2" w:rsidRPr="0011524C" w:rsidRDefault="00131AA7" w:rsidP="00DE5DF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11524C">
        <w:rPr>
          <w:rFonts w:ascii="Arial" w:hAnsi="Arial" w:cs="Arial"/>
          <w:sz w:val="24"/>
          <w:szCs w:val="24"/>
          <w:lang w:val="fr-FR"/>
        </w:rPr>
        <w:t>Elaborer et gérer des bases de données sur les experts et techniciens en épidémiologie de terrain et la surveillance de la maladie dans la région qu’on pourrait mobiliser d’un pays à l’autre en cas de besoin.</w:t>
      </w:r>
    </w:p>
    <w:p w:rsidR="00DE5DF2" w:rsidRPr="0011524C" w:rsidRDefault="00DE5DF2" w:rsidP="00DE5DF2">
      <w:pPr>
        <w:pStyle w:val="ListParagraph"/>
        <w:rPr>
          <w:rFonts w:ascii="Arial" w:hAnsi="Arial" w:cs="Arial"/>
          <w:sz w:val="24"/>
          <w:szCs w:val="24"/>
          <w:lang w:val="fr-FR"/>
        </w:rPr>
      </w:pPr>
    </w:p>
    <w:p w:rsidR="00DE5DF2" w:rsidRPr="0011524C" w:rsidRDefault="00694D94" w:rsidP="00DE5DF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11524C">
        <w:rPr>
          <w:rFonts w:ascii="Arial" w:hAnsi="Arial" w:cs="Arial"/>
          <w:sz w:val="24"/>
          <w:szCs w:val="24"/>
          <w:lang w:val="fr-FR"/>
        </w:rPr>
        <w:t>Gérer les ressources (médicaments, fournitures médicales, vaccins, réactifs, consommables), en collaboration avec les organismes donateurs en cas d'épidémie ou d'urgence.</w:t>
      </w:r>
    </w:p>
    <w:p w:rsidR="00DE5DF2" w:rsidRPr="0011524C" w:rsidRDefault="00DE5DF2" w:rsidP="00DE5DF2">
      <w:pPr>
        <w:pStyle w:val="ListParagraph"/>
        <w:rPr>
          <w:rFonts w:ascii="Arial" w:hAnsi="Arial" w:cs="Arial"/>
          <w:sz w:val="24"/>
          <w:szCs w:val="24"/>
          <w:lang w:val="fr-FR"/>
        </w:rPr>
      </w:pPr>
    </w:p>
    <w:p w:rsidR="00DE5DF2" w:rsidRPr="0011524C" w:rsidRDefault="00C74FE8" w:rsidP="00DE5DF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11524C">
        <w:rPr>
          <w:rFonts w:ascii="Arial" w:hAnsi="Arial" w:cs="Arial"/>
          <w:sz w:val="24"/>
          <w:szCs w:val="24"/>
          <w:lang w:val="fr-FR"/>
        </w:rPr>
        <w:t xml:space="preserve">Produire des informations de gestion, y compris les indicateurs de performance clés et des rapports </w:t>
      </w:r>
      <w:r w:rsidR="00131AA7" w:rsidRPr="0011524C">
        <w:rPr>
          <w:rFonts w:ascii="Arial" w:hAnsi="Arial" w:cs="Arial"/>
          <w:sz w:val="24"/>
          <w:szCs w:val="24"/>
          <w:lang w:val="fr-FR"/>
        </w:rPr>
        <w:t>de la gestion des épidémies et des urgences sanitaires en Afrique de l’Ouest afin de permettre la capitalisation des leçons apprises et l’identification des bonnes pratiques.</w:t>
      </w:r>
    </w:p>
    <w:p w:rsidR="00DE5DF2" w:rsidRPr="0011524C" w:rsidRDefault="00DE5DF2" w:rsidP="00DE5DF2">
      <w:pPr>
        <w:pStyle w:val="ListParagraph"/>
        <w:rPr>
          <w:rFonts w:ascii="Arial" w:hAnsi="Arial" w:cs="Arial"/>
          <w:sz w:val="24"/>
          <w:szCs w:val="24"/>
          <w:lang w:val="fr-FR"/>
        </w:rPr>
      </w:pPr>
    </w:p>
    <w:p w:rsidR="00DE5DF2" w:rsidRPr="0011524C" w:rsidRDefault="00C74FE8" w:rsidP="00DE5DF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11524C">
        <w:rPr>
          <w:rFonts w:ascii="Arial" w:hAnsi="Arial" w:cs="Arial"/>
          <w:sz w:val="24"/>
          <w:szCs w:val="24"/>
          <w:lang w:val="fr-FR"/>
        </w:rPr>
        <w:t>Faire le suivi de l'efficacité de la gestion des incidents et faire des reco</w:t>
      </w:r>
      <w:r w:rsidR="00DE5DF2" w:rsidRPr="0011524C">
        <w:rPr>
          <w:rFonts w:ascii="Arial" w:hAnsi="Arial" w:cs="Arial"/>
          <w:sz w:val="24"/>
          <w:szCs w:val="24"/>
          <w:lang w:val="fr-FR"/>
        </w:rPr>
        <w:t>mmandations pour l'amélioration</w:t>
      </w:r>
    </w:p>
    <w:p w:rsidR="00DE5DF2" w:rsidRPr="0011524C" w:rsidRDefault="00DE5DF2" w:rsidP="00DE5DF2">
      <w:pPr>
        <w:pStyle w:val="ListParagraph"/>
        <w:rPr>
          <w:rFonts w:ascii="Arial" w:hAnsi="Arial" w:cs="Arial"/>
          <w:sz w:val="24"/>
          <w:szCs w:val="24"/>
          <w:lang w:val="fr-FR"/>
        </w:rPr>
      </w:pPr>
    </w:p>
    <w:p w:rsidR="003A205E" w:rsidRPr="0011524C" w:rsidRDefault="00DE1D61" w:rsidP="00DE5DF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11524C">
        <w:rPr>
          <w:rFonts w:ascii="Arial" w:hAnsi="Arial" w:cs="Arial"/>
          <w:sz w:val="24"/>
          <w:szCs w:val="24"/>
          <w:lang w:val="fr-FR"/>
        </w:rPr>
        <w:t xml:space="preserve">Contribuer aux travaux de recherche </w:t>
      </w:r>
      <w:r w:rsidR="00596C0E" w:rsidRPr="0011524C">
        <w:rPr>
          <w:rFonts w:ascii="Arial" w:hAnsi="Arial" w:cs="Arial"/>
          <w:sz w:val="24"/>
          <w:szCs w:val="24"/>
          <w:lang w:val="fr-FR"/>
        </w:rPr>
        <w:t xml:space="preserve">sur les maladies à potentiel épidémiques </w:t>
      </w:r>
      <w:r w:rsidR="00131AA7" w:rsidRPr="0011524C">
        <w:rPr>
          <w:rFonts w:ascii="Arial" w:hAnsi="Arial" w:cs="Arial"/>
          <w:sz w:val="24"/>
          <w:szCs w:val="24"/>
          <w:lang w:val="fr-FR"/>
        </w:rPr>
        <w:t>et les situations d’urgence complexes</w:t>
      </w:r>
      <w:r w:rsidR="00A72DFD" w:rsidRPr="0011524C">
        <w:rPr>
          <w:rFonts w:ascii="Arial" w:hAnsi="Arial" w:cs="Arial"/>
          <w:sz w:val="24"/>
          <w:szCs w:val="24"/>
          <w:lang w:val="fr-FR"/>
        </w:rPr>
        <w:t xml:space="preserve">. </w:t>
      </w:r>
    </w:p>
    <w:p w:rsidR="00DE5DF2" w:rsidRPr="0011524C" w:rsidRDefault="00DE5DF2" w:rsidP="00DE5DF2">
      <w:pPr>
        <w:pStyle w:val="ListParagraph"/>
        <w:spacing w:after="0" w:line="240" w:lineRule="auto"/>
        <w:ind w:left="-396"/>
        <w:rPr>
          <w:rFonts w:ascii="Arial" w:hAnsi="Arial" w:cs="Arial"/>
          <w:sz w:val="24"/>
          <w:szCs w:val="24"/>
          <w:lang w:val="fr-FR"/>
        </w:rPr>
      </w:pPr>
    </w:p>
    <w:p w:rsidR="00DE1D61" w:rsidRPr="0011524C" w:rsidRDefault="002F3E73" w:rsidP="002F3E7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1524C">
        <w:rPr>
          <w:rFonts w:ascii="Arial" w:eastAsia="Times New Roman" w:hAnsi="Arial" w:cs="Arial"/>
          <w:b/>
          <w:sz w:val="24"/>
          <w:szCs w:val="24"/>
        </w:rPr>
        <w:t>Qualifications/expériences/compétences</w:t>
      </w:r>
      <w:r w:rsidR="00DE5DF2" w:rsidRPr="0011524C">
        <w:rPr>
          <w:rFonts w:ascii="Arial" w:eastAsia="Times New Roman" w:hAnsi="Arial" w:cs="Arial"/>
          <w:b/>
          <w:sz w:val="24"/>
          <w:szCs w:val="24"/>
        </w:rPr>
        <w:t> </w:t>
      </w:r>
    </w:p>
    <w:p w:rsidR="00DE5DF2" w:rsidRPr="0011524C" w:rsidRDefault="00DE5DF2" w:rsidP="00C74FE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E1D61" w:rsidRPr="0011524C" w:rsidRDefault="00DE1D61" w:rsidP="00DE5DF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11524C">
        <w:rPr>
          <w:rFonts w:ascii="Arial" w:eastAsia="Times New Roman" w:hAnsi="Arial" w:cs="Arial"/>
          <w:sz w:val="24"/>
          <w:szCs w:val="24"/>
          <w:lang w:val="fr-FR"/>
        </w:rPr>
        <w:t>Un</w:t>
      </w:r>
      <w:r w:rsidR="0011524C" w:rsidRPr="0011524C">
        <w:rPr>
          <w:rFonts w:ascii="Arial" w:eastAsia="Times New Roman" w:hAnsi="Arial" w:cs="Arial"/>
          <w:sz w:val="24"/>
          <w:szCs w:val="24"/>
          <w:lang w:val="fr-FR"/>
        </w:rPr>
        <w:t>e</w:t>
      </w:r>
      <w:r w:rsidRPr="0011524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 w:rsidR="0011524C" w:rsidRPr="0011524C">
        <w:rPr>
          <w:rFonts w:ascii="Arial" w:eastAsia="Times New Roman" w:hAnsi="Arial" w:cs="Arial"/>
          <w:sz w:val="24"/>
          <w:szCs w:val="24"/>
          <w:lang w:val="fr-FR"/>
        </w:rPr>
        <w:t>Licence</w:t>
      </w:r>
      <w:r w:rsidRPr="0011524C">
        <w:rPr>
          <w:rFonts w:ascii="Arial" w:eastAsia="Times New Roman" w:hAnsi="Arial" w:cs="Arial"/>
          <w:sz w:val="24"/>
          <w:szCs w:val="24"/>
          <w:lang w:val="fr-FR"/>
        </w:rPr>
        <w:t xml:space="preserve"> en médecine ou sciences médicales avec </w:t>
      </w:r>
      <w:r w:rsidR="00596C0E" w:rsidRPr="0011524C">
        <w:rPr>
          <w:rFonts w:ascii="Arial" w:eastAsia="Times New Roman" w:hAnsi="Arial" w:cs="Arial"/>
          <w:sz w:val="24"/>
          <w:szCs w:val="24"/>
          <w:lang w:val="fr-FR"/>
        </w:rPr>
        <w:t xml:space="preserve">des qualifications post universitaires en santé publique et/ou en </w:t>
      </w:r>
      <w:r w:rsidRPr="0011524C">
        <w:rPr>
          <w:rFonts w:ascii="Arial" w:eastAsia="Times New Roman" w:hAnsi="Arial" w:cs="Arial"/>
          <w:sz w:val="24"/>
          <w:szCs w:val="24"/>
          <w:lang w:val="fr-FR"/>
        </w:rPr>
        <w:t>épidémiologi</w:t>
      </w:r>
      <w:r w:rsidR="00596C0E" w:rsidRPr="0011524C">
        <w:rPr>
          <w:rFonts w:ascii="Arial" w:eastAsia="Times New Roman" w:hAnsi="Arial" w:cs="Arial"/>
          <w:sz w:val="24"/>
          <w:szCs w:val="24"/>
          <w:lang w:val="fr-FR"/>
        </w:rPr>
        <w:t>e d’intervention</w:t>
      </w:r>
      <w:r w:rsidRPr="0011524C">
        <w:rPr>
          <w:rFonts w:ascii="Arial" w:eastAsia="Times New Roman" w:hAnsi="Arial" w:cs="Arial"/>
          <w:sz w:val="24"/>
          <w:szCs w:val="24"/>
          <w:lang w:val="fr-FR"/>
        </w:rPr>
        <w:t xml:space="preserve">. </w:t>
      </w:r>
    </w:p>
    <w:p w:rsidR="00DE5DF2" w:rsidRPr="0011524C" w:rsidRDefault="00DE5DF2" w:rsidP="00DE5DF2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fr-FR"/>
        </w:rPr>
      </w:pPr>
    </w:p>
    <w:p w:rsidR="00DE1D61" w:rsidRPr="0011524C" w:rsidRDefault="00312F54" w:rsidP="00DE5DF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11524C">
        <w:rPr>
          <w:rFonts w:ascii="Arial" w:eastAsia="Times New Roman" w:hAnsi="Arial" w:cs="Arial"/>
          <w:sz w:val="24"/>
          <w:szCs w:val="24"/>
          <w:lang w:val="fr-FR"/>
        </w:rPr>
        <w:t xml:space="preserve">Un minimum de </w:t>
      </w:r>
      <w:r w:rsidR="0011524C" w:rsidRPr="0011524C">
        <w:rPr>
          <w:rFonts w:ascii="Arial" w:eastAsia="Times New Roman" w:hAnsi="Arial" w:cs="Arial"/>
          <w:sz w:val="24"/>
          <w:szCs w:val="24"/>
          <w:lang w:val="fr-FR"/>
        </w:rPr>
        <w:t>5</w:t>
      </w:r>
      <w:r w:rsidRPr="0011524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 w:rsidR="00DE1D61" w:rsidRPr="0011524C">
        <w:rPr>
          <w:rFonts w:ascii="Arial" w:eastAsia="Times New Roman" w:hAnsi="Arial" w:cs="Arial"/>
          <w:sz w:val="24"/>
          <w:szCs w:val="24"/>
          <w:lang w:val="fr-FR"/>
        </w:rPr>
        <w:t>ans d’expérience professionnelle dans la gestion et la mise en œuvre des programmes de santé publique complexes impliquant l</w:t>
      </w:r>
      <w:r w:rsidR="00596C0E" w:rsidRPr="0011524C">
        <w:rPr>
          <w:rFonts w:ascii="Arial" w:eastAsia="Times New Roman" w:hAnsi="Arial" w:cs="Arial"/>
          <w:sz w:val="24"/>
          <w:szCs w:val="24"/>
          <w:lang w:val="fr-FR"/>
        </w:rPr>
        <w:t xml:space="preserve">a gestion des épidémies et des situations d’urgences </w:t>
      </w:r>
      <w:r w:rsidR="0011524C" w:rsidRPr="0011524C">
        <w:rPr>
          <w:rFonts w:ascii="Arial" w:eastAsia="Times New Roman" w:hAnsi="Arial" w:cs="Arial"/>
          <w:sz w:val="24"/>
          <w:szCs w:val="24"/>
          <w:lang w:val="fr-FR"/>
        </w:rPr>
        <w:t>en santé en Afrique de l’ouest ;</w:t>
      </w:r>
    </w:p>
    <w:p w:rsidR="0011524C" w:rsidRPr="0011524C" w:rsidRDefault="0011524C" w:rsidP="0011524C">
      <w:pPr>
        <w:pStyle w:val="ListParagraph"/>
        <w:rPr>
          <w:rFonts w:ascii="Arial" w:eastAsia="Times New Roman" w:hAnsi="Arial" w:cs="Arial"/>
          <w:sz w:val="24"/>
          <w:szCs w:val="24"/>
          <w:lang w:val="fr-FR"/>
        </w:rPr>
      </w:pPr>
    </w:p>
    <w:p w:rsidR="0011524C" w:rsidRPr="0011524C" w:rsidRDefault="0011524C" w:rsidP="00DE5DF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11524C">
        <w:rPr>
          <w:rFonts w:ascii="Arial" w:hAnsi="Arial" w:cs="Arial"/>
          <w:sz w:val="24"/>
          <w:szCs w:val="24"/>
          <w:lang w:val="fr-FR"/>
        </w:rPr>
        <w:t xml:space="preserve">La possession d’un diplôme supérieur à la </w:t>
      </w:r>
      <w:r w:rsidR="00BE6F65">
        <w:rPr>
          <w:rFonts w:ascii="Arial" w:hAnsi="Arial" w:cs="Arial"/>
          <w:sz w:val="24"/>
          <w:szCs w:val="24"/>
          <w:lang w:val="fr-FR"/>
        </w:rPr>
        <w:t>License</w:t>
      </w:r>
      <w:r w:rsidRPr="0011524C">
        <w:rPr>
          <w:rFonts w:ascii="Arial" w:hAnsi="Arial" w:cs="Arial"/>
          <w:sz w:val="24"/>
          <w:szCs w:val="24"/>
          <w:lang w:val="fr-FR"/>
        </w:rPr>
        <w:t xml:space="preserve"> dans le domaine pertinent permettra de réduire le nombre d’années d’expérience professionnelle requise à </w:t>
      </w:r>
      <w:r w:rsidR="00BE6F65">
        <w:rPr>
          <w:rFonts w:ascii="Arial" w:hAnsi="Arial" w:cs="Arial"/>
          <w:sz w:val="24"/>
          <w:szCs w:val="24"/>
          <w:lang w:val="fr-FR"/>
        </w:rPr>
        <w:t>trois</w:t>
      </w:r>
      <w:r w:rsidRPr="0011524C">
        <w:rPr>
          <w:rFonts w:ascii="Arial" w:hAnsi="Arial" w:cs="Arial"/>
          <w:sz w:val="24"/>
          <w:szCs w:val="24"/>
          <w:lang w:val="fr-FR"/>
        </w:rPr>
        <w:t xml:space="preserve"> (</w:t>
      </w:r>
      <w:r w:rsidR="00BE6F65">
        <w:rPr>
          <w:rFonts w:ascii="Arial" w:hAnsi="Arial" w:cs="Arial"/>
          <w:sz w:val="24"/>
          <w:szCs w:val="24"/>
          <w:lang w:val="fr-FR"/>
        </w:rPr>
        <w:t>3</w:t>
      </w:r>
      <w:r w:rsidRPr="0011524C">
        <w:rPr>
          <w:rFonts w:ascii="Arial" w:hAnsi="Arial" w:cs="Arial"/>
          <w:sz w:val="24"/>
          <w:szCs w:val="24"/>
          <w:lang w:val="fr-FR"/>
        </w:rPr>
        <w:t>) ans ;</w:t>
      </w:r>
    </w:p>
    <w:p w:rsidR="00DE5DF2" w:rsidRPr="0011524C" w:rsidRDefault="00DE5DF2" w:rsidP="00DE5D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009C" w:rsidRPr="0011524C" w:rsidRDefault="0031009C" w:rsidP="0031009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11524C">
        <w:rPr>
          <w:rFonts w:ascii="Arial" w:eastAsia="Times New Roman" w:hAnsi="Arial" w:cs="Arial"/>
          <w:sz w:val="24"/>
          <w:szCs w:val="24"/>
          <w:lang w:val="fr-FR"/>
        </w:rPr>
        <w:t>Une expérience éprouvée dans la mise en œuvre des stratégies de lutte contre la maladie, le travail en équipe et la supervision de partenaires d’exécution.</w:t>
      </w:r>
    </w:p>
    <w:p w:rsidR="0031009C" w:rsidRPr="0011524C" w:rsidRDefault="0031009C" w:rsidP="003100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009C" w:rsidRPr="0011524C" w:rsidRDefault="0031009C" w:rsidP="0031009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11524C">
        <w:rPr>
          <w:rFonts w:ascii="Arial" w:eastAsia="Times New Roman" w:hAnsi="Arial" w:cs="Arial"/>
          <w:sz w:val="24"/>
          <w:szCs w:val="24"/>
          <w:lang w:val="fr-FR"/>
        </w:rPr>
        <w:t>D’excellentes capacités en leadership, collaboration avec les partenaires, relations interpersonnelles et plaidoyer.</w:t>
      </w:r>
    </w:p>
    <w:p w:rsidR="0031009C" w:rsidRPr="0011524C" w:rsidRDefault="0031009C" w:rsidP="003100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009C" w:rsidRPr="0011524C" w:rsidRDefault="00DE1D61" w:rsidP="0031009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11524C">
        <w:rPr>
          <w:rFonts w:ascii="Arial" w:eastAsia="Times New Roman" w:hAnsi="Arial" w:cs="Arial"/>
          <w:sz w:val="24"/>
          <w:szCs w:val="24"/>
          <w:lang w:val="fr-FR"/>
        </w:rPr>
        <w:t>De grandes capacités d’analyse stratégique, de synthèse  et de rédaction de rapports dans au moins deux des trois langues de l’espace CEDEAO (français, anglais et portugais).</w:t>
      </w:r>
    </w:p>
    <w:p w:rsidR="0031009C" w:rsidRPr="0011524C" w:rsidRDefault="0031009C" w:rsidP="0031009C">
      <w:pPr>
        <w:pStyle w:val="ListParagraph"/>
        <w:rPr>
          <w:rFonts w:ascii="Arial" w:eastAsia="Times New Roman" w:hAnsi="Arial" w:cs="Arial"/>
          <w:sz w:val="24"/>
          <w:szCs w:val="24"/>
          <w:lang w:val="fr-FR"/>
        </w:rPr>
      </w:pPr>
    </w:p>
    <w:p w:rsidR="00DE5DF2" w:rsidRPr="0011524C" w:rsidRDefault="00DE1D61" w:rsidP="0031009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11524C">
        <w:rPr>
          <w:rFonts w:ascii="Arial" w:eastAsia="Times New Roman" w:hAnsi="Arial" w:cs="Arial"/>
          <w:sz w:val="24"/>
          <w:szCs w:val="24"/>
          <w:lang w:val="fr-FR"/>
        </w:rPr>
        <w:t>Des aptitudes de communication et de négociation ainsi qu’une bonne connaissance des politiques de santés et de l’environnement de travail dans les pays de la CEDEAO.</w:t>
      </w:r>
    </w:p>
    <w:p w:rsidR="00DE5DF2" w:rsidRPr="0011524C" w:rsidRDefault="00DE5DF2" w:rsidP="00DE5DF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96C0E" w:rsidRPr="0011524C" w:rsidRDefault="00596C0E" w:rsidP="00DE5D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524C">
        <w:rPr>
          <w:rFonts w:ascii="Arial" w:eastAsia="Calibri" w:hAnsi="Arial" w:cs="Arial"/>
          <w:b/>
          <w:sz w:val="24"/>
          <w:szCs w:val="24"/>
        </w:rPr>
        <w:t>Age</w:t>
      </w:r>
    </w:p>
    <w:p w:rsidR="002F3E73" w:rsidRPr="0011524C" w:rsidRDefault="002F3E73" w:rsidP="002F3E7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96C0E" w:rsidRPr="0011524C" w:rsidRDefault="00596C0E" w:rsidP="002F3E7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1524C">
        <w:rPr>
          <w:rFonts w:ascii="Arial" w:eastAsia="Calibri" w:hAnsi="Arial" w:cs="Arial"/>
          <w:sz w:val="24"/>
          <w:szCs w:val="24"/>
        </w:rPr>
        <w:lastRenderedPageBreak/>
        <w:t xml:space="preserve">Le candidat ne doit pas avoir </w:t>
      </w:r>
      <w:r w:rsidR="0011524C">
        <w:rPr>
          <w:rFonts w:ascii="Arial" w:eastAsia="Calibri" w:hAnsi="Arial" w:cs="Arial"/>
          <w:sz w:val="24"/>
          <w:szCs w:val="24"/>
        </w:rPr>
        <w:t xml:space="preserve">plus de </w:t>
      </w:r>
      <w:r w:rsidRPr="0011524C">
        <w:rPr>
          <w:rFonts w:ascii="Arial" w:eastAsia="Calibri" w:hAnsi="Arial" w:cs="Arial"/>
          <w:sz w:val="24"/>
          <w:szCs w:val="24"/>
        </w:rPr>
        <w:t>50</w:t>
      </w:r>
      <w:r w:rsidR="002F3E73" w:rsidRPr="0011524C">
        <w:rPr>
          <w:rFonts w:ascii="Arial" w:eastAsia="Calibri" w:hAnsi="Arial" w:cs="Arial"/>
          <w:sz w:val="24"/>
          <w:szCs w:val="24"/>
        </w:rPr>
        <w:t xml:space="preserve"> ans </w:t>
      </w:r>
      <w:r w:rsidRPr="0011524C">
        <w:rPr>
          <w:rFonts w:ascii="Arial" w:eastAsia="Calibri" w:hAnsi="Arial" w:cs="Arial"/>
          <w:sz w:val="24"/>
          <w:szCs w:val="24"/>
        </w:rPr>
        <w:t>au moment du recrutement et doit être un citoyen de l'un des Etats membres de la CEDEAO.</w:t>
      </w:r>
    </w:p>
    <w:p w:rsidR="00596C0E" w:rsidRPr="0011524C" w:rsidRDefault="00596C0E" w:rsidP="00C74FE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96C0E" w:rsidRPr="0011524C" w:rsidRDefault="00596C0E" w:rsidP="00C74FE8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11524C">
        <w:rPr>
          <w:rFonts w:ascii="Arial" w:eastAsia="Calibri" w:hAnsi="Arial" w:cs="Arial"/>
          <w:b/>
          <w:sz w:val="24"/>
          <w:szCs w:val="24"/>
        </w:rPr>
        <w:t>Langue</w:t>
      </w:r>
    </w:p>
    <w:p w:rsidR="00DE5DF2" w:rsidRPr="0011524C" w:rsidRDefault="00DE5DF2" w:rsidP="00C74FE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96C0E" w:rsidRPr="0011524C" w:rsidRDefault="00596C0E" w:rsidP="00C74FE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1524C">
        <w:rPr>
          <w:rFonts w:ascii="Arial" w:eastAsia="Calibri" w:hAnsi="Arial" w:cs="Arial"/>
          <w:sz w:val="24"/>
          <w:szCs w:val="24"/>
        </w:rPr>
        <w:t>Parler et lire couramment une des langues officielles de la Communauté : l'anglais, le français et le portugais. Une connaissance pratique de l'autre serait un avantage.</w:t>
      </w:r>
    </w:p>
    <w:p w:rsidR="00E12E00" w:rsidRPr="0011524C" w:rsidRDefault="00E12E00" w:rsidP="00C74FE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1524C" w:rsidRPr="0011524C" w:rsidRDefault="0011524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11524C" w:rsidRPr="0011524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B01" w:rsidRDefault="00834B01" w:rsidP="00596C0E">
      <w:pPr>
        <w:spacing w:after="0" w:line="240" w:lineRule="auto"/>
      </w:pPr>
      <w:r>
        <w:separator/>
      </w:r>
    </w:p>
  </w:endnote>
  <w:endnote w:type="continuationSeparator" w:id="0">
    <w:p w:rsidR="00834B01" w:rsidRDefault="00834B01" w:rsidP="0059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817540"/>
      <w:docPartObj>
        <w:docPartGallery w:val="Page Numbers (Bottom of Page)"/>
        <w:docPartUnique/>
      </w:docPartObj>
    </w:sdtPr>
    <w:sdtEndPr/>
    <w:sdtContent>
      <w:p w:rsidR="00596C0E" w:rsidRDefault="00596C0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0F6">
          <w:rPr>
            <w:noProof/>
          </w:rPr>
          <w:t>1</w:t>
        </w:r>
        <w:r>
          <w:fldChar w:fldCharType="end"/>
        </w:r>
      </w:p>
    </w:sdtContent>
  </w:sdt>
  <w:p w:rsidR="00596C0E" w:rsidRDefault="00596C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B01" w:rsidRDefault="00834B01" w:rsidP="00596C0E">
      <w:pPr>
        <w:spacing w:after="0" w:line="240" w:lineRule="auto"/>
      </w:pPr>
      <w:r>
        <w:separator/>
      </w:r>
    </w:p>
  </w:footnote>
  <w:footnote w:type="continuationSeparator" w:id="0">
    <w:p w:rsidR="00834B01" w:rsidRDefault="00834B01" w:rsidP="00596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A66"/>
    <w:multiLevelType w:val="hybridMultilevel"/>
    <w:tmpl w:val="703ABA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C1930"/>
    <w:multiLevelType w:val="hybridMultilevel"/>
    <w:tmpl w:val="E7184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355D9"/>
    <w:multiLevelType w:val="hybridMultilevel"/>
    <w:tmpl w:val="2E167C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356E8"/>
    <w:multiLevelType w:val="hybridMultilevel"/>
    <w:tmpl w:val="9D789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D3F14"/>
    <w:multiLevelType w:val="hybridMultilevel"/>
    <w:tmpl w:val="45E4BC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4965D6"/>
    <w:multiLevelType w:val="hybridMultilevel"/>
    <w:tmpl w:val="1FE02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C4332"/>
    <w:multiLevelType w:val="hybridMultilevel"/>
    <w:tmpl w:val="3F9CBAA2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A827026"/>
    <w:multiLevelType w:val="hybridMultilevel"/>
    <w:tmpl w:val="C7F8083C"/>
    <w:lvl w:ilvl="0" w:tplc="A8649CD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0D70"/>
    <w:multiLevelType w:val="hybridMultilevel"/>
    <w:tmpl w:val="85D4A8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63259"/>
    <w:multiLevelType w:val="hybridMultilevel"/>
    <w:tmpl w:val="91526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577839"/>
    <w:multiLevelType w:val="hybridMultilevel"/>
    <w:tmpl w:val="D458D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47850"/>
    <w:multiLevelType w:val="hybridMultilevel"/>
    <w:tmpl w:val="BE507A44"/>
    <w:lvl w:ilvl="0" w:tplc="040C0003">
      <w:start w:val="1"/>
      <w:numFmt w:val="bullet"/>
      <w:lvlText w:val="o"/>
      <w:lvlJc w:val="left"/>
      <w:pPr>
        <w:ind w:left="-39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</w:abstractNum>
  <w:abstractNum w:abstractNumId="12">
    <w:nsid w:val="4D323894"/>
    <w:multiLevelType w:val="hybridMultilevel"/>
    <w:tmpl w:val="ADC87ACA"/>
    <w:lvl w:ilvl="0" w:tplc="B580A6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145B3E"/>
    <w:multiLevelType w:val="hybridMultilevel"/>
    <w:tmpl w:val="DE0E4FCE"/>
    <w:lvl w:ilvl="0" w:tplc="B76C31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5B477B0E"/>
    <w:multiLevelType w:val="hybridMultilevel"/>
    <w:tmpl w:val="5ADE8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DFE0004"/>
    <w:multiLevelType w:val="hybridMultilevel"/>
    <w:tmpl w:val="E836FB06"/>
    <w:lvl w:ilvl="0" w:tplc="EEE08CBE">
      <w:start w:val="3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B5372A"/>
    <w:multiLevelType w:val="hybridMultilevel"/>
    <w:tmpl w:val="B790C536"/>
    <w:lvl w:ilvl="0" w:tplc="E4D6767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C4BB0"/>
    <w:multiLevelType w:val="hybridMultilevel"/>
    <w:tmpl w:val="16B0E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"/>
  </w:num>
  <w:num w:numId="4">
    <w:abstractNumId w:val="13"/>
  </w:num>
  <w:num w:numId="5">
    <w:abstractNumId w:val="11"/>
  </w:num>
  <w:num w:numId="6">
    <w:abstractNumId w:val="17"/>
  </w:num>
  <w:num w:numId="7">
    <w:abstractNumId w:val="6"/>
  </w:num>
  <w:num w:numId="8">
    <w:abstractNumId w:val="2"/>
  </w:num>
  <w:num w:numId="9">
    <w:abstractNumId w:val="10"/>
  </w:num>
  <w:num w:numId="10">
    <w:abstractNumId w:val="4"/>
  </w:num>
  <w:num w:numId="11">
    <w:abstractNumId w:val="12"/>
  </w:num>
  <w:num w:numId="12">
    <w:abstractNumId w:val="3"/>
  </w:num>
  <w:num w:numId="13">
    <w:abstractNumId w:val="14"/>
  </w:num>
  <w:num w:numId="14">
    <w:abstractNumId w:val="7"/>
  </w:num>
  <w:num w:numId="15">
    <w:abstractNumId w:val="16"/>
  </w:num>
  <w:num w:numId="16">
    <w:abstractNumId w:val="5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00"/>
    <w:rsid w:val="000E5D98"/>
    <w:rsid w:val="0011524C"/>
    <w:rsid w:val="0011605E"/>
    <w:rsid w:val="00123EE2"/>
    <w:rsid w:val="001313C0"/>
    <w:rsid w:val="00131AA7"/>
    <w:rsid w:val="00213314"/>
    <w:rsid w:val="0024668A"/>
    <w:rsid w:val="002B175F"/>
    <w:rsid w:val="002C43AE"/>
    <w:rsid w:val="002F3E73"/>
    <w:rsid w:val="0031009C"/>
    <w:rsid w:val="00312F54"/>
    <w:rsid w:val="003543CD"/>
    <w:rsid w:val="003A205E"/>
    <w:rsid w:val="003E5BE1"/>
    <w:rsid w:val="00477A1E"/>
    <w:rsid w:val="00596C0E"/>
    <w:rsid w:val="005D42A7"/>
    <w:rsid w:val="0065657F"/>
    <w:rsid w:val="00694D94"/>
    <w:rsid w:val="00732B69"/>
    <w:rsid w:val="00834B01"/>
    <w:rsid w:val="00842B0C"/>
    <w:rsid w:val="008928DE"/>
    <w:rsid w:val="00954C7A"/>
    <w:rsid w:val="00961EFE"/>
    <w:rsid w:val="00A461BB"/>
    <w:rsid w:val="00A71168"/>
    <w:rsid w:val="00A72DFD"/>
    <w:rsid w:val="00BE6F65"/>
    <w:rsid w:val="00C03859"/>
    <w:rsid w:val="00C430F6"/>
    <w:rsid w:val="00C635A6"/>
    <w:rsid w:val="00C74FE8"/>
    <w:rsid w:val="00CD477A"/>
    <w:rsid w:val="00D313A9"/>
    <w:rsid w:val="00DC3E37"/>
    <w:rsid w:val="00DC563C"/>
    <w:rsid w:val="00DE1D61"/>
    <w:rsid w:val="00DE5DF2"/>
    <w:rsid w:val="00DF4AE7"/>
    <w:rsid w:val="00E12E00"/>
    <w:rsid w:val="00E9342E"/>
    <w:rsid w:val="00F93B70"/>
    <w:rsid w:val="00FE72FA"/>
    <w:rsid w:val="00FF3890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2E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FE72FA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6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C0E"/>
  </w:style>
  <w:style w:type="paragraph" w:styleId="Footer">
    <w:name w:val="footer"/>
    <w:basedOn w:val="Normal"/>
    <w:link w:val="FooterChar"/>
    <w:uiPriority w:val="99"/>
    <w:unhideWhenUsed/>
    <w:rsid w:val="00596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C0E"/>
  </w:style>
  <w:style w:type="paragraph" w:styleId="BalloonText">
    <w:name w:val="Balloon Text"/>
    <w:basedOn w:val="Normal"/>
    <w:link w:val="BalloonTextChar"/>
    <w:uiPriority w:val="99"/>
    <w:semiHidden/>
    <w:unhideWhenUsed/>
    <w:rsid w:val="00892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8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2E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FE72FA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6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C0E"/>
  </w:style>
  <w:style w:type="paragraph" w:styleId="Footer">
    <w:name w:val="footer"/>
    <w:basedOn w:val="Normal"/>
    <w:link w:val="FooterChar"/>
    <w:uiPriority w:val="99"/>
    <w:unhideWhenUsed/>
    <w:rsid w:val="00596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C0E"/>
  </w:style>
  <w:style w:type="paragraph" w:styleId="BalloonText">
    <w:name w:val="Balloon Text"/>
    <w:basedOn w:val="Normal"/>
    <w:link w:val="BalloonTextChar"/>
    <w:uiPriority w:val="99"/>
    <w:semiHidden/>
    <w:unhideWhenUsed/>
    <w:rsid w:val="00892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617</Words>
  <Characters>3399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VLOKOSSOU</dc:creator>
  <cp:lastModifiedBy>Saihou NJIE</cp:lastModifiedBy>
  <cp:revision>5</cp:revision>
  <cp:lastPrinted>2016-08-26T11:36:00Z</cp:lastPrinted>
  <dcterms:created xsi:type="dcterms:W3CDTF">2017-01-27T09:16:00Z</dcterms:created>
  <dcterms:modified xsi:type="dcterms:W3CDTF">2017-01-29T20:24:00Z</dcterms:modified>
</cp:coreProperties>
</file>