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7F" w:rsidRPr="00AA5A78" w:rsidRDefault="0073417F" w:rsidP="0073417F">
      <w:pPr>
        <w:jc w:val="center"/>
        <w:rPr>
          <w:rFonts w:ascii="Algerian" w:hAnsi="Algerian"/>
          <w:sz w:val="40"/>
          <w:szCs w:val="32"/>
        </w:rPr>
      </w:pPr>
      <w:r w:rsidRPr="00AA5A78">
        <w:rPr>
          <w:rFonts w:ascii="Algerian" w:hAnsi="Algerian"/>
          <w:sz w:val="40"/>
          <w:szCs w:val="32"/>
        </w:rPr>
        <w:t xml:space="preserve">Four point Agenda </w:t>
      </w:r>
      <w:r>
        <w:rPr>
          <w:rFonts w:ascii="Algerian" w:hAnsi="Algerian"/>
          <w:sz w:val="40"/>
          <w:szCs w:val="32"/>
        </w:rPr>
        <w:t xml:space="preserve">of the </w:t>
      </w:r>
      <w:r w:rsidRPr="00AA5A78">
        <w:rPr>
          <w:rFonts w:ascii="Algerian" w:hAnsi="Algerian"/>
          <w:sz w:val="40"/>
          <w:szCs w:val="32"/>
        </w:rPr>
        <w:t>Chairperson of ECOWAS 2016/2017</w:t>
      </w:r>
    </w:p>
    <w:p w:rsidR="0073417F" w:rsidRDefault="0073417F" w:rsidP="0073417F">
      <w:pPr>
        <w:rPr>
          <w:sz w:val="28"/>
          <w:szCs w:val="28"/>
        </w:rPr>
      </w:pPr>
      <w:r>
        <w:rPr>
          <w:sz w:val="28"/>
          <w:szCs w:val="28"/>
        </w:rPr>
        <w:t>Below is a summarized four-point agenda of</w:t>
      </w:r>
      <w:r w:rsidR="00C86E61">
        <w:rPr>
          <w:sz w:val="28"/>
          <w:szCs w:val="28"/>
        </w:rPr>
        <w:t xml:space="preserve"> the Chairperson of ECOWAS’ acceptance speech:</w:t>
      </w:r>
    </w:p>
    <w:p w:rsidR="0073417F" w:rsidRPr="00C86E61" w:rsidRDefault="00C86E61" w:rsidP="0073417F">
      <w:p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“</w:t>
      </w:r>
      <w:r w:rsidR="0073417F" w:rsidRPr="00C86E61">
        <w:rPr>
          <w:b/>
          <w:i/>
          <w:sz w:val="28"/>
          <w:szCs w:val="28"/>
        </w:rPr>
        <w:t>We can take pride in the high potential of our Community for a vibrant integrated market which is currently estimated at the equivalent of US$1.3 trillion produced by a wide range of activities in agriculture, commerce, industry and services.</w:t>
      </w:r>
    </w:p>
    <w:p w:rsidR="0073417F" w:rsidRPr="00C86E61" w:rsidRDefault="0073417F" w:rsidP="0073417F">
      <w:p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In this context, four continuing priorities on which we could consolidate progress during the next year, through cooperation and collaboration of our Community institutions and the support of our development partners.</w:t>
      </w:r>
    </w:p>
    <w:p w:rsidR="0073417F" w:rsidRPr="00C86E61" w:rsidRDefault="0073417F" w:rsidP="0073417F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C86E61">
        <w:rPr>
          <w:b/>
          <w:i/>
          <w:color w:val="FF0000"/>
          <w:sz w:val="28"/>
          <w:szCs w:val="28"/>
        </w:rPr>
        <w:t>Consolidate the sub-region’s peace and security architecture</w:t>
      </w:r>
    </w:p>
    <w:p w:rsidR="0073417F" w:rsidRPr="00C86E61" w:rsidRDefault="0073417F" w:rsidP="0073417F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Stem terrorism, strengthen intelligence capacity</w:t>
      </w:r>
    </w:p>
    <w:p w:rsidR="0073417F" w:rsidRPr="00C86E61" w:rsidRDefault="0073417F" w:rsidP="0073417F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Manage transhumance</w:t>
      </w:r>
    </w:p>
    <w:p w:rsidR="0073417F" w:rsidRPr="00C86E61" w:rsidRDefault="0073417F" w:rsidP="0073417F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Democratic consolidation</w:t>
      </w:r>
    </w:p>
    <w:p w:rsidR="0073417F" w:rsidRPr="00C86E61" w:rsidRDefault="0073417F" w:rsidP="0073417F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Enhance coordination with sister Regional Economic Communities (RECs) of the African Union, the United Nations and other partner institutions.</w:t>
      </w:r>
    </w:p>
    <w:p w:rsidR="0073417F" w:rsidRPr="00C86E61" w:rsidRDefault="0073417F" w:rsidP="0073417F">
      <w:pPr>
        <w:ind w:left="720"/>
        <w:jc w:val="center"/>
        <w:rPr>
          <w:b/>
          <w:i/>
          <w:sz w:val="20"/>
          <w:szCs w:val="28"/>
        </w:rPr>
      </w:pPr>
    </w:p>
    <w:p w:rsidR="0073417F" w:rsidRPr="00C86E61" w:rsidRDefault="0073417F" w:rsidP="0073417F">
      <w:pPr>
        <w:pStyle w:val="ListParagraph"/>
        <w:numPr>
          <w:ilvl w:val="0"/>
          <w:numId w:val="1"/>
        </w:numPr>
        <w:jc w:val="both"/>
        <w:rPr>
          <w:b/>
          <w:i/>
          <w:color w:val="FF0000"/>
          <w:sz w:val="28"/>
          <w:szCs w:val="28"/>
        </w:rPr>
      </w:pPr>
      <w:r w:rsidRPr="00C86E61">
        <w:rPr>
          <w:b/>
          <w:i/>
          <w:color w:val="FF0000"/>
          <w:sz w:val="28"/>
          <w:szCs w:val="28"/>
        </w:rPr>
        <w:t>Conclude negotiations and legal actions to enhance trade integration</w:t>
      </w:r>
    </w:p>
    <w:p w:rsidR="0073417F" w:rsidRPr="00C86E61" w:rsidRDefault="0073417F" w:rsidP="00C86E61">
      <w:pPr>
        <w:pStyle w:val="ListParagraph"/>
        <w:numPr>
          <w:ilvl w:val="0"/>
          <w:numId w:val="3"/>
        </w:numPr>
        <w:shd w:val="clear" w:color="auto" w:fill="FFFFFF" w:themeFill="background1"/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Common External Tariff (CET)</w:t>
      </w:r>
    </w:p>
    <w:p w:rsidR="0073417F" w:rsidRPr="00C86E61" w:rsidRDefault="00C86E61" w:rsidP="00C86E61">
      <w:pPr>
        <w:pStyle w:val="ListParagraph"/>
        <w:numPr>
          <w:ilvl w:val="0"/>
          <w:numId w:val="3"/>
        </w:numPr>
        <w:shd w:val="clear" w:color="auto" w:fill="FFFFFF" w:themeFill="background1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ECOWAS Trade Liberalization Scheme (ETLS</w:t>
      </w:r>
      <w:r w:rsidR="0073417F" w:rsidRPr="00C86E61">
        <w:rPr>
          <w:b/>
          <w:i/>
          <w:sz w:val="28"/>
          <w:szCs w:val="28"/>
          <w:highlight w:val="yellow"/>
        </w:rPr>
        <w:t>)</w:t>
      </w:r>
    </w:p>
    <w:p w:rsidR="0073417F" w:rsidRPr="00C86E61" w:rsidRDefault="0073417F" w:rsidP="0073417F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Economic Partnership Agreement (EPA)</w:t>
      </w:r>
    </w:p>
    <w:p w:rsidR="0073417F" w:rsidRPr="00C86E61" w:rsidRDefault="0073417F" w:rsidP="0073417F">
      <w:pPr>
        <w:pStyle w:val="ListParagraph"/>
        <w:ind w:left="1080"/>
        <w:rPr>
          <w:b/>
          <w:i/>
          <w:sz w:val="28"/>
          <w:szCs w:val="28"/>
        </w:rPr>
      </w:pPr>
    </w:p>
    <w:p w:rsidR="0073417F" w:rsidRPr="00C86E61" w:rsidRDefault="0073417F" w:rsidP="0073417F">
      <w:pPr>
        <w:pStyle w:val="ListParagraph"/>
        <w:numPr>
          <w:ilvl w:val="0"/>
          <w:numId w:val="1"/>
        </w:numPr>
        <w:jc w:val="both"/>
        <w:rPr>
          <w:b/>
          <w:i/>
          <w:color w:val="FF0000"/>
          <w:sz w:val="28"/>
          <w:szCs w:val="28"/>
        </w:rPr>
      </w:pPr>
      <w:r w:rsidRPr="00C86E61">
        <w:rPr>
          <w:b/>
          <w:i/>
          <w:color w:val="FF0000"/>
          <w:sz w:val="28"/>
          <w:szCs w:val="28"/>
        </w:rPr>
        <w:t>Achieve transformation of ECOWAS Vision 2020 through agriculture and infrastructure</w:t>
      </w:r>
      <w:bookmarkStart w:id="0" w:name="_GoBack"/>
      <w:bookmarkEnd w:id="0"/>
    </w:p>
    <w:p w:rsidR="0073417F" w:rsidRPr="00C86E61" w:rsidRDefault="0073417F" w:rsidP="0073417F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Enhanced through acceleration of the several ongoing regional projects in roads, energy, and railroads.</w:t>
      </w:r>
    </w:p>
    <w:p w:rsidR="0073417F" w:rsidRPr="00C86E61" w:rsidRDefault="0073417F" w:rsidP="0073417F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Agricultural programs should consider innovative ways of integrating young people to minimize youth unemployment.</w:t>
      </w:r>
    </w:p>
    <w:p w:rsidR="0073417F" w:rsidRPr="00C86E61" w:rsidRDefault="0073417F" w:rsidP="0073417F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Air services connectivity to provide cost effective movement of citizens</w:t>
      </w:r>
    </w:p>
    <w:p w:rsidR="0073417F" w:rsidRPr="00C86E61" w:rsidRDefault="0073417F" w:rsidP="0073417F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Increased trade, and tourism, as called for by the Yamoussoukro Declaration and Decision.</w:t>
      </w:r>
    </w:p>
    <w:p w:rsidR="0073417F" w:rsidRPr="00C86E61" w:rsidRDefault="0073417F" w:rsidP="0073417F">
      <w:pPr>
        <w:pStyle w:val="ListParagraph"/>
        <w:ind w:left="1080"/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417F" w:rsidRPr="00C86E61" w:rsidRDefault="0073417F" w:rsidP="0073417F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lastRenderedPageBreak/>
        <w:t>Improve Financial Stability.</w:t>
      </w:r>
    </w:p>
    <w:p w:rsidR="0073417F" w:rsidRPr="00C86E61" w:rsidRDefault="0073417F" w:rsidP="0073417F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Through contribution of the Community levy by Member States.</w:t>
      </w:r>
    </w:p>
    <w:p w:rsidR="0073417F" w:rsidRPr="00C86E61" w:rsidRDefault="0073417F" w:rsidP="0073417F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Cost saving through continued rationalization and reduction in the multiple activities and high benefits of community institutions</w:t>
      </w:r>
    </w:p>
    <w:p w:rsidR="0073417F" w:rsidRPr="00C86E61" w:rsidRDefault="0073417F" w:rsidP="0073417F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Institute a  Call to Action to finalize the ongoing review of the restructuring of Community institutions</w:t>
      </w:r>
    </w:p>
    <w:p w:rsidR="0073417F" w:rsidRPr="00C86E61" w:rsidRDefault="0073417F" w:rsidP="0073417F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C86E61">
        <w:rPr>
          <w:b/>
          <w:i/>
          <w:sz w:val="28"/>
          <w:szCs w:val="28"/>
        </w:rPr>
        <w:t>Mobilise collaborative support from bilateral and regional entities and for joint ventures and partnership with the private sector.</w:t>
      </w:r>
      <w:r w:rsidR="00C86E61" w:rsidRPr="00C86E61">
        <w:rPr>
          <w:b/>
          <w:i/>
          <w:sz w:val="28"/>
          <w:szCs w:val="28"/>
        </w:rPr>
        <w:t>”</w:t>
      </w:r>
    </w:p>
    <w:p w:rsidR="0073417F" w:rsidRPr="00694492" w:rsidRDefault="0073417F" w:rsidP="0073417F">
      <w:pPr>
        <w:jc w:val="center"/>
        <w:rPr>
          <w:sz w:val="28"/>
          <w:szCs w:val="28"/>
        </w:rPr>
      </w:pPr>
      <w:r w:rsidRPr="00694492">
        <w:rPr>
          <w:b/>
          <w:sz w:val="28"/>
          <w:szCs w:val="28"/>
        </w:rPr>
        <w:t>Dakar</w:t>
      </w:r>
      <w:r>
        <w:rPr>
          <w:b/>
          <w:sz w:val="28"/>
          <w:szCs w:val="28"/>
        </w:rPr>
        <w:t>, June 4, 2016</w:t>
      </w:r>
    </w:p>
    <w:p w:rsidR="00F82FFD" w:rsidRDefault="00F82FFD"/>
    <w:sectPr w:rsidR="00F82FFD" w:rsidSect="002E2FA9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206"/>
    <w:multiLevelType w:val="hybridMultilevel"/>
    <w:tmpl w:val="A5F63B02"/>
    <w:lvl w:ilvl="0" w:tplc="E070B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0109A5"/>
    <w:multiLevelType w:val="hybridMultilevel"/>
    <w:tmpl w:val="9FB8F370"/>
    <w:lvl w:ilvl="0" w:tplc="7AB27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C6082"/>
    <w:multiLevelType w:val="hybridMultilevel"/>
    <w:tmpl w:val="F0440FCC"/>
    <w:lvl w:ilvl="0" w:tplc="FF4C8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7C0FFA"/>
    <w:multiLevelType w:val="hybridMultilevel"/>
    <w:tmpl w:val="41E2FE62"/>
    <w:lvl w:ilvl="0" w:tplc="F6C46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625AEE"/>
    <w:multiLevelType w:val="hybridMultilevel"/>
    <w:tmpl w:val="E064D6D6"/>
    <w:lvl w:ilvl="0" w:tplc="91748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7F"/>
    <w:rsid w:val="0073417F"/>
    <w:rsid w:val="00C86E61"/>
    <w:rsid w:val="00F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Q330</dc:creator>
  <cp:lastModifiedBy>SAMSUNG Q330</cp:lastModifiedBy>
  <cp:revision>2</cp:revision>
  <dcterms:created xsi:type="dcterms:W3CDTF">2016-07-15T17:59:00Z</dcterms:created>
  <dcterms:modified xsi:type="dcterms:W3CDTF">2016-07-15T18:09:00Z</dcterms:modified>
</cp:coreProperties>
</file>